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D3" w:rsidRDefault="00853EC9">
      <w:pPr>
        <w:pStyle w:val="Author"/>
      </w:pPr>
      <w:r>
        <w:t>Nick Riches</w:t>
      </w:r>
    </w:p>
    <w:p w:rsidR="00141AD3" w:rsidRDefault="00853EC9">
      <w:pPr>
        <w:pStyle w:val="Heading1"/>
      </w:pPr>
      <w:bookmarkStart w:id="0" w:name="motivation-for-argument-structure"/>
      <w:r>
        <w:t>Motivation for argument structure</w:t>
      </w:r>
      <w:bookmarkEnd w:id="0"/>
    </w:p>
    <w:p w:rsidR="00141AD3" w:rsidRDefault="00853EC9">
      <w:pPr>
        <w:pStyle w:val="Heading2"/>
      </w:pPr>
      <w:bookmarkStart w:id="1" w:name="minute-exercise"/>
      <w:r>
        <w:t>5 minute exercise</w:t>
      </w:r>
      <w:bookmarkEnd w:id="1"/>
    </w:p>
    <w:p w:rsidR="00141AD3" w:rsidRDefault="00853EC9">
      <w:pPr>
        <w:pStyle w:val="FirstParagraph"/>
      </w:pPr>
      <w:r>
        <w:t>What is wrong with the following sentences?</w:t>
      </w:r>
    </w:p>
    <w:p w:rsidR="00141AD3" w:rsidRDefault="00853EC9">
      <w:pPr>
        <w:pStyle w:val="Compact"/>
        <w:numPr>
          <w:ilvl w:val="0"/>
          <w:numId w:val="3"/>
        </w:numPr>
      </w:pPr>
      <w:r>
        <w:t>Jack gave Mary</w:t>
      </w:r>
    </w:p>
    <w:p w:rsidR="00141AD3" w:rsidRDefault="00853EC9">
      <w:pPr>
        <w:pStyle w:val="Compact"/>
        <w:numPr>
          <w:ilvl w:val="0"/>
          <w:numId w:val="3"/>
        </w:numPr>
      </w:pPr>
      <w:r>
        <w:t>Petula put the beans</w:t>
      </w:r>
    </w:p>
    <w:p w:rsidR="00141AD3" w:rsidRDefault="00853EC9">
      <w:pPr>
        <w:pStyle w:val="Compact"/>
        <w:numPr>
          <w:ilvl w:val="0"/>
          <w:numId w:val="3"/>
        </w:numPr>
      </w:pPr>
      <w:r>
        <w:t>Julie laughed Peter</w:t>
      </w:r>
    </w:p>
    <w:p w:rsidR="00141AD3" w:rsidRDefault="00853EC9">
      <w:pPr>
        <w:pStyle w:val="FirstParagraph"/>
      </w:pPr>
      <w:r>
        <w:t xml:space="preserve">Verbs select the number of entities in the sentence. </w:t>
      </w:r>
      <w:r>
        <w:rPr>
          <w:i/>
        </w:rPr>
        <w:t>Give</w:t>
      </w:r>
      <w:r>
        <w:t xml:space="preserve"> and </w:t>
      </w:r>
      <w:r>
        <w:rPr>
          <w:i/>
        </w:rPr>
        <w:t>put</w:t>
      </w:r>
      <w:r>
        <w:t xml:space="preserve"> select 3 participants, but there are only 2 in the sentence. </w:t>
      </w:r>
      <w:r>
        <w:rPr>
          <w:i/>
        </w:rPr>
        <w:t>Laugh</w:t>
      </w:r>
      <w:r>
        <w:t xml:space="preserve"> selects 1 participant, but there are 2 in the sentence.</w:t>
      </w:r>
    </w:p>
    <w:p w:rsidR="00141AD3" w:rsidRDefault="00853EC9">
      <w:pPr>
        <w:pStyle w:val="Heading2"/>
      </w:pPr>
      <w:bookmarkStart w:id="2" w:name="valence"/>
      <w:r>
        <w:t>Valence</w:t>
      </w:r>
      <w:bookmarkEnd w:id="2"/>
    </w:p>
    <w:p w:rsidR="00141AD3" w:rsidRDefault="00853EC9">
      <w:pPr>
        <w:pStyle w:val="FirstParagraph"/>
      </w:pPr>
      <w:r>
        <w:t>What is the valence of the following verbs?</w:t>
      </w:r>
    </w:p>
    <w:p w:rsidR="00141AD3" w:rsidRDefault="00853EC9">
      <w:pPr>
        <w:pStyle w:val="Compact"/>
        <w:numPr>
          <w:ilvl w:val="0"/>
          <w:numId w:val="4"/>
        </w:numPr>
      </w:pPr>
      <w:r>
        <w:t>Drive</w:t>
      </w:r>
    </w:p>
    <w:p w:rsidR="00141AD3" w:rsidRDefault="00853EC9">
      <w:pPr>
        <w:pStyle w:val="Compact"/>
        <w:numPr>
          <w:ilvl w:val="0"/>
          <w:numId w:val="4"/>
        </w:numPr>
      </w:pPr>
      <w:r>
        <w:t>Donate</w:t>
      </w:r>
    </w:p>
    <w:p w:rsidR="00141AD3" w:rsidRDefault="00853EC9">
      <w:pPr>
        <w:pStyle w:val="Compact"/>
        <w:numPr>
          <w:ilvl w:val="0"/>
          <w:numId w:val="4"/>
        </w:numPr>
      </w:pPr>
      <w:r>
        <w:t>Mi</w:t>
      </w:r>
      <w:r>
        <w:t>x</w:t>
      </w:r>
    </w:p>
    <w:p w:rsidR="00141AD3" w:rsidRDefault="00853EC9">
      <w:pPr>
        <w:pStyle w:val="Compact"/>
        <w:numPr>
          <w:ilvl w:val="0"/>
          <w:numId w:val="4"/>
        </w:numPr>
      </w:pPr>
      <w:r>
        <w:t>Yawn</w:t>
      </w:r>
    </w:p>
    <w:p w:rsidR="00141AD3" w:rsidRDefault="00853EC9">
      <w:pPr>
        <w:pStyle w:val="Compact"/>
        <w:numPr>
          <w:ilvl w:val="0"/>
          <w:numId w:val="4"/>
        </w:numPr>
      </w:pPr>
      <w:r>
        <w:t>Slap</w:t>
      </w:r>
    </w:p>
    <w:p w:rsidR="00141AD3" w:rsidRDefault="00853EC9">
      <w:pPr>
        <w:pStyle w:val="Compact"/>
        <w:numPr>
          <w:ilvl w:val="0"/>
          <w:numId w:val="4"/>
        </w:numPr>
      </w:pPr>
      <w:r>
        <w:t>Rain</w:t>
      </w:r>
    </w:p>
    <w:p w:rsidR="00141AD3" w:rsidRDefault="00853EC9">
      <w:pPr>
        <w:pStyle w:val="FirstParagraph"/>
      </w:pPr>
      <w:r>
        <w:t>A verb ‘begs to be completed into a sentence’ (Tomasello, 1992)</w:t>
      </w:r>
    </w:p>
    <w:p w:rsidR="00141AD3" w:rsidRDefault="00853EC9">
      <w:pPr>
        <w:pStyle w:val="BodyText"/>
      </w:pPr>
      <w:r>
        <w:t>The verb implies a certain number of participants (Valence)</w:t>
      </w:r>
    </w:p>
    <w:p w:rsidR="00141AD3" w:rsidRDefault="00853EC9">
      <w:pPr>
        <w:pStyle w:val="BodyText"/>
      </w:pPr>
      <w:r>
        <w:t>Valence can range from 0 to 3.</w:t>
      </w:r>
    </w:p>
    <w:p w:rsidR="00141AD3" w:rsidRDefault="00853EC9">
      <w:pPr>
        <w:pStyle w:val="BodyText"/>
      </w:pPr>
      <w:r>
        <w:t>Psycholinguistic studies demonstrate that even when we hear verbs in isolation we me</w:t>
      </w:r>
      <w:r>
        <w:t>ntally represent the number of participants (e.g. Shapiro et al. 1987 lexical decision task, or Kim &amp; Thomson, 2000)</w:t>
      </w:r>
    </w:p>
    <w:p w:rsidR="00141AD3" w:rsidRDefault="00853EC9">
      <w:pPr>
        <w:pStyle w:val="Heading2"/>
      </w:pPr>
      <w:bookmarkStart w:id="3" w:name="thematic-relations-roles"/>
      <w:r>
        <w:t>Thematic relations (roles)</w:t>
      </w:r>
      <w:bookmarkEnd w:id="3"/>
    </w:p>
    <w:p w:rsidR="00141AD3" w:rsidRDefault="00853EC9">
      <w:pPr>
        <w:pStyle w:val="FirstParagraph"/>
      </w:pPr>
      <w:r>
        <w:t>Look at the following sentences:</w:t>
      </w:r>
    </w:p>
    <w:p w:rsidR="00141AD3" w:rsidRDefault="00853EC9">
      <w:pPr>
        <w:pStyle w:val="Compact"/>
        <w:numPr>
          <w:ilvl w:val="0"/>
          <w:numId w:val="5"/>
        </w:numPr>
      </w:pPr>
      <w:r>
        <w:t>Jane fears Peter</w:t>
      </w:r>
    </w:p>
    <w:p w:rsidR="00141AD3" w:rsidRDefault="00853EC9">
      <w:pPr>
        <w:pStyle w:val="Compact"/>
        <w:numPr>
          <w:ilvl w:val="0"/>
          <w:numId w:val="5"/>
        </w:numPr>
      </w:pPr>
      <w:r>
        <w:t>Peter scares Jane</w:t>
      </w:r>
    </w:p>
    <w:p w:rsidR="00141AD3" w:rsidRDefault="00853EC9">
      <w:pPr>
        <w:pStyle w:val="Compact"/>
        <w:numPr>
          <w:ilvl w:val="0"/>
          <w:numId w:val="5"/>
        </w:numPr>
      </w:pPr>
      <w:r>
        <w:t>Paul liked the play</w:t>
      </w:r>
    </w:p>
    <w:p w:rsidR="00141AD3" w:rsidRDefault="00853EC9">
      <w:pPr>
        <w:pStyle w:val="Compact"/>
        <w:numPr>
          <w:ilvl w:val="0"/>
          <w:numId w:val="5"/>
        </w:numPr>
      </w:pPr>
      <w:r>
        <w:t>The play pleased Paul</w:t>
      </w:r>
    </w:p>
    <w:p w:rsidR="00141AD3" w:rsidRDefault="00853EC9">
      <w:pPr>
        <w:pStyle w:val="Compact"/>
        <w:numPr>
          <w:ilvl w:val="0"/>
          <w:numId w:val="5"/>
        </w:numPr>
      </w:pPr>
      <w:r>
        <w:t>Mary gave Pete a present</w:t>
      </w:r>
    </w:p>
    <w:p w:rsidR="00141AD3" w:rsidRDefault="00853EC9">
      <w:pPr>
        <w:pStyle w:val="Compact"/>
        <w:numPr>
          <w:ilvl w:val="0"/>
          <w:numId w:val="5"/>
        </w:numPr>
      </w:pPr>
      <w:r>
        <w:t>Pete received a present from Mary</w:t>
      </w:r>
    </w:p>
    <w:p w:rsidR="00141AD3" w:rsidRDefault="00853EC9">
      <w:pPr>
        <w:pStyle w:val="FirstParagraph"/>
      </w:pPr>
      <w:r>
        <w:lastRenderedPageBreak/>
        <w:t>We can see that in order to use a verb properly, knowing the valence is not enough. We need to know which roles come in which positions. Otherwise we will get the meaning of the sentence wrong, e.g</w:t>
      </w:r>
      <w:r>
        <w:t xml:space="preserve">. we will say </w:t>
      </w:r>
      <w:r>
        <w:rPr>
          <w:i/>
        </w:rPr>
        <w:t>Jane scares Peter</w:t>
      </w:r>
      <w:r>
        <w:t>.</w:t>
      </w:r>
    </w:p>
    <w:p w:rsidR="00141AD3" w:rsidRDefault="00853EC9">
      <w:pPr>
        <w:pStyle w:val="BodyText"/>
      </w:pPr>
      <w:r>
        <w:t>Consequently, when using a verb in a sentence, we need to know (a) the number of participants, (b) their roles in the sentence, and (c) how those roles are ordered.</w:t>
      </w:r>
    </w:p>
    <w:p w:rsidR="00141AD3" w:rsidRDefault="00853EC9">
      <w:pPr>
        <w:pStyle w:val="Heading1"/>
      </w:pPr>
      <w:bookmarkStart w:id="4" w:name="argument-structure"/>
      <w:r>
        <w:t>Argument structure</w:t>
      </w:r>
      <w:bookmarkEnd w:id="4"/>
    </w:p>
    <w:p w:rsidR="00141AD3" w:rsidRDefault="00853EC9">
      <w:pPr>
        <w:pStyle w:val="Heading2"/>
      </w:pPr>
      <w:bookmarkStart w:id="5" w:name="definition"/>
      <w:r>
        <w:t>Definition</w:t>
      </w:r>
      <w:bookmarkEnd w:id="5"/>
    </w:p>
    <w:p w:rsidR="00141AD3" w:rsidRDefault="00853EC9">
      <w:pPr>
        <w:pStyle w:val="FirstParagraph"/>
      </w:pPr>
      <w:r>
        <w:t xml:space="preserve">Information included in the </w:t>
      </w:r>
      <w:r>
        <w:t>lexical entry of the verb, which specifies (a) the number of essential participants (valence), (b) their roles, and (c) the order of those roles.</w:t>
      </w:r>
    </w:p>
    <w:p w:rsidR="00141AD3" w:rsidRDefault="00853EC9">
      <w:pPr>
        <w:pStyle w:val="BodyText"/>
      </w:pPr>
      <w:r>
        <w:t>Essential participants are known as ‘arguments’</w:t>
      </w:r>
    </w:p>
    <w:p w:rsidR="00141AD3" w:rsidRDefault="00853EC9">
      <w:pPr>
        <w:pStyle w:val="BodyText"/>
      </w:pPr>
      <w:r>
        <w:t>Argument structure is partly semantic / partly syntactic:</w:t>
      </w:r>
    </w:p>
    <w:p w:rsidR="00141AD3" w:rsidRDefault="00853EC9">
      <w:pPr>
        <w:pStyle w:val="Compact"/>
        <w:numPr>
          <w:ilvl w:val="0"/>
          <w:numId w:val="6"/>
        </w:numPr>
      </w:pPr>
      <w:r>
        <w:t>Sema</w:t>
      </w:r>
      <w:r>
        <w:t>ntic level: roles specified by the verb</w:t>
      </w:r>
    </w:p>
    <w:p w:rsidR="00141AD3" w:rsidRDefault="00853EC9">
      <w:pPr>
        <w:pStyle w:val="Compact"/>
        <w:numPr>
          <w:ilvl w:val="0"/>
          <w:numId w:val="6"/>
        </w:numPr>
      </w:pPr>
      <w:r>
        <w:t>Syntactic level: ordering of roles</w:t>
      </w:r>
    </w:p>
    <w:p w:rsidR="00141AD3" w:rsidRDefault="00853EC9">
      <w:pPr>
        <w:pStyle w:val="Heading2"/>
      </w:pPr>
      <w:bookmarkStart w:id="6" w:name="determining-valency"/>
      <w:r>
        <w:t>Determining valency</w:t>
      </w:r>
      <w:bookmarkEnd w:id="6"/>
    </w:p>
    <w:p w:rsidR="00141AD3" w:rsidRDefault="00853EC9">
      <w:pPr>
        <w:pStyle w:val="FirstParagraph"/>
      </w:pPr>
      <w:r>
        <w:t xml:space="preserve">How do we determine </w:t>
      </w:r>
      <w:r>
        <w:rPr>
          <w:b/>
        </w:rPr>
        <w:t>essential</w:t>
      </w:r>
      <w:r>
        <w:t xml:space="preserve"> participants? Those which are obligatory? We can test for obligatoriness by omitting an presumed argument, and seeing how this impa</w:t>
      </w:r>
      <w:r>
        <w:t>cts on grammaticality</w:t>
      </w:r>
    </w:p>
    <w:p w:rsidR="00141AD3" w:rsidRDefault="00853EC9">
      <w:pPr>
        <w:pStyle w:val="Compact"/>
        <w:numPr>
          <w:ilvl w:val="0"/>
          <w:numId w:val="7"/>
        </w:numPr>
      </w:pPr>
      <w:r>
        <w:t xml:space="preserve">She dropped </w:t>
      </w:r>
      <w:r>
        <w:rPr>
          <w:strike/>
        </w:rPr>
        <w:t>the pen</w:t>
      </w:r>
    </w:p>
    <w:p w:rsidR="00141AD3" w:rsidRDefault="00853EC9">
      <w:pPr>
        <w:pStyle w:val="Compact"/>
        <w:numPr>
          <w:ilvl w:val="0"/>
          <w:numId w:val="7"/>
        </w:numPr>
      </w:pPr>
      <w:r>
        <w:t xml:space="preserve">She took </w:t>
      </w:r>
      <w:r>
        <w:rPr>
          <w:strike/>
        </w:rPr>
        <w:t>the jacket</w:t>
      </w:r>
    </w:p>
    <w:p w:rsidR="00141AD3" w:rsidRDefault="00853EC9">
      <w:pPr>
        <w:pStyle w:val="FirstParagraph"/>
      </w:pPr>
      <w:r>
        <w:t>But most arguments can be rendered optional in certain contexts</w:t>
      </w:r>
    </w:p>
    <w:p w:rsidR="00141AD3" w:rsidRDefault="00853EC9">
      <w:pPr>
        <w:pStyle w:val="Compact"/>
        <w:numPr>
          <w:ilvl w:val="0"/>
          <w:numId w:val="8"/>
        </w:numPr>
      </w:pPr>
      <w:r>
        <w:t xml:space="preserve">She give </w:t>
      </w:r>
      <m:oMath>
        <m:r>
          <w:rPr>
            <w:rFonts w:ascii="Cambria Math" w:hAnsi="Cambria Math"/>
          </w:rPr>
          <m:t>[</m:t>
        </m:r>
      </m:oMath>
      <w:r>
        <w:t xml:space="preserve"> money </w:t>
      </w:r>
      <m:oMath>
        <m:r>
          <w:rPr>
            <w:rFonts w:ascii="Cambria Math" w:hAnsi="Cambria Math"/>
          </w:rPr>
          <m:t>]</m:t>
        </m:r>
      </m:oMath>
      <w:r>
        <w:t xml:space="preserve"> to charity</w:t>
      </w:r>
    </w:p>
    <w:p w:rsidR="00141AD3" w:rsidRDefault="00853EC9">
      <w:pPr>
        <w:pStyle w:val="Compact"/>
        <w:numPr>
          <w:ilvl w:val="0"/>
          <w:numId w:val="8"/>
        </w:numPr>
      </w:pPr>
      <w:r>
        <w:t>They all gave presents to Mary. Paul gave a pen (to Mary), Jenny gave a book (to Mary), and Brad gave a watch (to Mary)</w:t>
      </w:r>
    </w:p>
    <w:p w:rsidR="00141AD3" w:rsidRDefault="00853EC9">
      <w:pPr>
        <w:pStyle w:val="Compact"/>
        <w:numPr>
          <w:ilvl w:val="0"/>
          <w:numId w:val="8"/>
        </w:numPr>
      </w:pPr>
      <w:r>
        <w:t>COOKING INSTRUCTIONS: Chop (the carrots) and stir (them) into the sauce</w:t>
      </w:r>
    </w:p>
    <w:p w:rsidR="00141AD3" w:rsidRDefault="00853EC9">
      <w:pPr>
        <w:pStyle w:val="FirstParagraph"/>
      </w:pPr>
      <w:r>
        <w:t>So obligatoriness will only get you so far!</w:t>
      </w:r>
    </w:p>
    <w:p w:rsidR="00141AD3" w:rsidRDefault="00853EC9">
      <w:pPr>
        <w:pStyle w:val="BodyText"/>
      </w:pPr>
      <w:r>
        <w:t>In addition, some ve</w:t>
      </w:r>
      <w:r>
        <w:t>rbs seem to elicit a wide variety of arguments</w:t>
      </w:r>
    </w:p>
    <w:p w:rsidR="00141AD3" w:rsidRDefault="00853EC9">
      <w:pPr>
        <w:pStyle w:val="Compact"/>
        <w:numPr>
          <w:ilvl w:val="0"/>
          <w:numId w:val="9"/>
        </w:numPr>
      </w:pPr>
      <m:oMath>
        <m:r>
          <w:rPr>
            <w:rFonts w:ascii="Cambria Math" w:hAnsi="Cambria Math"/>
          </w:rPr>
          <m:t>[</m:t>
        </m:r>
      </m:oMath>
      <w:r>
        <w:t xml:space="preserve"> He </w:t>
      </w:r>
      <m:oMath>
        <m:r>
          <w:rPr>
            <w:rFonts w:ascii="Cambria Math" w:hAnsi="Cambria Math"/>
          </w:rPr>
          <m:t>]</m:t>
        </m:r>
      </m:oMath>
      <w:r>
        <w:t xml:space="preserve"> paints </w:t>
      </w:r>
      <m:oMath>
        <m:r>
          <w:rPr>
            <w:rFonts w:ascii="Cambria Math" w:hAnsi="Cambria Math"/>
          </w:rPr>
          <m:t>[</m:t>
        </m:r>
      </m:oMath>
      <w:r>
        <w:t xml:space="preserve"> walls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Compact"/>
        <w:numPr>
          <w:ilvl w:val="0"/>
          <w:numId w:val="9"/>
        </w:numPr>
      </w:pPr>
      <m:oMath>
        <m:r>
          <w:rPr>
            <w:rFonts w:ascii="Cambria Math" w:hAnsi="Cambria Math"/>
          </w:rPr>
          <m:t>[</m:t>
        </m:r>
      </m:oMath>
      <w:r>
        <w:t xml:space="preserve"> He </w:t>
      </w:r>
      <m:oMath>
        <m:r>
          <w:rPr>
            <w:rFonts w:ascii="Cambria Math" w:hAnsi="Cambria Math"/>
          </w:rPr>
          <m:t>]</m:t>
        </m:r>
      </m:oMath>
      <w:r>
        <w:t xml:space="preserve"> painted </w:t>
      </w:r>
      <m:oMath>
        <m:r>
          <w:rPr>
            <w:rFonts w:ascii="Cambria Math" w:hAnsi="Cambria Math"/>
          </w:rPr>
          <m:t>[</m:t>
        </m:r>
      </m:oMath>
      <w:r>
        <w:t xml:space="preserve"> the wall </w:t>
      </w:r>
      <m:oMath>
        <m:r>
          <w:rPr>
            <w:rFonts w:ascii="Cambria Math" w:hAnsi="Cambria Math"/>
          </w:rPr>
          <m:t>]</m:t>
        </m:r>
      </m:oMath>
      <w:r>
        <w:t xml:space="preserve"> </w:t>
      </w:r>
      <m:oMath>
        <m:r>
          <w:rPr>
            <w:rFonts w:ascii="Cambria Math" w:hAnsi="Cambria Math"/>
          </w:rPr>
          <m:t>[</m:t>
        </m:r>
      </m:oMath>
      <w:r>
        <w:t xml:space="preserve"> red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Compact"/>
        <w:numPr>
          <w:ilvl w:val="0"/>
          <w:numId w:val="9"/>
        </w:numPr>
      </w:pPr>
      <m:oMath>
        <m:r>
          <w:rPr>
            <w:rFonts w:ascii="Cambria Math" w:hAnsi="Cambria Math"/>
          </w:rPr>
          <m:t>[</m:t>
        </m:r>
      </m:oMath>
      <w:r>
        <w:t xml:space="preserve"> He </w:t>
      </w:r>
      <m:oMath>
        <m:r>
          <w:rPr>
            <w:rFonts w:ascii="Cambria Math" w:hAnsi="Cambria Math"/>
          </w:rPr>
          <m:t>]</m:t>
        </m:r>
      </m:oMath>
      <w:r>
        <w:t xml:space="preserve"> painted </w:t>
      </w:r>
      <m:oMath>
        <m:r>
          <w:rPr>
            <w:rFonts w:ascii="Cambria Math" w:hAnsi="Cambria Math"/>
          </w:rPr>
          <m:t>[</m:t>
        </m:r>
      </m:oMath>
      <w:r>
        <w:t xml:space="preserve"> the wall </w:t>
      </w:r>
      <m:oMath>
        <m:r>
          <w:rPr>
            <w:rFonts w:ascii="Cambria Math" w:hAnsi="Cambria Math"/>
          </w:rPr>
          <m:t>]</m:t>
        </m:r>
      </m:oMath>
      <w:r>
        <w:t xml:space="preserve"> </w:t>
      </w:r>
      <m:oMath>
        <m:r>
          <w:rPr>
            <w:rFonts w:ascii="Cambria Math" w:hAnsi="Cambria Math"/>
          </w:rPr>
          <m:t>[</m:t>
        </m:r>
      </m:oMath>
      <w:r>
        <w:t xml:space="preserve"> red </w:t>
      </w:r>
      <m:oMath>
        <m:r>
          <w:rPr>
            <w:rFonts w:ascii="Cambria Math" w:hAnsi="Cambria Math"/>
          </w:rPr>
          <m:t>]</m:t>
        </m:r>
      </m:oMath>
      <w:r>
        <w:t xml:space="preserve"> </w:t>
      </w:r>
      <m:oMath>
        <m:r>
          <w:rPr>
            <w:rFonts w:ascii="Cambria Math" w:hAnsi="Cambria Math"/>
          </w:rPr>
          <m:t>[</m:t>
        </m:r>
      </m:oMath>
      <w:r>
        <w:t xml:space="preserve"> with a paintbrush </w:t>
      </w:r>
      <m:oMath>
        <m:r>
          <w:rPr>
            <w:rFonts w:ascii="Cambria Math" w:hAnsi="Cambria Math"/>
          </w:rPr>
          <m:t>]</m:t>
        </m:r>
      </m:oMath>
      <w:r>
        <w:t xml:space="preserve"> and </w:t>
      </w:r>
      <m:oMath>
        <m:r>
          <w:rPr>
            <w:rFonts w:ascii="Cambria Math" w:hAnsi="Cambria Math"/>
          </w:rPr>
          <m:t>[</m:t>
        </m:r>
      </m:oMath>
      <w:r>
        <w:t xml:space="preserve"> some paint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Compact"/>
        <w:numPr>
          <w:ilvl w:val="0"/>
          <w:numId w:val="9"/>
        </w:numPr>
      </w:pPr>
      <m:oMath>
        <m:r>
          <w:rPr>
            <w:rFonts w:ascii="Cambria Math" w:hAnsi="Cambria Math"/>
          </w:rPr>
          <m:t>[</m:t>
        </m:r>
      </m:oMath>
      <w:r>
        <w:t xml:space="preserve"> This brush </w:t>
      </w:r>
      <m:oMath>
        <m:r>
          <w:rPr>
            <w:rFonts w:ascii="Cambria Math" w:hAnsi="Cambria Math"/>
          </w:rPr>
          <m:t>]</m:t>
        </m:r>
      </m:oMath>
      <w:r>
        <w:t xml:space="preserve"> paints well</w:t>
      </w:r>
    </w:p>
    <w:p w:rsidR="00141AD3" w:rsidRDefault="00853EC9">
      <w:pPr>
        <w:pStyle w:val="FirstParagraph"/>
      </w:pPr>
      <w:r>
        <w:t>There are many potential arguments. Which ones are essential?</w:t>
      </w:r>
    </w:p>
    <w:p w:rsidR="00141AD3" w:rsidRDefault="00853EC9">
      <w:pPr>
        <w:pStyle w:val="BodyText"/>
      </w:pPr>
      <w:r>
        <w:lastRenderedPageBreak/>
        <w:t>Finally sometimes verbs can take “extra-valent” arguments which sound “added on”</w:t>
      </w:r>
    </w:p>
    <w:p w:rsidR="00141AD3" w:rsidRDefault="00853EC9">
      <w:pPr>
        <w:pStyle w:val="Compact"/>
        <w:numPr>
          <w:ilvl w:val="0"/>
          <w:numId w:val="10"/>
        </w:numPr>
      </w:pPr>
      <w:r>
        <w:t xml:space="preserve">She swam </w:t>
      </w:r>
      <m:oMath>
        <m:r>
          <w:rPr>
            <w:rFonts w:ascii="Cambria Math" w:hAnsi="Cambria Math"/>
          </w:rPr>
          <m:t>[</m:t>
        </m:r>
      </m:oMath>
      <w:r>
        <w:t xml:space="preserve"> ten lengths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Compact"/>
        <w:numPr>
          <w:ilvl w:val="0"/>
          <w:numId w:val="10"/>
        </w:numPr>
      </w:pPr>
      <w:r>
        <w:t xml:space="preserve">They laughed </w:t>
      </w:r>
      <m:oMath>
        <m:r>
          <w:rPr>
            <w:rFonts w:ascii="Cambria Math" w:hAnsi="Cambria Math"/>
          </w:rPr>
          <m:t>[</m:t>
        </m:r>
      </m:oMath>
      <w:r>
        <w:t xml:space="preserve"> the teacher </w:t>
      </w:r>
      <m:oMath>
        <m:r>
          <w:rPr>
            <w:rFonts w:ascii="Cambria Math" w:hAnsi="Cambria Math"/>
          </w:rPr>
          <m:t>]</m:t>
        </m:r>
      </m:oMath>
      <w:r>
        <w:t xml:space="preserve"> </w:t>
      </w:r>
      <m:oMath>
        <m:r>
          <w:rPr>
            <w:rFonts w:ascii="Cambria Math" w:hAnsi="Cambria Math"/>
          </w:rPr>
          <m:t>[</m:t>
        </m:r>
      </m:oMath>
      <w:r>
        <w:t xml:space="preserve"> out of the room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FirstParagraph"/>
      </w:pPr>
      <w:r>
        <w:t xml:space="preserve">There is no foolproof way to determine </w:t>
      </w:r>
      <w:r>
        <w:t>valenc</w:t>
      </w:r>
      <w:r w:rsidR="00640656">
        <w:t>e</w:t>
      </w:r>
      <w:bookmarkStart w:id="7" w:name="_GoBack"/>
      <w:bookmarkEnd w:id="7"/>
    </w:p>
    <w:p w:rsidR="00141AD3" w:rsidRDefault="00853EC9">
      <w:pPr>
        <w:pStyle w:val="Compact"/>
        <w:numPr>
          <w:ilvl w:val="0"/>
          <w:numId w:val="11"/>
        </w:numPr>
      </w:pPr>
      <w:r>
        <w:t>Method 1: Work out which arguments are “nearly” obligatory by looking at at a corpus</w:t>
      </w:r>
    </w:p>
    <w:p w:rsidR="00141AD3" w:rsidRDefault="00853EC9">
      <w:pPr>
        <w:pStyle w:val="Compact"/>
        <w:numPr>
          <w:ilvl w:val="0"/>
          <w:numId w:val="11"/>
        </w:numPr>
      </w:pPr>
      <w:r>
        <w:t>Method 2: Introspection. Shut your eyes and imagine the verb. How many entities are in the mental scene you have just conjured.</w:t>
      </w:r>
    </w:p>
    <w:p w:rsidR="00141AD3" w:rsidRDefault="00853EC9">
      <w:pPr>
        <w:pStyle w:val="FirstParagraph"/>
      </w:pPr>
      <w:r>
        <w:t xml:space="preserve">These two methods can occasionally </w:t>
      </w:r>
      <w:r>
        <w:t>give different results!</w:t>
      </w:r>
    </w:p>
    <w:p w:rsidR="00141AD3" w:rsidRDefault="00853EC9">
      <w:pPr>
        <w:pStyle w:val="BodyText"/>
      </w:pPr>
      <w:r>
        <w:t>So there is no knock down method. If in doubt, shut your eyes, and click your heels together!</w:t>
      </w:r>
    </w:p>
    <w:p w:rsidR="00141AD3" w:rsidRDefault="00853EC9">
      <w:pPr>
        <w:pStyle w:val="Heading2"/>
      </w:pPr>
      <w:bookmarkStart w:id="8" w:name="do-we-need-argument-structure"/>
      <w:r>
        <w:t>Do we need argument structure?</w:t>
      </w:r>
      <w:bookmarkEnd w:id="8"/>
    </w:p>
    <w:p w:rsidR="00141AD3" w:rsidRDefault="00853EC9">
      <w:pPr>
        <w:pStyle w:val="FirstParagraph"/>
      </w:pPr>
      <w:r>
        <w:t>Why not just assume that the way we use words in sentences is a direct result of their meanings? This appro</w:t>
      </w:r>
      <w:r>
        <w:t xml:space="preserve">ach is sometimes described as a </w:t>
      </w:r>
      <w:r>
        <w:rPr>
          <w:i/>
        </w:rPr>
        <w:t>projectionist</w:t>
      </w:r>
      <w:r>
        <w:t xml:space="preserve"> approach. 2 problems:</w:t>
      </w:r>
    </w:p>
    <w:p w:rsidR="00141AD3" w:rsidRDefault="00853EC9">
      <w:pPr>
        <w:numPr>
          <w:ilvl w:val="0"/>
          <w:numId w:val="12"/>
        </w:numPr>
      </w:pPr>
      <w:r>
        <w:t>Examples above (</w:t>
      </w:r>
      <w:r>
        <w:rPr>
          <w:i/>
        </w:rPr>
        <w:t>Jane fears Peter / Peter scares Jane</w:t>
      </w:r>
      <w:r>
        <w:t>) suggest that each verb must specify the order of the roles. A syntactic level of representation is arguably required for this, as we c</w:t>
      </w:r>
      <w:r>
        <w:t>an’t work out the order of arguments from the verb meaning (</w:t>
      </w:r>
      <w:r>
        <w:rPr>
          <w:i/>
        </w:rPr>
        <w:t>fear</w:t>
      </w:r>
      <w:r>
        <w:t xml:space="preserve"> and </w:t>
      </w:r>
      <w:r>
        <w:rPr>
          <w:i/>
        </w:rPr>
        <w:t>scare</w:t>
      </w:r>
      <w:r>
        <w:t xml:space="preserve"> arguably convey the same situation, with the only difference being the order of arguments)</w:t>
      </w:r>
    </w:p>
    <w:p w:rsidR="00141AD3" w:rsidRDefault="00853EC9">
      <w:pPr>
        <w:numPr>
          <w:ilvl w:val="0"/>
          <w:numId w:val="12"/>
        </w:numPr>
      </w:pPr>
      <w:r>
        <w:t xml:space="preserve">Verbs specify detailed information about sentence structure which is not obviously linked to their meaning, e.g. </w:t>
      </w:r>
      <w:r>
        <w:rPr>
          <w:i/>
        </w:rPr>
        <w:t>say</w:t>
      </w:r>
      <w:r>
        <w:t xml:space="preserve"> versus </w:t>
      </w:r>
      <w:r>
        <w:rPr>
          <w:i/>
        </w:rPr>
        <w:t>tell</w:t>
      </w:r>
      <w:r>
        <w:t xml:space="preserve"> have almost identical meanings, but are used in sentences in very different ways: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98"/>
        <w:gridCol w:w="2885"/>
        <w:gridCol w:w="3393"/>
      </w:tblGrid>
      <w:tr w:rsidR="00141AD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141AD3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Say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Tell</w:t>
            </w:r>
          </w:p>
        </w:tc>
      </w:tr>
      <w:tr w:rsidR="00141AD3"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VERB + NOUN PHRASE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He said his name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X</w:t>
            </w:r>
          </w:p>
        </w:tc>
      </w:tr>
      <w:tr w:rsidR="00141AD3"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VERB + CLAUSE (mini sentence)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He said [that he was hungry]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X</w:t>
            </w:r>
          </w:p>
        </w:tc>
      </w:tr>
      <w:tr w:rsidR="00141AD3"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VERB + NOUN PHRASE + CLAUSE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X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  <w:numPr>
                <w:ilvl w:val="0"/>
                <w:numId w:val="1"/>
              </w:numPr>
            </w:pPr>
            <w:r>
              <w:t>He told his friend that he was angry</w:t>
            </w:r>
          </w:p>
        </w:tc>
      </w:tr>
    </w:tbl>
    <w:p w:rsidR="00141AD3" w:rsidRDefault="00853EC9">
      <w:pPr>
        <w:numPr>
          <w:ilvl w:val="0"/>
          <w:numId w:val="1"/>
        </w:numPr>
      </w:pPr>
      <w:r>
        <w:t>These meanings can be “boiled down” to a difference in argument structure (or more spec</w:t>
      </w:r>
      <w:r>
        <w:t xml:space="preserve">ifically </w:t>
      </w:r>
      <w:r>
        <w:rPr>
          <w:i/>
        </w:rPr>
        <w:t>valency</w:t>
      </w:r>
      <w:r>
        <w:t xml:space="preserve">). The main difference appears to be that </w:t>
      </w:r>
      <w:r>
        <w:rPr>
          <w:i/>
        </w:rPr>
        <w:t>say</w:t>
      </w:r>
      <w:r>
        <w:t xml:space="preserve"> takes 2 arguments, while </w:t>
      </w:r>
      <w:r>
        <w:rPr>
          <w:i/>
        </w:rPr>
        <w:t>tell</w:t>
      </w:r>
      <w:r>
        <w:t xml:space="preserve"> takes 3 arguments.</w:t>
      </w:r>
    </w:p>
    <w:p w:rsidR="00141AD3" w:rsidRDefault="00853EC9">
      <w:pPr>
        <w:numPr>
          <w:ilvl w:val="0"/>
          <w:numId w:val="12"/>
        </w:numPr>
      </w:pPr>
      <w:r>
        <w:t>Verbs with very similar meanings have very different argument structure configurations, e.g.</w:t>
      </w:r>
    </w:p>
    <w:p w:rsidR="00141AD3" w:rsidRDefault="00853EC9">
      <w:pPr>
        <w:pStyle w:val="Compact"/>
        <w:numPr>
          <w:ilvl w:val="1"/>
          <w:numId w:val="13"/>
        </w:numPr>
      </w:pPr>
      <w:r>
        <w:t>He gave a book to Mary / He gave her the book</w:t>
      </w:r>
    </w:p>
    <w:p w:rsidR="00141AD3" w:rsidRDefault="00853EC9">
      <w:pPr>
        <w:pStyle w:val="Compact"/>
        <w:numPr>
          <w:ilvl w:val="1"/>
          <w:numId w:val="13"/>
        </w:numPr>
      </w:pPr>
      <w:r>
        <w:t>He don</w:t>
      </w:r>
      <w:r>
        <w:t>ated a book to the library / *He donated the library a book</w:t>
      </w:r>
    </w:p>
    <w:p w:rsidR="00141AD3" w:rsidRDefault="00853EC9">
      <w:pPr>
        <w:numPr>
          <w:ilvl w:val="0"/>
          <w:numId w:val="1"/>
        </w:numPr>
      </w:pPr>
      <w:r>
        <w:lastRenderedPageBreak/>
        <w:t>If we were just inferring a verb’s syntactic behaviour from its meaning, we would have no way to account for this. (NB it’s not sure how argument structure can account for this either)</w:t>
      </w:r>
    </w:p>
    <w:p w:rsidR="00141AD3" w:rsidRDefault="00853EC9">
      <w:pPr>
        <w:pStyle w:val="Heading1"/>
      </w:pPr>
      <w:bookmarkStart w:id="9" w:name="propositions"/>
      <w:r>
        <w:t>Proposition</w:t>
      </w:r>
      <w:r>
        <w:t>s</w:t>
      </w:r>
      <w:bookmarkEnd w:id="9"/>
    </w:p>
    <w:p w:rsidR="00141AD3" w:rsidRDefault="00853EC9">
      <w:pPr>
        <w:pStyle w:val="FirstParagraph"/>
      </w:pPr>
      <w:r>
        <w:t xml:space="preserve">The verb and its arguments from a </w:t>
      </w:r>
      <w:r>
        <w:rPr>
          <w:i/>
        </w:rPr>
        <w:t>proposition</w:t>
      </w:r>
      <w:r>
        <w:t>.</w:t>
      </w:r>
    </w:p>
    <w:p w:rsidR="00141AD3" w:rsidRDefault="00853EC9">
      <w:pPr>
        <w:pStyle w:val="BodyText"/>
      </w:pPr>
      <w:r>
        <w:t xml:space="preserve">A proposition is a </w:t>
      </w:r>
      <w:r>
        <w:rPr>
          <w:i/>
        </w:rPr>
        <w:t>mental scene</w:t>
      </w:r>
      <w:r>
        <w:t xml:space="preserve"> involving at least one </w:t>
      </w:r>
      <w:r>
        <w:rPr>
          <w:i/>
        </w:rPr>
        <w:t>participant</w:t>
      </w:r>
      <w:r>
        <w:t xml:space="preserve"> (or argument) participating in an event or situation (expressed by the verb, or “predicate”)</w:t>
      </w:r>
    </w:p>
    <w:p w:rsidR="00141AD3" w:rsidRDefault="00853EC9">
      <w:pPr>
        <w:pStyle w:val="BodyText"/>
      </w:pPr>
      <w:r>
        <w:t>A proposition contains those entities which mak</w:t>
      </w:r>
      <w:r>
        <w:t xml:space="preserve">e the most important contributions to the </w:t>
      </w:r>
      <w:r>
        <w:rPr>
          <w:b/>
        </w:rPr>
        <w:t>truth conditions</w:t>
      </w:r>
      <w:r>
        <w:t xml:space="preserve"> of the sentence (the real world conditions under which the sentence is true). Nouns (arguments) and verbs make a major contribution to truth conditions, e.g.</w:t>
      </w:r>
    </w:p>
    <w:p w:rsidR="00141AD3" w:rsidRDefault="00853EC9">
      <w:pPr>
        <w:pStyle w:val="Compact"/>
        <w:numPr>
          <w:ilvl w:val="0"/>
          <w:numId w:val="14"/>
        </w:numPr>
      </w:pPr>
      <w:r>
        <w:t xml:space="preserve">The </w:t>
      </w:r>
      <w:r>
        <w:rPr>
          <w:b/>
        </w:rPr>
        <w:t>dog chased</w:t>
      </w:r>
      <w:r>
        <w:t xml:space="preserve"> </w:t>
      </w:r>
      <w:r>
        <w:t xml:space="preserve">the cat -&gt; The </w:t>
      </w:r>
      <w:r>
        <w:rPr>
          <w:b/>
        </w:rPr>
        <w:t>robot washed</w:t>
      </w:r>
      <w:r>
        <w:t xml:space="preserve"> the cat: TRUTH CONDITIONS HAVE COMPLETELY CHANGED</w:t>
      </w:r>
    </w:p>
    <w:p w:rsidR="00141AD3" w:rsidRDefault="00853EC9">
      <w:pPr>
        <w:pStyle w:val="Compact"/>
        <w:numPr>
          <w:ilvl w:val="0"/>
          <w:numId w:val="14"/>
        </w:numPr>
      </w:pPr>
      <w:r>
        <w:t xml:space="preserve">The dog chased </w:t>
      </w:r>
      <w:r>
        <w:rPr>
          <w:b/>
        </w:rPr>
        <w:t>the</w:t>
      </w:r>
      <w:r>
        <w:t xml:space="preserve"> cat -&gt; The dog </w:t>
      </w:r>
      <w:r>
        <w:rPr>
          <w:b/>
        </w:rPr>
        <w:t>quickly</w:t>
      </w:r>
      <w:r>
        <w:t xml:space="preserve"> chased </w:t>
      </w:r>
      <w:r>
        <w:rPr>
          <w:b/>
        </w:rPr>
        <w:t>a</w:t>
      </w:r>
      <w:r>
        <w:t xml:space="preserve"> cat: MINOR CHANGE TO TRUTH CONDITIONS</w:t>
      </w:r>
    </w:p>
    <w:p w:rsidR="00141AD3" w:rsidRDefault="00853EC9">
      <w:pPr>
        <w:pStyle w:val="FirstParagraph"/>
      </w:pPr>
      <w:r>
        <w:t>Propositions come at the bottom of a three way heirarchy:</w:t>
      </w:r>
    </w:p>
    <w:p w:rsidR="00141AD3" w:rsidRDefault="00853EC9">
      <w:pPr>
        <w:numPr>
          <w:ilvl w:val="0"/>
          <w:numId w:val="15"/>
        </w:numPr>
      </w:pPr>
      <w:r>
        <w:t>Propositional level</w:t>
      </w:r>
    </w:p>
    <w:p w:rsidR="00141AD3" w:rsidRDefault="00853EC9">
      <w:pPr>
        <w:numPr>
          <w:ilvl w:val="0"/>
          <w:numId w:val="1"/>
        </w:numPr>
      </w:pPr>
      <w:r>
        <w:t>chase(dog,c</w:t>
      </w:r>
      <w:r>
        <w:t>at)</w:t>
      </w:r>
    </w:p>
    <w:p w:rsidR="00141AD3" w:rsidRDefault="00853EC9">
      <w:pPr>
        <w:numPr>
          <w:ilvl w:val="0"/>
          <w:numId w:val="15"/>
        </w:numPr>
      </w:pPr>
      <w:r>
        <w:t>Sentence level</w:t>
      </w:r>
    </w:p>
    <w:p w:rsidR="00141AD3" w:rsidRDefault="00853EC9">
      <w:pPr>
        <w:numPr>
          <w:ilvl w:val="1"/>
          <w:numId w:val="16"/>
        </w:numPr>
      </w:pPr>
      <w:r>
        <w:t>The dog chased the cat</w:t>
      </w:r>
    </w:p>
    <w:p w:rsidR="00141AD3" w:rsidRDefault="00853EC9">
      <w:pPr>
        <w:numPr>
          <w:ilvl w:val="1"/>
          <w:numId w:val="16"/>
        </w:numPr>
      </w:pPr>
      <w:r>
        <w:t>It chased the cat</w:t>
      </w:r>
    </w:p>
    <w:p w:rsidR="00141AD3" w:rsidRDefault="00853EC9">
      <w:pPr>
        <w:numPr>
          <w:ilvl w:val="1"/>
          <w:numId w:val="16"/>
        </w:numPr>
      </w:pPr>
      <w:r>
        <w:t>The cat was chased by the dog</w:t>
      </w:r>
    </w:p>
    <w:p w:rsidR="00141AD3" w:rsidRDefault="00853EC9">
      <w:pPr>
        <w:numPr>
          <w:ilvl w:val="0"/>
          <w:numId w:val="15"/>
        </w:numPr>
      </w:pPr>
      <w:r>
        <w:t>Utterance level</w:t>
      </w:r>
    </w:p>
    <w:p w:rsidR="00141AD3" w:rsidRDefault="00853EC9">
      <w:pPr>
        <w:numPr>
          <w:ilvl w:val="0"/>
          <w:numId w:val="1"/>
        </w:numPr>
      </w:pPr>
      <w:r>
        <w:t>A: Is your dog energetic? B: Well, it chases the neighbour’s cat every day!</w:t>
      </w:r>
    </w:p>
    <w:p w:rsidR="00141AD3" w:rsidRDefault="00853EC9">
      <w:pPr>
        <w:pStyle w:val="FirstParagraph"/>
      </w:pPr>
      <w:r>
        <w:t>We need propositions to explain how different surface forms (e.g. 2) can h</w:t>
      </w:r>
      <w:r>
        <w:t>ave the same underlying meaning. The proposition IS the underlying meaning.</w:t>
      </w:r>
    </w:p>
    <w:p w:rsidR="00141AD3" w:rsidRDefault="00853EC9">
      <w:pPr>
        <w:pStyle w:val="Heading1"/>
      </w:pPr>
      <w:bookmarkStart w:id="10" w:name="thematic-relations-roles-1"/>
      <w:r>
        <w:t>Thematic relations (roles)</w:t>
      </w:r>
      <w:bookmarkEnd w:id="10"/>
    </w:p>
    <w:p w:rsidR="00141AD3" w:rsidRDefault="00853EC9">
      <w:pPr>
        <w:pStyle w:val="FirstParagraph"/>
      </w:pPr>
      <w:r>
        <w:t>Researchers have proposed that the roles given by verbs are universal (i.e. found across languages), and finite (i.e. there are a small set of them).</w:t>
      </w:r>
    </w:p>
    <w:p w:rsidR="00141AD3" w:rsidRDefault="00853EC9">
      <w:pPr>
        <w:pStyle w:val="Heading2"/>
      </w:pPr>
      <w:bookmarkStart w:id="11" w:name="main-roles-for-noun-phrases"/>
      <w:r>
        <w:lastRenderedPageBreak/>
        <w:t>Main roles for Noun Phrases</w:t>
      </w:r>
      <w:bookmarkEnd w:id="11"/>
    </w:p>
    <w:p w:rsidR="00141AD3" w:rsidRDefault="00853EC9">
      <w:pPr>
        <w:pStyle w:val="FirstParagraph"/>
      </w:pPr>
      <w:r>
        <w:t xml:space="preserve">The main roles for Noun Phrases are </w:t>
      </w:r>
      <w:r>
        <w:rPr>
          <w:b/>
        </w:rPr>
        <w:t>AGENT</w:t>
      </w:r>
      <w:r>
        <w:t xml:space="preserve">, </w:t>
      </w:r>
      <w:r>
        <w:rPr>
          <w:b/>
        </w:rPr>
        <w:t>PATIENT</w:t>
      </w:r>
      <w:r>
        <w:t xml:space="preserve">, </w:t>
      </w:r>
      <w:r>
        <w:rPr>
          <w:b/>
        </w:rPr>
        <w:t>EXPERIENCER</w:t>
      </w:r>
      <w:r>
        <w:t xml:space="preserve"> and </w:t>
      </w:r>
      <w:r>
        <w:rPr>
          <w:b/>
        </w:rPr>
        <w:t>THEME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743"/>
        <w:gridCol w:w="956"/>
        <w:gridCol w:w="1166"/>
        <w:gridCol w:w="1716"/>
        <w:gridCol w:w="995"/>
      </w:tblGrid>
      <w:tr w:rsidR="00141AD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853EC9">
            <w:pPr>
              <w:pStyle w:val="Compact"/>
            </w:pPr>
            <w: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853EC9">
            <w:pPr>
              <w:pStyle w:val="Compact"/>
            </w:pPr>
            <w:r>
              <w:t>AGENT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853EC9">
            <w:pPr>
              <w:pStyle w:val="Compact"/>
            </w:pPr>
            <w:r>
              <w:t>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853EC9">
            <w:pPr>
              <w:pStyle w:val="Compact"/>
            </w:pPr>
            <w:r>
              <w:t>EXPERIENCER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1AD3" w:rsidRDefault="00853EC9">
            <w:pPr>
              <w:pStyle w:val="Compact"/>
            </w:pPr>
            <w:r>
              <w:t>THEME</w:t>
            </w:r>
          </w:p>
        </w:tc>
      </w:tr>
      <w:tr w:rsidR="00141AD3"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Does entity deliberately initate the action? Can we say ‘what X did was Y…’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rPr>
                <w:b/>
              </w:rPr>
              <w:t>Yes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No</w:t>
            </w:r>
          </w:p>
        </w:tc>
      </w:tr>
      <w:tr w:rsidR="00141AD3"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Is entity affected?Cann we say ‘what happend to X was…’</w:t>
            </w:r>
          </w:p>
        </w:tc>
        <w:tc>
          <w:tcPr>
            <w:tcW w:w="0" w:type="auto"/>
          </w:tcPr>
          <w:p w:rsidR="00141AD3" w:rsidRDefault="00141AD3">
            <w:pPr>
              <w:pStyle w:val="Compact"/>
            </w:pP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rPr>
                <w:b/>
              </w:rPr>
              <w:t>No</w:t>
            </w:r>
          </w:p>
        </w:tc>
      </w:tr>
      <w:tr w:rsidR="00141AD3">
        <w:tc>
          <w:tcPr>
            <w:tcW w:w="0" w:type="auto"/>
          </w:tcPr>
          <w:p w:rsidR="00141AD3" w:rsidRDefault="00853EC9">
            <w:pPr>
              <w:pStyle w:val="Compact"/>
            </w:pPr>
            <w:r>
              <w:t>Is entity affected physically?</w:t>
            </w:r>
          </w:p>
        </w:tc>
        <w:tc>
          <w:tcPr>
            <w:tcW w:w="0" w:type="auto"/>
          </w:tcPr>
          <w:p w:rsidR="00141AD3" w:rsidRDefault="00141AD3">
            <w:pPr>
              <w:pStyle w:val="Compact"/>
            </w:pP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rPr>
                <w:b/>
              </w:rPr>
              <w:t>Yes</w:t>
            </w:r>
          </w:p>
        </w:tc>
        <w:tc>
          <w:tcPr>
            <w:tcW w:w="0" w:type="auto"/>
          </w:tcPr>
          <w:p w:rsidR="00141AD3" w:rsidRDefault="00853EC9">
            <w:pPr>
              <w:pStyle w:val="Compact"/>
            </w:pPr>
            <w:r>
              <w:rPr>
                <w:b/>
              </w:rPr>
              <w:t>No</w:t>
            </w:r>
          </w:p>
        </w:tc>
        <w:tc>
          <w:tcPr>
            <w:tcW w:w="0" w:type="auto"/>
          </w:tcPr>
          <w:p w:rsidR="00141AD3" w:rsidRDefault="00141AD3">
            <w:pPr>
              <w:pStyle w:val="Compact"/>
            </w:pPr>
          </w:p>
        </w:tc>
      </w:tr>
    </w:tbl>
    <w:p w:rsidR="00141AD3" w:rsidRDefault="00853EC9">
      <w:pPr>
        <w:pStyle w:val="BodyText"/>
      </w:pPr>
      <w:r>
        <w:t>NB this table should be read as a decision tree.</w:t>
      </w:r>
    </w:p>
    <w:p w:rsidR="00141AD3" w:rsidRDefault="00853EC9">
      <w:pPr>
        <w:pStyle w:val="BodyText"/>
      </w:pPr>
      <w:r>
        <w:t>Try to determine the thematic relations of the Noun Phrases in the following sentences:</w:t>
      </w:r>
    </w:p>
    <w:p w:rsidR="00141AD3" w:rsidRDefault="00853EC9">
      <w:pPr>
        <w:pStyle w:val="Compact"/>
        <w:numPr>
          <w:ilvl w:val="0"/>
          <w:numId w:val="17"/>
        </w:numPr>
      </w:pPr>
      <w:r>
        <w:t>Charles crashed the car</w:t>
      </w:r>
    </w:p>
    <w:p w:rsidR="00141AD3" w:rsidRDefault="00853EC9">
      <w:pPr>
        <w:pStyle w:val="Compact"/>
        <w:numPr>
          <w:ilvl w:val="0"/>
          <w:numId w:val="17"/>
        </w:numPr>
      </w:pPr>
      <w:r>
        <w:t>Mavis heard the noise</w:t>
      </w:r>
    </w:p>
    <w:p w:rsidR="00141AD3" w:rsidRDefault="00853EC9">
      <w:pPr>
        <w:pStyle w:val="Compact"/>
        <w:numPr>
          <w:ilvl w:val="0"/>
          <w:numId w:val="17"/>
        </w:numPr>
      </w:pPr>
      <w:r>
        <w:t>The noise startled Mavis</w:t>
      </w:r>
    </w:p>
    <w:p w:rsidR="00141AD3" w:rsidRDefault="00853EC9">
      <w:pPr>
        <w:pStyle w:val="Compact"/>
        <w:numPr>
          <w:ilvl w:val="0"/>
          <w:numId w:val="17"/>
        </w:numPr>
      </w:pPr>
      <w:r>
        <w:t>The tree fell down in the storm</w:t>
      </w:r>
    </w:p>
    <w:p w:rsidR="00141AD3" w:rsidRDefault="00853EC9">
      <w:pPr>
        <w:pStyle w:val="Compact"/>
        <w:numPr>
          <w:ilvl w:val="0"/>
          <w:numId w:val="17"/>
        </w:numPr>
      </w:pPr>
      <w:r>
        <w:t>Ali considered t</w:t>
      </w:r>
      <w:r>
        <w:t>he exciting proposal</w:t>
      </w:r>
    </w:p>
    <w:p w:rsidR="00141AD3" w:rsidRDefault="00853EC9">
      <w:pPr>
        <w:pStyle w:val="Compact"/>
        <w:numPr>
          <w:ilvl w:val="0"/>
          <w:numId w:val="17"/>
        </w:numPr>
      </w:pPr>
      <w:r>
        <w:t>Fatimah hated the start of term</w:t>
      </w:r>
    </w:p>
    <w:p w:rsidR="00141AD3" w:rsidRDefault="00853EC9">
      <w:pPr>
        <w:pStyle w:val="Compact"/>
        <w:numPr>
          <w:ilvl w:val="0"/>
          <w:numId w:val="17"/>
        </w:numPr>
      </w:pPr>
      <w:r>
        <w:t>The swing broke under his weight</w:t>
      </w:r>
    </w:p>
    <w:p w:rsidR="00141AD3" w:rsidRDefault="00853EC9">
      <w:pPr>
        <w:pStyle w:val="Compact"/>
        <w:numPr>
          <w:ilvl w:val="0"/>
          <w:numId w:val="17"/>
        </w:numPr>
      </w:pPr>
      <w:r>
        <w:t>The doctor felt the patient’s foot</w:t>
      </w:r>
    </w:p>
    <w:p w:rsidR="00141AD3" w:rsidRDefault="00853EC9">
      <w:pPr>
        <w:pStyle w:val="Compact"/>
        <w:numPr>
          <w:ilvl w:val="0"/>
          <w:numId w:val="17"/>
        </w:numPr>
      </w:pPr>
      <w:r>
        <w:t>I like having a bath with my clothes on</w:t>
      </w:r>
    </w:p>
    <w:p w:rsidR="00141AD3" w:rsidRDefault="00853EC9">
      <w:pPr>
        <w:pStyle w:val="Compact"/>
        <w:numPr>
          <w:ilvl w:val="0"/>
          <w:numId w:val="17"/>
        </w:numPr>
      </w:pPr>
      <w:r>
        <w:t>Jack liked Susan’s holiday snaps on Facebook.</w:t>
      </w:r>
    </w:p>
    <w:p w:rsidR="00141AD3" w:rsidRDefault="00853EC9">
      <w:pPr>
        <w:pStyle w:val="Heading2"/>
      </w:pPr>
      <w:bookmarkStart w:id="12" w:name="other-roles-for-noun-phrases"/>
      <w:r>
        <w:t>Other roles for Noun Phrases</w:t>
      </w:r>
      <w:bookmarkEnd w:id="12"/>
    </w:p>
    <w:p w:rsidR="00141AD3" w:rsidRDefault="00853EC9">
      <w:pPr>
        <w:pStyle w:val="FirstParagraph"/>
      </w:pPr>
      <w:r>
        <w:rPr>
          <w:b/>
        </w:rPr>
        <w:t>Benefactive</w:t>
      </w:r>
      <w:r>
        <w:t xml:space="preserve"> is the r</w:t>
      </w:r>
      <w:r>
        <w:t>ole typically given to Indirect Object Noun Phrases, e.g.</w:t>
      </w:r>
    </w:p>
    <w:p w:rsidR="00141AD3" w:rsidRDefault="00853EC9">
      <w:pPr>
        <w:pStyle w:val="Compact"/>
        <w:numPr>
          <w:ilvl w:val="0"/>
          <w:numId w:val="18"/>
        </w:numPr>
      </w:pPr>
      <w:r>
        <w:t xml:space="preserve">She gave </w:t>
      </w:r>
      <m:oMath>
        <m:r>
          <w:rPr>
            <w:rFonts w:ascii="Cambria Math" w:hAnsi="Cambria Math"/>
          </w:rPr>
          <m:t>[</m:t>
        </m:r>
      </m:oMath>
      <w:r>
        <w:t xml:space="preserve"> him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BEN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  <w:r>
        <w:t xml:space="preserve"> </w:t>
      </w:r>
      <m:oMath>
        <m:r>
          <w:rPr>
            <w:rFonts w:ascii="Cambria Math" w:hAnsi="Cambria Math"/>
          </w:rPr>
          <m:t>[</m:t>
        </m:r>
      </m:oMath>
      <w:r>
        <w:t xml:space="preserve"> a book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PAT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Compact"/>
        <w:numPr>
          <w:ilvl w:val="0"/>
          <w:numId w:val="18"/>
        </w:numPr>
      </w:pPr>
      <w:r>
        <w:t xml:space="preserve">She bought </w:t>
      </w:r>
      <m:oMath>
        <m:r>
          <w:rPr>
            <w:rFonts w:ascii="Cambria Math" w:hAnsi="Cambria Math"/>
          </w:rPr>
          <m:t>[</m:t>
        </m:r>
      </m:oMath>
      <w:r>
        <w:t xml:space="preserve"> a book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PAT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  <w:r>
        <w:t xml:space="preserve"> </w:t>
      </w:r>
      <m:oMath>
        <m:r>
          <w:rPr>
            <w:rFonts w:ascii="Cambria Math" w:hAnsi="Cambria Math"/>
          </w:rPr>
          <m:t>[</m:t>
        </m:r>
      </m:oMath>
      <w:r>
        <w:t xml:space="preserve"> for him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BEN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FirstParagraph"/>
      </w:pPr>
      <w:r>
        <w:rPr>
          <w:b/>
        </w:rPr>
        <w:t>Possessor</w:t>
      </w:r>
      <w:r>
        <w:t xml:space="preserve"> is the owner of something</w:t>
      </w:r>
    </w:p>
    <w:p w:rsidR="00141AD3" w:rsidRDefault="00853EC9">
      <w:pPr>
        <w:pStyle w:val="Compact"/>
        <w:numPr>
          <w:ilvl w:val="0"/>
          <w:numId w:val="19"/>
        </w:numPr>
      </w:pPr>
      <m:oMath>
        <m:r>
          <w:rPr>
            <w:rFonts w:ascii="Cambria Math" w:hAnsi="Cambria Math"/>
          </w:rPr>
          <m:t>[</m:t>
        </m:r>
      </m:oMath>
      <w:r>
        <w:t xml:space="preserve"> Jack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POSS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  <w:r>
        <w:t xml:space="preserve"> has/owns a Ferrari</w:t>
      </w:r>
    </w:p>
    <w:p w:rsidR="00141AD3" w:rsidRDefault="00853EC9">
      <w:pPr>
        <w:pStyle w:val="Compact"/>
        <w:numPr>
          <w:ilvl w:val="0"/>
          <w:numId w:val="19"/>
        </w:numPr>
      </w:pPr>
      <w:r>
        <w:t xml:space="preserve">The house belongs to </w:t>
      </w:r>
      <m:oMath>
        <m:r>
          <w:rPr>
            <w:rFonts w:ascii="Cambria Math" w:hAnsi="Cambria Math"/>
          </w:rPr>
          <m:t>[</m:t>
        </m:r>
      </m:oMath>
      <w:r>
        <w:t xml:space="preserve"> Martha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POSS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</w:p>
    <w:p w:rsidR="00141AD3" w:rsidRDefault="00853EC9">
      <w:pPr>
        <w:pStyle w:val="Heading2"/>
      </w:pPr>
      <w:bookmarkStart w:id="13" w:name="roles-for-other-types-of-phrases"/>
      <w:r>
        <w:t>Roles for other types of phrases</w:t>
      </w:r>
      <w:bookmarkEnd w:id="13"/>
    </w:p>
    <w:p w:rsidR="00141AD3" w:rsidRDefault="00853EC9">
      <w:pPr>
        <w:pStyle w:val="Heading3"/>
      </w:pPr>
      <w:bookmarkStart w:id="14" w:name="attributives"/>
      <w:r>
        <w:t>Attributives</w:t>
      </w:r>
      <w:bookmarkEnd w:id="14"/>
    </w:p>
    <w:p w:rsidR="00141AD3" w:rsidRDefault="00853EC9">
      <w:pPr>
        <w:pStyle w:val="FirstParagraph"/>
      </w:pPr>
      <w:r>
        <w:t>Phrases which describe a property of something else are called ATTRIBUTIVES, e.g.</w:t>
      </w:r>
    </w:p>
    <w:p w:rsidR="00141AD3" w:rsidRDefault="00853EC9">
      <w:pPr>
        <w:pStyle w:val="Compact"/>
        <w:numPr>
          <w:ilvl w:val="0"/>
          <w:numId w:val="20"/>
        </w:numPr>
      </w:pPr>
      <w:r>
        <w:t xml:space="preserve">Janice feels </w:t>
      </w:r>
      <w:r>
        <w:rPr>
          <w:b/>
        </w:rPr>
        <w:t>happy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ATTR</m:t>
            </m:r>
          </m:sub>
        </m:sSub>
      </m:oMath>
    </w:p>
    <w:p w:rsidR="00141AD3" w:rsidRDefault="00853EC9">
      <w:pPr>
        <w:pStyle w:val="Compact"/>
        <w:numPr>
          <w:ilvl w:val="0"/>
          <w:numId w:val="20"/>
        </w:numPr>
      </w:pPr>
      <w:r>
        <w:t xml:space="preserve">Losing at bingo makes Martha </w:t>
      </w:r>
      <w:r>
        <w:rPr>
          <w:b/>
        </w:rPr>
        <w:t>sad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ATTR</m:t>
            </m:r>
          </m:sub>
        </m:sSub>
      </m:oMath>
    </w:p>
    <w:p w:rsidR="00141AD3" w:rsidRDefault="00853EC9">
      <w:pPr>
        <w:pStyle w:val="Compact"/>
        <w:numPr>
          <w:ilvl w:val="0"/>
          <w:numId w:val="20"/>
        </w:numPr>
      </w:pPr>
      <w:r>
        <w:lastRenderedPageBreak/>
        <w:t xml:space="preserve">Jack is </w:t>
      </w:r>
      <w:r>
        <w:rPr>
          <w:b/>
        </w:rPr>
        <w:t>in a mood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ATTR</m:t>
            </m:r>
          </m:sub>
        </m:sSub>
      </m:oMath>
    </w:p>
    <w:p w:rsidR="00141AD3" w:rsidRDefault="00853EC9">
      <w:pPr>
        <w:pStyle w:val="FirstParagraph"/>
      </w:pPr>
      <w:r>
        <w:t xml:space="preserve">We can often make questions about attributives using the question word </w:t>
      </w:r>
      <w:r>
        <w:rPr>
          <w:i/>
        </w:rPr>
        <w:t>how</w:t>
      </w:r>
      <w:r>
        <w:t>, e.g.</w:t>
      </w:r>
    </w:p>
    <w:p w:rsidR="00141AD3" w:rsidRDefault="00853EC9">
      <w:pPr>
        <w:pStyle w:val="Compact"/>
        <w:numPr>
          <w:ilvl w:val="0"/>
          <w:numId w:val="21"/>
        </w:numPr>
      </w:pPr>
      <w:r>
        <w:t>Q: How does janice feel? A: Happy</w:t>
      </w:r>
    </w:p>
    <w:p w:rsidR="00141AD3" w:rsidRDefault="00853EC9">
      <w:pPr>
        <w:pStyle w:val="FirstParagraph"/>
      </w:pPr>
      <w:r>
        <w:t>ATTRIBUTIVES are mapped to Subject and Object Complements (Cs, Co)</w:t>
      </w:r>
    </w:p>
    <w:p w:rsidR="00141AD3" w:rsidRDefault="00853EC9">
      <w:pPr>
        <w:pStyle w:val="Heading3"/>
      </w:pPr>
      <w:bookmarkStart w:id="15" w:name="locatives"/>
      <w:r>
        <w:t>Locatives</w:t>
      </w:r>
      <w:bookmarkEnd w:id="15"/>
    </w:p>
    <w:p w:rsidR="00141AD3" w:rsidRDefault="00853EC9">
      <w:pPr>
        <w:pStyle w:val="FirstParagraph"/>
      </w:pPr>
      <w:r>
        <w:t>Phrases which describe locations are sometime</w:t>
      </w:r>
      <w:r>
        <w:t>s called LOCATIVES, e.g.</w:t>
      </w:r>
    </w:p>
    <w:p w:rsidR="00141AD3" w:rsidRDefault="00853EC9">
      <w:pPr>
        <w:pStyle w:val="Compact"/>
        <w:numPr>
          <w:ilvl w:val="0"/>
          <w:numId w:val="22"/>
        </w:numPr>
      </w:pPr>
      <w:r>
        <w:t xml:space="preserve">Jason is </w:t>
      </w:r>
      <w:r>
        <w:rPr>
          <w:b/>
        </w:rPr>
        <w:t>in the park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LOC</m:t>
            </m:r>
          </m:sub>
        </m:sSub>
      </m:oMath>
    </w:p>
    <w:p w:rsidR="00141AD3" w:rsidRDefault="00853EC9">
      <w:pPr>
        <w:pStyle w:val="Compact"/>
        <w:numPr>
          <w:ilvl w:val="0"/>
          <w:numId w:val="22"/>
        </w:numPr>
      </w:pPr>
      <w:r>
        <w:t xml:space="preserve">Pat loaded the hay </w:t>
      </w:r>
      <w:r>
        <w:rPr>
          <w:b/>
        </w:rPr>
        <w:t>onto the wagon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LOC</m:t>
            </m:r>
          </m:sub>
        </m:sSub>
      </m:oMath>
    </w:p>
    <w:p w:rsidR="00141AD3" w:rsidRDefault="00853EC9">
      <w:pPr>
        <w:pStyle w:val="FirstParagraph"/>
      </w:pPr>
      <w:r>
        <w:t>But be careful for a LOCATIVE to be a genuine argument, it has to be selected by the verb. In the following sentences</w:t>
      </w:r>
    </w:p>
    <w:p w:rsidR="00141AD3" w:rsidRDefault="00853EC9">
      <w:pPr>
        <w:pStyle w:val="Compact"/>
        <w:numPr>
          <w:ilvl w:val="0"/>
          <w:numId w:val="23"/>
        </w:numPr>
      </w:pPr>
      <w:r>
        <w:t xml:space="preserve">The girls played baseball </w:t>
      </w:r>
      <w:r>
        <w:rPr>
          <w:b/>
        </w:rPr>
        <w:t>in the park</w:t>
      </w:r>
    </w:p>
    <w:p w:rsidR="00141AD3" w:rsidRDefault="00853EC9">
      <w:pPr>
        <w:pStyle w:val="FirstParagraph"/>
      </w:pPr>
      <w:r>
        <w:t>the ph</w:t>
      </w:r>
      <w:r>
        <w:t xml:space="preserve">rase </w:t>
      </w:r>
      <w:r>
        <w:rPr>
          <w:i/>
        </w:rPr>
        <w:t>in the park</w:t>
      </w:r>
      <w:r>
        <w:t xml:space="preserve"> is not technically an argument because it is not chosen by the verb. However, researchers and clinicians have a tendency to label these non-arguments as arguments! How completely sloppy!</w:t>
      </w:r>
    </w:p>
    <w:p w:rsidR="00141AD3" w:rsidRDefault="00853EC9">
      <w:pPr>
        <w:pStyle w:val="BodyText"/>
      </w:pPr>
      <w:r>
        <w:t>We can make questions about locatives using the ques</w:t>
      </w:r>
      <w:r>
        <w:t xml:space="preserve">tion word </w:t>
      </w:r>
      <w:r>
        <w:rPr>
          <w:i/>
        </w:rPr>
        <w:t>where</w:t>
      </w:r>
      <w:r>
        <w:t>, e.g.</w:t>
      </w:r>
    </w:p>
    <w:p w:rsidR="00141AD3" w:rsidRDefault="00853EC9">
      <w:pPr>
        <w:pStyle w:val="Compact"/>
        <w:numPr>
          <w:ilvl w:val="0"/>
          <w:numId w:val="24"/>
        </w:numPr>
      </w:pPr>
      <w:r>
        <w:t>Q: Where is Jason? A: In the park.</w:t>
      </w:r>
    </w:p>
    <w:p w:rsidR="00141AD3" w:rsidRDefault="00853EC9">
      <w:pPr>
        <w:pStyle w:val="Heading3"/>
      </w:pPr>
      <w:bookmarkStart w:id="16" w:name="instruments"/>
      <w:r>
        <w:t>Instruments</w:t>
      </w:r>
      <w:bookmarkEnd w:id="16"/>
    </w:p>
    <w:p w:rsidR="00141AD3" w:rsidRDefault="00853EC9">
      <w:pPr>
        <w:pStyle w:val="FirstParagraph"/>
      </w:pPr>
      <w:r>
        <w:t>An instrument is an object used to perform and action, e.g.</w:t>
      </w:r>
    </w:p>
    <w:p w:rsidR="00141AD3" w:rsidRDefault="00853EC9">
      <w:pPr>
        <w:pStyle w:val="Compact"/>
        <w:numPr>
          <w:ilvl w:val="0"/>
          <w:numId w:val="25"/>
        </w:numPr>
      </w:pPr>
      <w:r>
        <w:t xml:space="preserve">Angela covered the food </w:t>
      </w:r>
      <w:r>
        <w:rPr>
          <w:b/>
        </w:rPr>
        <w:t>with a cloth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INSTR</m:t>
            </m:r>
          </m:sub>
        </m:sSub>
      </m:oMath>
    </w:p>
    <w:p w:rsidR="00141AD3" w:rsidRDefault="00853EC9">
      <w:pPr>
        <w:pStyle w:val="FirstParagraph"/>
      </w:pPr>
      <w:r>
        <w:t>This is actually a dubious candidate for a genuine thematic relation. If a verb</w:t>
      </w:r>
      <w:r>
        <w:t xml:space="preserve"> requires a specific instrument, the instrument is often made explicit in the verb, e.g.</w:t>
      </w:r>
    </w:p>
    <w:p w:rsidR="00141AD3" w:rsidRDefault="00853EC9">
      <w:pPr>
        <w:pStyle w:val="Compact"/>
        <w:numPr>
          <w:ilvl w:val="0"/>
          <w:numId w:val="26"/>
        </w:numPr>
      </w:pPr>
      <w:r>
        <w:t xml:space="preserve">He </w:t>
      </w:r>
      <w:r>
        <w:rPr>
          <w:b/>
        </w:rPr>
        <w:t>hammered</w:t>
      </w:r>
      <w:r>
        <w:t xml:space="preserve"> the nail (with a hammer)</w:t>
      </w:r>
    </w:p>
    <w:p w:rsidR="00141AD3" w:rsidRDefault="00853EC9">
      <w:pPr>
        <w:pStyle w:val="Compact"/>
        <w:numPr>
          <w:ilvl w:val="0"/>
          <w:numId w:val="26"/>
        </w:numPr>
      </w:pPr>
      <w:r>
        <w:t xml:space="preserve">She </w:t>
      </w:r>
      <w:r>
        <w:rPr>
          <w:b/>
        </w:rPr>
        <w:t>filed</w:t>
      </w:r>
      <w:r>
        <w:t xml:space="preserve"> her nails (with a nail file).</w:t>
      </w:r>
    </w:p>
    <w:p w:rsidR="00141AD3" w:rsidRDefault="00853EC9">
      <w:pPr>
        <w:pStyle w:val="FirstParagraph"/>
      </w:pPr>
      <w:r>
        <w:t xml:space="preserve">If a verb does not require a specific instrument, it is expressed using </w:t>
      </w:r>
      <w:r>
        <w:rPr>
          <w:i/>
        </w:rPr>
        <w:t>with</w:t>
      </w:r>
      <w:r>
        <w:t>, e.g.</w:t>
      </w:r>
    </w:p>
    <w:p w:rsidR="00141AD3" w:rsidRDefault="00853EC9">
      <w:pPr>
        <w:pStyle w:val="Compact"/>
        <w:numPr>
          <w:ilvl w:val="0"/>
          <w:numId w:val="27"/>
        </w:numPr>
      </w:pPr>
      <w:r>
        <w:t xml:space="preserve">He scratched his back </w:t>
      </w:r>
      <w:r>
        <w:rPr>
          <w:b/>
        </w:rPr>
        <w:t>with a loofah</w:t>
      </w:r>
    </w:p>
    <w:p w:rsidR="00141AD3" w:rsidRDefault="00853EC9">
      <w:pPr>
        <w:pStyle w:val="FirstParagraph"/>
      </w:pPr>
      <w:r>
        <w:t>This is arguably not an essential participant in the scratching action, and this kind of phrase is always omissible. So it probably shoul</w:t>
      </w:r>
      <w:r>
        <w:t>dn’t be categorised as an argumnet (but many people do!)</w:t>
      </w:r>
    </w:p>
    <w:p w:rsidR="00141AD3" w:rsidRDefault="00853EC9">
      <w:pPr>
        <w:pStyle w:val="Heading1"/>
      </w:pPr>
      <w:bookmarkStart w:id="17" w:name="remember-thematic-relations"/>
      <w:r>
        <w:t>Remember thematic relations</w:t>
      </w:r>
      <w:bookmarkEnd w:id="17"/>
    </w:p>
    <w:p w:rsidR="00141AD3" w:rsidRDefault="00853EC9">
      <w:pPr>
        <w:pStyle w:val="FirstParagraph"/>
      </w:pPr>
      <w:r>
        <w:t>After Eating Peas All Tiny Babies Avoid Laughing In Public</w:t>
      </w:r>
    </w:p>
    <w:p w:rsidR="00141AD3" w:rsidRDefault="00853EC9">
      <w:pPr>
        <w:pStyle w:val="BodyText"/>
      </w:pPr>
      <w:r>
        <w:lastRenderedPageBreak/>
        <w:t>AGENT, EXPERIENCER, PATIENT, THEME, BENEFACTIVE, ATTRIBUTIVE, LOCATIVE, INSTRUMENT, POSSESSOR</w:t>
      </w:r>
    </w:p>
    <w:p w:rsidR="00141AD3" w:rsidRDefault="00853EC9">
      <w:pPr>
        <w:pStyle w:val="Heading1"/>
      </w:pPr>
      <w:bookmarkStart w:id="18" w:name="further-practice"/>
      <w:r>
        <w:t>Further practice</w:t>
      </w:r>
      <w:bookmarkEnd w:id="18"/>
    </w:p>
    <w:p w:rsidR="00141AD3" w:rsidRDefault="00853EC9">
      <w:pPr>
        <w:pStyle w:val="Compact"/>
        <w:numPr>
          <w:ilvl w:val="0"/>
          <w:numId w:val="28"/>
        </w:numPr>
      </w:pPr>
      <w:r>
        <w:t>J</w:t>
      </w:r>
      <w:r>
        <w:t>ack considers himself a real gigolo</w:t>
      </w:r>
    </w:p>
    <w:p w:rsidR="00141AD3" w:rsidRDefault="00853EC9">
      <w:pPr>
        <w:pStyle w:val="Compact"/>
        <w:numPr>
          <w:ilvl w:val="0"/>
          <w:numId w:val="28"/>
        </w:numPr>
      </w:pPr>
      <w:r>
        <w:t>Angie sent her father the bundle of letters last Tuesday</w:t>
      </w:r>
    </w:p>
    <w:p w:rsidR="00141AD3" w:rsidRDefault="00853EC9">
      <w:pPr>
        <w:pStyle w:val="Compact"/>
        <w:numPr>
          <w:ilvl w:val="0"/>
          <w:numId w:val="28"/>
        </w:numPr>
      </w:pPr>
      <w:r>
        <w:t>The steering wheel came off in his hands</w:t>
      </w:r>
    </w:p>
    <w:p w:rsidR="00141AD3" w:rsidRDefault="00853EC9">
      <w:pPr>
        <w:pStyle w:val="Compact"/>
        <w:numPr>
          <w:ilvl w:val="0"/>
          <w:numId w:val="28"/>
        </w:numPr>
      </w:pPr>
      <w:r>
        <w:t>Jance watched the hovering buzzard</w:t>
      </w:r>
    </w:p>
    <w:p w:rsidR="00141AD3" w:rsidRDefault="00853EC9">
      <w:pPr>
        <w:pStyle w:val="Compact"/>
        <w:numPr>
          <w:ilvl w:val="0"/>
          <w:numId w:val="28"/>
        </w:numPr>
      </w:pPr>
      <w:r>
        <w:t>Who does this pencil case belong to?</w:t>
      </w:r>
    </w:p>
    <w:p w:rsidR="00141AD3" w:rsidRDefault="00853EC9">
      <w:pPr>
        <w:pStyle w:val="Compact"/>
        <w:numPr>
          <w:ilvl w:val="0"/>
          <w:numId w:val="28"/>
        </w:numPr>
      </w:pPr>
      <w:r>
        <w:t>Jake painted the wall with red paint.</w:t>
      </w:r>
    </w:p>
    <w:p w:rsidR="00141AD3" w:rsidRDefault="00853EC9">
      <w:pPr>
        <w:pStyle w:val="Compact"/>
        <w:numPr>
          <w:ilvl w:val="0"/>
          <w:numId w:val="28"/>
        </w:numPr>
      </w:pPr>
      <w:r>
        <w:t xml:space="preserve">Alina smelt </w:t>
      </w:r>
      <w:r>
        <w:t>the beautiful flowers</w:t>
      </w:r>
    </w:p>
    <w:p w:rsidR="00141AD3" w:rsidRDefault="00853EC9">
      <w:pPr>
        <w:pStyle w:val="Heading1"/>
      </w:pPr>
      <w:bookmarkStart w:id="19" w:name="five-minute-exercise"/>
      <w:r>
        <w:t>Five minute exercise</w:t>
      </w:r>
      <w:bookmarkEnd w:id="19"/>
    </w:p>
    <w:p w:rsidR="00141AD3" w:rsidRDefault="00853EC9">
      <w:pPr>
        <w:pStyle w:val="FirstParagraph"/>
      </w:pPr>
      <w:r>
        <w:t>How many possible ways can you think of to complete the following sentence?</w:t>
      </w:r>
    </w:p>
    <w:p w:rsidR="00141AD3" w:rsidRDefault="00853EC9">
      <w:pPr>
        <w:pStyle w:val="BodyText"/>
      </w:pPr>
      <w:r>
        <w:t xml:space="preserve">(NB think of how many different </w:t>
      </w:r>
      <w:r>
        <w:rPr>
          <w:b/>
        </w:rPr>
        <w:t>syntactic structures</w:t>
      </w:r>
      <w:r>
        <w:t xml:space="preserve"> can be used after the verb)</w:t>
      </w:r>
    </w:p>
    <w:p w:rsidR="00141AD3" w:rsidRDefault="00853EC9">
      <w:pPr>
        <w:pStyle w:val="Compact"/>
        <w:numPr>
          <w:ilvl w:val="0"/>
          <w:numId w:val="29"/>
        </w:numPr>
      </w:pPr>
      <w:r>
        <w:t>Doctor Who remembered …</w:t>
      </w:r>
    </w:p>
    <w:sectPr w:rsidR="00141A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EC9" w:rsidRDefault="00853EC9">
      <w:pPr>
        <w:spacing w:after="0"/>
      </w:pPr>
      <w:r>
        <w:separator/>
      </w:r>
    </w:p>
  </w:endnote>
  <w:endnote w:type="continuationSeparator" w:id="0">
    <w:p w:rsidR="00853EC9" w:rsidRDefault="00853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EC9" w:rsidRDefault="00853EC9">
      <w:r>
        <w:separator/>
      </w:r>
    </w:p>
  </w:footnote>
  <w:footnote w:type="continuationSeparator" w:id="0">
    <w:p w:rsidR="00853EC9" w:rsidRDefault="00853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58C9E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64C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7AC9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FE3E56F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1AD3"/>
    <w:rsid w:val="004E29B3"/>
    <w:rsid w:val="00590D07"/>
    <w:rsid w:val="00640656"/>
    <w:rsid w:val="00784D58"/>
    <w:rsid w:val="00853EC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8C262"/>
  <w15:docId w15:val="{712B658E-9211-A242-83D1-67B9AB45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1425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cp:lastModifiedBy>Nick Riches</cp:lastModifiedBy>
  <cp:revision>2</cp:revision>
  <dcterms:created xsi:type="dcterms:W3CDTF">2018-11-19T21:22:00Z</dcterms:created>
  <dcterms:modified xsi:type="dcterms:W3CDTF">2019-11-18T16:16:00Z</dcterms:modified>
</cp:coreProperties>
</file>