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finite-and-non-finite-forms"/>
      <w:r>
        <w:t xml:space="preserve">Finite and non-finite forms</w:t>
      </w:r>
      <w:bookmarkEnd w:id="20"/>
    </w:p>
    <w:p>
      <w:pPr>
        <w:pStyle w:val="Heading2"/>
      </w:pPr>
      <w:bookmarkStart w:id="21" w:name="summary-of-finite-and-non-finite-forms"/>
      <w:r>
        <w:t xml:space="preserve">Summary of finite and non-finite forms</w:t>
      </w:r>
      <w:bookmarkEnd w:id="21"/>
    </w:p>
    <w:p>
      <w:pPr>
        <w:pStyle w:val="FirstParagraph"/>
      </w:pPr>
      <w:r>
        <w:t xml:space="preserve">Finite = verb has tense (present or past)</w:t>
      </w:r>
    </w:p>
    <w:p>
      <w:pPr>
        <w:pStyle w:val="BodyText"/>
      </w:pPr>
      <w:r>
        <w:t xml:space="preserve">Non-finite = verb does not have tense</w:t>
      </w:r>
    </w:p>
    <w:p>
      <w:pPr>
        <w:pStyle w:val="BodyText"/>
      </w:pPr>
      <w:r>
        <w:t xml:space="preserve">There are three non-finite forms; past participles, e.g.</w:t>
      </w:r>
      <w:r>
        <w:t xml:space="preserve"> </w:t>
      </w:r>
      <w:r>
        <w:rPr>
          <w:i/>
        </w:rPr>
        <w:t xml:space="preserve">I have</w:t>
      </w:r>
      <w:r>
        <w:rPr>
          <w:i/>
        </w:rPr>
        <w:t xml:space="preserve"> </w:t>
      </w:r>
      <w:r>
        <w:rPr>
          <w:i/>
        </w:rPr>
        <w:t xml:space="preserve">broken</w:t>
      </w:r>
      <w:r>
        <w:rPr>
          <w:i/>
        </w:rPr>
        <w:t xml:space="preserve"> </w:t>
      </w:r>
      <w:r>
        <w:rPr>
          <w:i/>
        </w:rPr>
        <w:t xml:space="preserve">it</w:t>
      </w:r>
      <w:r>
        <w:t xml:space="preserve">, present participles, e.g.</w:t>
      </w:r>
      <w:r>
        <w:t xml:space="preserve"> </w:t>
      </w:r>
      <w:r>
        <w:rPr>
          <w:i/>
        </w:rPr>
        <w:t xml:space="preserve">I am</w:t>
      </w:r>
      <w:r>
        <w:rPr>
          <w:i/>
        </w:rPr>
        <w:t xml:space="preserve"> </w:t>
      </w:r>
      <w:r>
        <w:rPr>
          <w:i/>
        </w:rPr>
        <w:t xml:space="preserve">eating</w:t>
      </w:r>
      <w:r>
        <w:rPr>
          <w:i/>
        </w:rPr>
        <w:t xml:space="preserve"> </w:t>
      </w:r>
      <w:r>
        <w:rPr>
          <w:i/>
        </w:rPr>
        <w:t xml:space="preserve">it</w:t>
      </w:r>
      <w:r>
        <w:t xml:space="preserve">, and infinitive, e.g.</w:t>
      </w:r>
      <w:r>
        <w:t xml:space="preserve"> </w:t>
      </w:r>
      <w:r>
        <w:rPr>
          <w:i/>
        </w:rPr>
        <w:t xml:space="preserve">I hope</w:t>
      </w:r>
      <w:r>
        <w:rPr>
          <w:i/>
        </w:rPr>
        <w:t xml:space="preserve"> </w:t>
      </w:r>
      <w:r>
        <w:rPr>
          <w:i/>
        </w:rPr>
        <w:t xml:space="preserve">to get</w:t>
      </w:r>
      <w:r>
        <w:rPr>
          <w:i/>
        </w:rPr>
        <w:t xml:space="preserve"> </w:t>
      </w:r>
      <w:r>
        <w:rPr>
          <w:i/>
        </w:rPr>
        <w:t xml:space="preserve">married some day</w:t>
      </w:r>
    </w:p>
    <w:p>
      <w:pPr>
        <w:pStyle w:val="BlockText"/>
      </w:pPr>
      <w:r>
        <w:t xml:space="preserve">NB WORD OF WARNING:</w:t>
      </w:r>
      <w:r>
        <w:t xml:space="preserve"> </w:t>
      </w:r>
      <w:r>
        <w:rPr>
          <w:i/>
        </w:rPr>
        <w:t xml:space="preserve">Past participle</w:t>
      </w:r>
      <w:r>
        <w:t xml:space="preserve"> </w:t>
      </w:r>
      <w:r>
        <w:t xml:space="preserve">is terrible name, as we can use it to talk about the future, e.g. By this time tomorrow</w:t>
      </w:r>
      <w:r>
        <w:t xml:space="preserve"> </w:t>
      </w:r>
      <w:r>
        <w:rPr>
          <w:i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will have finished</w:t>
      </w:r>
      <w:r>
        <w:rPr>
          <w:i/>
        </w:rPr>
        <w:t xml:space="preserve"> </w:t>
      </w:r>
      <w:r>
        <w:rPr>
          <w:i/>
        </w:rPr>
        <w:t xml:space="preserve">the essay</w:t>
      </w:r>
      <w:r>
        <w:t xml:space="preserve">. It really refers to a COMPLETED event (we take an EXTERNAL perspective). Likewise</w:t>
      </w:r>
      <w:r>
        <w:t xml:space="preserve"> </w:t>
      </w:r>
      <w:r>
        <w:rPr>
          <w:i/>
        </w:rPr>
        <w:t xml:space="preserve">Present participle</w:t>
      </w:r>
      <w:r>
        <w:t xml:space="preserve"> </w:t>
      </w:r>
      <w:r>
        <w:t xml:space="preserve">does not have to refer to now, e.g.</w:t>
      </w:r>
      <w:r>
        <w:t xml:space="preserve"> </w:t>
      </w:r>
      <w:r>
        <w:rPr>
          <w:i/>
        </w:rPr>
        <w:t xml:space="preserve">She</w:t>
      </w:r>
      <w:r>
        <w:rPr>
          <w:i/>
        </w:rPr>
        <w:t xml:space="preserve"> </w:t>
      </w:r>
      <w:r>
        <w:rPr>
          <w:i/>
        </w:rPr>
        <w:t xml:space="preserve">was laughing</w:t>
      </w:r>
      <w:r>
        <w:t xml:space="preserve">. It really refers to an INCOMPLETE / ONGOING EVENT (we take an INTERNAL perspective)</w:t>
      </w:r>
    </w:p>
    <w:p>
      <w:pPr>
        <w:pStyle w:val="FirstParagraph"/>
      </w:pPr>
      <w:r>
        <w:t xml:space="preserve">Finite forms tend to have a richer</w:t>
      </w:r>
      <w:r>
        <w:t xml:space="preserve"> </w:t>
      </w:r>
      <w:r>
        <w:rPr>
          <w:b/>
        </w:rPr>
        <w:t xml:space="preserve">inflectional morphology</w:t>
      </w:r>
      <w:r>
        <w:t xml:space="preserve">, i.e. the form of the verb changes depending on the subject. In English the inflectional morphology is relatively</w:t>
      </w:r>
      <w:r>
        <w:t xml:space="preserve"> </w:t>
      </w:r>
      <w:r>
        <w:rPr>
          <w:i/>
        </w:rPr>
        <w:t xml:space="preserve">sparse</w:t>
      </w:r>
      <w:r>
        <w:t xml:space="preserve">, e.g.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person (speaker)</w:t>
            </w:r>
          </w:p>
        </w:tc>
        <w:tc>
          <w:p>
            <w:pPr>
              <w:pStyle w:val="Compact"/>
              <w:jc w:val="left"/>
            </w:pPr>
            <w:r>
              <w:t xml:space="preserve">I run</w:t>
            </w:r>
          </w:p>
        </w:tc>
        <w:tc>
          <w:p>
            <w:pPr>
              <w:pStyle w:val="Compact"/>
              <w:jc w:val="left"/>
            </w:pPr>
            <w:r>
              <w:t xml:space="preserve">We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2nd person (hearer)</w:t>
            </w:r>
          </w:p>
        </w:tc>
        <w:tc>
          <w:p>
            <w:pPr>
              <w:pStyle w:val="Compact"/>
              <w:jc w:val="left"/>
            </w:pPr>
            <w:r>
              <w:t xml:space="preserve">You run</w:t>
            </w:r>
          </w:p>
        </w:tc>
        <w:tc>
          <w:p>
            <w:pPr>
              <w:pStyle w:val="Compact"/>
              <w:jc w:val="left"/>
            </w:pPr>
            <w:r>
              <w:t xml:space="preserve">You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person (neither speaker nor hearer)</w:t>
            </w:r>
          </w:p>
        </w:tc>
        <w:tc>
          <w:p>
            <w:pPr>
              <w:pStyle w:val="Compact"/>
              <w:jc w:val="left"/>
            </w:pPr>
            <w:r>
              <w:t xml:space="preserve">She</w:t>
            </w:r>
            <w:r>
              <w:t xml:space="preserve"> </w:t>
            </w:r>
            <w:r>
              <w:rPr>
                <w:b/>
              </w:rPr>
              <w:t xml:space="preserve">runs</w:t>
            </w:r>
          </w:p>
        </w:tc>
        <w:tc>
          <w:p>
            <w:pPr>
              <w:pStyle w:val="Compact"/>
              <w:jc w:val="left"/>
            </w:pPr>
            <w:r>
              <w:t xml:space="preserve">They run</w:t>
            </w:r>
          </w:p>
        </w:tc>
      </w:tr>
    </w:tbl>
    <w:p>
      <w:pPr>
        <w:pStyle w:val="BodyText"/>
      </w:pPr>
      <w:r>
        <w:t xml:space="preserve">Spanish has a much richer system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Singular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person (speaker)</w:t>
            </w:r>
          </w:p>
        </w:tc>
        <w:tc>
          <w:p>
            <w:pPr>
              <w:pStyle w:val="Compact"/>
              <w:jc w:val="left"/>
            </w:pPr>
            <w:r>
              <w:t xml:space="preserve">Yo</w:t>
            </w:r>
            <w:r>
              <w:t xml:space="preserve"> </w:t>
            </w:r>
            <w:r>
              <w:rPr>
                <w:b/>
              </w:rPr>
              <w:t xml:space="preserve">corro</w:t>
            </w:r>
          </w:p>
        </w:tc>
        <w:tc>
          <w:p>
            <w:pPr>
              <w:pStyle w:val="Compact"/>
              <w:jc w:val="left"/>
            </w:pPr>
            <w:r>
              <w:t xml:space="preserve">Nosotros</w:t>
            </w:r>
            <w:r>
              <w:t xml:space="preserve"> </w:t>
            </w:r>
            <w:r>
              <w:rPr>
                <w:b/>
              </w:rPr>
              <w:t xml:space="preserve">corremos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2nd person (hearer)</w:t>
            </w:r>
          </w:p>
        </w:tc>
        <w:tc>
          <w:p>
            <w:pPr>
              <w:pStyle w:val="Compact"/>
              <w:jc w:val="left"/>
            </w:pPr>
            <w:r>
              <w:t xml:space="preserve">Tu</w:t>
            </w:r>
            <w:r>
              <w:t xml:space="preserve"> </w:t>
            </w:r>
            <w:r>
              <w:rPr>
                <w:b/>
              </w:rPr>
              <w:t xml:space="preserve">corres</w:t>
            </w:r>
          </w:p>
        </w:tc>
        <w:tc>
          <w:p>
            <w:pPr>
              <w:pStyle w:val="Compact"/>
              <w:jc w:val="left"/>
            </w:pPr>
            <w:r>
              <w:t xml:space="preserve">Vosotros</w:t>
            </w:r>
            <w:r>
              <w:t xml:space="preserve"> </w:t>
            </w:r>
            <w:r>
              <w:rPr>
                <w:b/>
              </w:rPr>
              <w:t xml:space="preserve">correís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3rd person (neither speaker nor hearer)</w:t>
            </w:r>
          </w:p>
        </w:tc>
        <w:tc>
          <w:p>
            <w:pPr>
              <w:pStyle w:val="Compact"/>
              <w:jc w:val="left"/>
            </w:pPr>
            <w:r>
              <w:t xml:space="preserve">El</w:t>
            </w:r>
            <w:r>
              <w:t xml:space="preserve"> </w:t>
            </w:r>
            <w:r>
              <w:rPr>
                <w:b/>
              </w:rPr>
              <w:t xml:space="preserve">corre</w:t>
            </w:r>
          </w:p>
        </w:tc>
        <w:tc>
          <w:p>
            <w:pPr>
              <w:pStyle w:val="Compact"/>
              <w:jc w:val="left"/>
            </w:pPr>
            <w:r>
              <w:t xml:space="preserve">Ellos</w:t>
            </w:r>
            <w:r>
              <w:t xml:space="preserve"> </w:t>
            </w:r>
            <w:r>
              <w:rPr>
                <w:b/>
              </w:rPr>
              <w:t xml:space="preserve">corren</w:t>
            </w:r>
          </w:p>
        </w:tc>
      </w:tr>
    </w:tbl>
    <w:p>
      <w:pPr>
        <w:pStyle w:val="Heading2"/>
      </w:pPr>
      <w:bookmarkStart w:id="22" w:name="the-importance-of-tense-marking"/>
      <w:r>
        <w:t xml:space="preserve">The importance of tense marking</w:t>
      </w:r>
      <w:bookmarkEnd w:id="22"/>
    </w:p>
    <w:p>
      <w:pPr>
        <w:pStyle w:val="FirstParagraph"/>
      </w:pPr>
      <w:r>
        <w:t xml:space="preserve">With a few exceptions, all main verbs in English MUST be tense-marked, e.g.</w:t>
      </w:r>
    </w:p>
    <w:p>
      <w:pPr>
        <w:pStyle w:val="Compact"/>
        <w:numPr>
          <w:numId w:val="1001"/>
          <w:ilvl w:val="0"/>
        </w:numPr>
      </w:pPr>
      <w:r>
        <w:t xml:space="preserve">*I eating food</w:t>
      </w:r>
    </w:p>
    <w:p>
      <w:pPr>
        <w:pStyle w:val="Compact"/>
        <w:numPr>
          <w:numId w:val="1001"/>
          <w:ilvl w:val="0"/>
        </w:numPr>
      </w:pPr>
      <w:r>
        <w:t xml:space="preserve">I</w:t>
      </w:r>
      <w:r>
        <w:t xml:space="preserve"> </w:t>
      </w:r>
      <w:r>
        <w:t xml:space="preserve">am</w:t>
      </w:r>
      <w:r>
        <w:t xml:space="preserve"> </w:t>
      </w:r>
      <w:r>
        <w:t xml:space="preserve">eating foot (</w:t>
      </w:r>
      <w:r>
        <w:rPr>
          <w:i/>
        </w:rPr>
        <w:t xml:space="preserve">tensed auxiliary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rescues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the sentence</w:t>
      </w:r>
      <w:r>
        <w:t xml:space="preserve">)</w:t>
      </w:r>
    </w:p>
    <w:p>
      <w:pPr>
        <w:pStyle w:val="FirstParagraph"/>
      </w:pPr>
      <w:r>
        <w:t xml:space="preserve">The main exception is the imperative (for commands) which employs the infinitive:</w:t>
      </w:r>
    </w:p>
    <w:p>
      <w:pPr>
        <w:pStyle w:val="Compact"/>
        <w:numPr>
          <w:numId w:val="1002"/>
          <w:ilvl w:val="0"/>
        </w:numPr>
      </w:pPr>
      <w:r>
        <w:t xml:space="preserve">Shut</w:t>
      </w:r>
      <w:r>
        <w:t xml:space="preserve"> </w:t>
      </w:r>
      <w:r>
        <w:t xml:space="preserve">that door!</w:t>
      </w:r>
    </w:p>
    <w:p>
      <w:pPr>
        <w:pStyle w:val="Heading1"/>
      </w:pPr>
      <w:bookmarkStart w:id="23" w:name="grammatical-aspect"/>
      <w:r>
        <w:t xml:space="preserve">Grammatical Aspect</w:t>
      </w:r>
      <w:bookmarkEnd w:id="23"/>
    </w:p>
    <w:p>
      <w:pPr>
        <w:pStyle w:val="Heading2"/>
      </w:pPr>
      <w:bookmarkStart w:id="24" w:name="what-is-grammatical-aspect"/>
      <w:r>
        <w:t xml:space="preserve">What is grammatical aspect?</w:t>
      </w:r>
      <w:bookmarkEnd w:id="24"/>
    </w:p>
    <w:p>
      <w:pPr>
        <w:pStyle w:val="FirstParagraph"/>
      </w:pPr>
      <w:r>
        <w:t xml:space="preserve">Grammatical Aspect is used to signal one’s PERSPECTIVE on an event. We can take an EXTERNAL perspective on the event (Perfective aspect), or INTERNAL perspective (Progressive aspect)</w:t>
      </w:r>
    </w:p>
    <w:p>
      <w:pPr>
        <w:pStyle w:val="BodyText"/>
      </w:pPr>
      <w:r>
        <w:t xml:space="preserve">Perfective aspect requires</w:t>
      </w:r>
      <w:r>
        <w:t xml:space="preserve"> </w:t>
      </w:r>
      <w:r>
        <w:t xml:space="preserve">“</w:t>
      </w:r>
      <w:r>
        <w:t xml:space="preserve">have</w:t>
      </w:r>
      <w:r>
        <w:t xml:space="preserve">”</w:t>
      </w:r>
      <w:r>
        <w:t xml:space="preserve"> </w:t>
      </w:r>
      <w:r>
        <w:t xml:space="preserve">as the agreeing auxiliary</w:t>
      </w:r>
    </w:p>
    <w:p>
      <w:pPr>
        <w:pStyle w:val="Compact"/>
        <w:numPr>
          <w:numId w:val="1003"/>
          <w:ilvl w:val="0"/>
        </w:numPr>
      </w:pPr>
      <w:r>
        <w:t xml:space="preserve">I</w:t>
      </w:r>
      <w:r>
        <w:t xml:space="preserve"> </w:t>
      </w:r>
      <w:r>
        <w:t xml:space="preserve">have done</w:t>
      </w:r>
      <w:r>
        <w:t xml:space="preserve"> </w:t>
      </w:r>
      <w:r>
        <w:t xml:space="preserve">it.</w:t>
      </w:r>
    </w:p>
    <w:p>
      <w:pPr>
        <w:pStyle w:val="FirstParagraph"/>
      </w:pPr>
      <w:r>
        <w:t xml:space="preserve">Progressive aspect requires</w:t>
      </w:r>
      <w:r>
        <w:t xml:space="preserve"> </w:t>
      </w:r>
      <w:r>
        <w:t xml:space="preserve">“</w:t>
      </w:r>
      <w:r>
        <w:t xml:space="preserve">be</w:t>
      </w:r>
      <w:r>
        <w:t xml:space="preserve">”</w:t>
      </w:r>
      <w:r>
        <w:t xml:space="preserve"> </w:t>
      </w:r>
      <w:r>
        <w:t xml:space="preserve">as the agreeing auxiliary</w:t>
      </w:r>
    </w:p>
    <w:p>
      <w:pPr>
        <w:pStyle w:val="Compact"/>
        <w:numPr>
          <w:numId w:val="1004"/>
          <w:ilvl w:val="0"/>
        </w:numPr>
      </w:pPr>
      <w:r>
        <w:t xml:space="preserve">She</w:t>
      </w:r>
      <w:r>
        <w:t xml:space="preserve"> </w:t>
      </w:r>
      <w:r>
        <w:t xml:space="preserve">is doing</w:t>
      </w:r>
      <w:r>
        <w:t xml:space="preserve"> </w:t>
      </w:r>
      <w:r>
        <w:t xml:space="preserve">it</w:t>
      </w:r>
    </w:p>
    <w:p>
      <w:pPr>
        <w:pStyle w:val="Heading2"/>
      </w:pPr>
      <w:bookmarkStart w:id="25" w:name="combining-tense-and-aspect"/>
      <w:r>
        <w:t xml:space="preserve">Combining tense and aspect</w:t>
      </w:r>
      <w:bookmarkEnd w:id="25"/>
    </w:p>
    <w:p>
      <w:pPr>
        <w:pStyle w:val="FirstParagraph"/>
      </w:pPr>
      <w:r>
        <w:t xml:space="preserve">When combining tense and aspect we</w:t>
      </w:r>
    </w:p>
    <w:p>
      <w:pPr>
        <w:numPr>
          <w:numId w:val="1005"/>
          <w:ilvl w:val="0"/>
        </w:numPr>
      </w:pPr>
      <w:r>
        <w:t xml:space="preserve">Mark aspect on the rightmost verb and insert an appropriate auxiliary verb</w:t>
      </w:r>
    </w:p>
    <w:p>
      <w:pPr>
        <w:pStyle w:val="Compact"/>
        <w:numPr>
          <w:numId w:val="1005"/>
          <w:ilvl w:val="0"/>
        </w:numPr>
      </w:pPr>
      <w:r>
        <w:t xml:space="preserve">Repeat last rule if necessary</w:t>
      </w:r>
    </w:p>
    <w:p>
      <w:pPr>
        <w:numPr>
          <w:numId w:val="1005"/>
          <w:ilvl w:val="0"/>
        </w:numPr>
      </w:pPr>
      <w:r>
        <w:t xml:space="preserve">Mark tense (plus ”the future”) on the leftmost verb</w:t>
      </w:r>
    </w:p>
    <w:p>
      <w:pPr>
        <w:pStyle w:val="FirstParagraph"/>
      </w:pPr>
      <w:r>
        <w:t xml:space="preserve">Aspect expresses the PERSPECTIVE. Tense expresses the VIEWPOINT (past / present / future), e.g.</w:t>
      </w:r>
    </w:p>
    <w:p>
      <w:pPr>
        <w:pStyle w:val="Compact"/>
        <w:numPr>
          <w:numId w:val="1006"/>
          <w:ilvl w:val="0"/>
        </w:numPr>
      </w:pPr>
      <w:r>
        <w:t xml:space="preserve">She has</w:t>
      </w:r>
      <m:oMath>
        <m:sSub>
          <m:e>
            <m:r>
              <m:t/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S</m:t>
            </m:r>
            <m:r>
              <m:t>.</m:t>
            </m:r>
            <m:r>
              <m:t> </m:t>
            </m:r>
            <m:r>
              <m:t>T</m:t>
            </m:r>
            <m:r>
              <m:t>E</m:t>
            </m:r>
            <m:r>
              <m:t>N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eaten</w:t>
      </w:r>
      <m:oMath>
        <m:sSub>
          <m:e>
            <m:r>
              <m:t/>
            </m:r>
          </m:e>
          <m:sub>
            <m:r>
              <m:t>P</m:t>
            </m:r>
            <m:r>
              <m:t>E</m:t>
            </m:r>
            <m:r>
              <m:t>R</m:t>
            </m:r>
            <m:r>
              <m:t>F</m:t>
            </m:r>
            <m:r>
              <m:t>.</m:t>
            </m:r>
            <m:r>
              <m:t> </m:t>
            </m:r>
            <m:r>
              <m:t>A</m:t>
            </m:r>
            <m:r>
              <m:t>S</m:t>
            </m:r>
            <m:r>
              <m:t>P</m:t>
            </m:r>
          </m:sub>
        </m:sSub>
      </m:oMath>
      <w:r>
        <w:t xml:space="preserve"> </w:t>
      </w:r>
      <w:r>
        <w:t xml:space="preserve">the food</w:t>
      </w:r>
    </w:p>
    <w:p>
      <w:pPr>
        <w:pStyle w:val="FirstParagraph"/>
      </w:pPr>
      <w:r>
        <w:t xml:space="preserve">Perfective Aspect signals an EXTERNAL PERSPECTIVE on the event (the event is completed). Past tense shows that we adopt a PRESENT VIEWPOINT on the event. This is the</w:t>
      </w:r>
      <w:r>
        <w:t xml:space="preserve"> </w:t>
      </w:r>
      <w:r>
        <w:t xml:space="preserve">“</w:t>
      </w:r>
      <w:r>
        <w:t xml:space="preserve">Present Perfect</w:t>
      </w:r>
      <w:r>
        <w:t xml:space="preserve">”</w:t>
      </w:r>
      <w:r>
        <w:t xml:space="preserve"> </w:t>
      </w:r>
      <w:r>
        <w:t xml:space="preserve">and it is used when when a completed event has relevance for the present, e.g.</w:t>
      </w:r>
      <w:r>
        <w:t xml:space="preserve"> </w:t>
      </w:r>
      <w:r>
        <w:rPr>
          <w:i/>
        </w:rPr>
        <w:t xml:space="preserve">I have eaten the food, and therefore I am full</w:t>
      </w:r>
    </w:p>
    <w:p>
      <w:pPr>
        <w:pStyle w:val="Compact"/>
        <w:numPr>
          <w:numId w:val="1007"/>
          <w:ilvl w:val="0"/>
        </w:numPr>
      </w:pPr>
      <w:r>
        <w:t xml:space="preserve">We ’ll be</w:t>
      </w:r>
      <m:oMath>
        <m:sSub>
          <m:e>
            <m:r>
              <m:t/>
            </m:r>
          </m:e>
          <m:sub>
            <m:r>
              <m:t>F</m:t>
            </m:r>
            <m:r>
              <m:t>U</m:t>
            </m:r>
            <m:r>
              <m:t>T</m:t>
            </m:r>
            <m:r>
              <m:t>.</m:t>
            </m:r>
            <m:r>
              <m:t> </m:t>
            </m:r>
            <m:r>
              <m:t>T</m:t>
            </m:r>
            <m:r>
              <m:t>E</m:t>
            </m:r>
            <m:r>
              <m:t>N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eating</w:t>
      </w:r>
      <m:oMath>
        <m:sSub>
          <m:e>
            <m:r>
              <m:t/>
            </m:r>
          </m:e>
          <m:sub>
            <m:r>
              <m:t>P</m:t>
            </m:r>
            <m:r>
              <m:t>R</m:t>
            </m:r>
            <m:r>
              <m:t>O</m:t>
            </m:r>
            <m:r>
              <m:t>G</m:t>
            </m:r>
            <m:r>
              <m:t>.</m:t>
            </m:r>
            <m:r>
              <m:t> </m:t>
            </m:r>
            <m:r>
              <m:t>A</m:t>
            </m:r>
            <m:r>
              <m:t>S</m:t>
            </m:r>
            <m:r>
              <m:t>P</m:t>
            </m:r>
            <m:r>
              <m:t>E</m:t>
            </m:r>
            <m:r>
              <m:t>C</m:t>
            </m:r>
            <m:r>
              <m:t>T</m:t>
            </m:r>
          </m:sub>
        </m:sSub>
      </m:oMath>
      <w:r>
        <w:t xml:space="preserve"> </w:t>
      </w:r>
      <w:r>
        <w:t xml:space="preserve">dinner when you arrive</w:t>
      </w:r>
    </w:p>
    <w:p>
      <w:pPr>
        <w:pStyle w:val="FirstParagraph"/>
      </w:pPr>
      <w:r>
        <w:t xml:space="preserve">Progressive Aspect signals an INTERNAL PERSPECTIVE on the event (it is ongoing). Future tense shows that we adopt a FUTURE VIEWPOINT. This is the</w:t>
      </w:r>
      <w:r>
        <w:t xml:space="preserve"> </w:t>
      </w:r>
      <w:r>
        <w:t xml:space="preserve">“</w:t>
      </w:r>
      <w:r>
        <w:t xml:space="preserve">Future Progressive</w:t>
      </w:r>
      <w:r>
        <w:t xml:space="preserve">”</w:t>
      </w:r>
      <w:r>
        <w:t xml:space="preserve"> </w:t>
      </w:r>
      <w:r>
        <w:t xml:space="preserve">and it is used to describe an ongoing future event.</w:t>
      </w:r>
    </w:p>
    <w:p>
      <w:pPr>
        <w:pStyle w:val="Heading2"/>
      </w:pPr>
      <w:bookmarkStart w:id="26" w:name="adding-adverbs"/>
      <w:r>
        <w:t xml:space="preserve">Adding Adverbs</w:t>
      </w:r>
      <w:bookmarkEnd w:id="26"/>
    </w:p>
    <w:p>
      <w:pPr>
        <w:pStyle w:val="FirstParagraph"/>
      </w:pPr>
      <w:r>
        <w:t xml:space="preserve">Adverbs typically come inside the Verb Complex, after the firs auxiliary (if there is one);</w:t>
      </w:r>
    </w:p>
    <w:p>
      <w:pPr>
        <w:pStyle w:val="Compact"/>
        <w:numPr>
          <w:numId w:val="1008"/>
          <w:ilvl w:val="0"/>
        </w:numPr>
      </w:pPr>
      <w:r>
        <w:t xml:space="preserve">She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always</w:t>
      </w:r>
      <w:r>
        <w:t xml:space="preserve"> </w:t>
      </w:r>
      <w:r>
        <w:t xml:space="preserve">laughing</w:t>
      </w:r>
    </w:p>
    <w:p>
      <w:pPr>
        <w:pStyle w:val="Compact"/>
        <w:numPr>
          <w:numId w:val="1008"/>
          <w:ilvl w:val="0"/>
        </w:numPr>
      </w:pPr>
      <w:r>
        <w:t xml:space="preserve">She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never</w:t>
      </w:r>
      <w:r>
        <w:t xml:space="preserve"> </w:t>
      </w:r>
      <w:r>
        <w:t xml:space="preserve">been arrested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2019-05-15T07:01:23Z</dcterms:created>
  <dcterms:modified xsi:type="dcterms:W3CDTF">2019-05-15T07:01:23Z</dcterms:modified>
</cp:coreProperties>
</file>