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Levanter daily · Thursday 3 September</w:t>
      </w:r>
    </w:p>
    <w:p>
      <w:r>
        <w:t>ZEC led the whole board yesterday (+15.4%), COFFEE lagged (-10.0%). 47 of 68 markets closed higher. Breadth positive across the board.</w:t>
      </w:r>
    </w:p>
    <w:p>
      <w:r>
        <w:t>The leaders and the laggards sit in different corners of the board, crypto on top and commodities at the bottom. That is money rotating, not a rising tide.</w:t>
      </w:r>
    </w:p>
    <w:p>
      <w:r>
        <w:t>We do not call direction, because over one session that is a coin-flip. What the model does call is where the turbulence is likely to sit.</w:t>
      </w:r>
    </w:p>
    <w:p>
      <w:r>
        <w:t>And right now it sits in one place. Commodities have 13 of 16 markets flagged high-vol for the week ahead, while crypto and FX both read calm. Same board, very different weather.</w:t>
      </w:r>
    </w:p>
    <w:p>
      <w:r>
        <w:t>Crypto. Yesterday. 33 of 35 coins closed higher. Best ZEC +15.4%, weakest ASTER -0.5%. Coming session. Volatility regime points to calmer conditions near-term (0/3 flagged high-vol at 7d). Most active names to watch: ENA, UNI. This week. 18 of 35 coins rose over the last 7 days. Strongest was UNI at +38.0%, weakest TAO at -10.1%. This month. Over 30 days the average move was +30.2% with 33/35 higher. PUMP led (+97.6%); GRAM lagged (-0.7%). Most volatile: ENA (~166% annualised).</w:t>
      </w:r>
    </w:p>
    <w:p>
      <w:r>
        <w:t>FX. Yesterday. 5 of 16 pairs closed higher. Best AUDUSD +0.8%, weakest USDJPY -3.0%. Coming session. Volatility regime points to calmer conditions near-term (2/7 flagged high-vol at 7d). Most active names to watch: USDZAR, USDSEK. This week. 6 of 16 pairs rose over the last 7 days. Strongest was USDZAR at +0.4%, weakest EURJPY at -2.7%. This month. Over 30 days the average move was -0.2% with 8/16 higher. AUDUSD led (+2.9%); USDZAR lagged (-3.1%). Most volatile: USDZAR (~11% annualised).</w:t>
      </w:r>
    </w:p>
    <w:p>
      <w:r>
        <w:t>Commodities. Yesterday. 9 of 17 markets closed higher. Best PALLADIUM +6.7%, weakest COFFEE -10.0%. Coming session. Volatility regime points to turbulent conditions near-term (13/16 flagged high-vol at 7d). Most active names to watch: BRENT OIL, COFFEE. This week. 10 of 17 markets rose over the last 7 days. Strongest was WTI OIL at +9.2%, weakest COFFEE at -13.5%. This month. Over 30 days the average move was +11.4% with 16/17 higher. HEATING OIL led (+22.7%); COFFEE lagged (-8.8%). Most volatile: BRENT OIL (~56% annualised).</w:t>
      </w:r>
    </w:p>
    <w:p>
      <w:r>
        <w:t xml:space="preserve">Full board, charts and forecasts: </w:t>
      </w:r>
      <w:hyperlink r:id="rId9">
        <w:r>
          <w:rPr>
            <w:color w:val="1155CC"/>
            <w:u w:val="single"/>
          </w:rPr>
          <w:t>levantermarkets.com</w:t>
        </w:r>
      </w:hyperlink>
    </w:p>
    <w:p>
      <w:r>
        <w:t>Educational, not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evantermarket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