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Signal · week of 24 August 2026</w:t>
      </w:r>
    </w:p>
    <w:p>
      <w:r>
        <w:rPr>
          <w:i/>
        </w:rPr>
        <w:t>The weekly premium note. One chart that matters, the volatility read across crypto, foreign exchange and commodities, and a plain line on what is and is not knowable from here.</w:t>
      </w:r>
    </w:p>
    <w:p/>
    <w:p>
      <w:r>
        <w:rPr>
          <w:b/>
        </w:rPr>
        <w:t>The one line:</w:t>
      </w:r>
      <w:r>
        <w:t xml:space="preserve"> expect the wider ranges in the metals and big-cap crypto, calmer trade in foreign exchange and energy, and remember that bitcoin looks cheap on a decade view and a coin flip on a weekly one.</w:t>
      </w:r>
    </w:p>
    <w:p>
      <w:pPr>
        <w:pStyle w:val="Heading1"/>
      </w:pPr>
      <w:r>
        <w:t>The one chart that matters</w:t>
      </w:r>
    </w:p>
    <w:p>
      <w:r>
        <w:t>Bitcoin is trading around 78,000 dollars. Against its long-term adoption trend, the model that actually holds for bitcoin, fair value sits near 135,000. That is roughly 42 percent below trend, with the adoption floor around 59,000, a line that has held about 95 percent of the time in bitcoin's history.</w:t>
      </w:r>
    </w:p>
    <w:p>
      <w:r>
        <w:t>The cycle clock agrees: bitcoin is about 45 percent below its power-law trend and reads as post-peak cooldown.</w:t>
      </w:r>
    </w:p>
    <w:p>
      <w:r>
        <w:t>Read that correctly. It is not a price target and it is not a buy signal. It is a statement about where bitcoin sits versus its own network on a multi-year horizon. The honest caveat, which is the whole point of Levanter, is that this tells you nothing about next week. Both readings are true at once.</w:t>
      </w:r>
    </w:p>
    <w:p>
      <w:r>
        <w:rPr>
          <w:i/>
        </w:rPr>
        <w:t>(Chart: bitcoin price against its adoption fair value and floor. Attached.)</w:t>
      </w:r>
    </w:p>
    <w:p>
      <w:pPr>
        <w:pStyle w:val="Heading1"/>
      </w:pPr>
      <w:r>
        <w:t>The volatility read, week ahead</w:t>
      </w:r>
    </w:p>
    <w:p>
      <w:r>
        <w:t>This is the part the model is actually good at. Volatility clusters, so a turbulent-or-calm call carries real skill, backtested at 66 percent over seven days and 73 percent over a month, 74 percent over a quarter. Here is where it points for the coming week.</w:t>
      </w:r>
    </w:p>
    <w:p>
      <w:r>
        <w:t>The turbulence is concentrated, and it is worth knowing where. The precious metals are the loudest room in the building, with gold, silver and platinum all reading high volatility. Big-cap crypto is lively, with bitcoin and ether flagged turbulent while solana sits calmer.</w:t>
      </w:r>
    </w:p>
    <w:p>
      <w:r>
        <w:t>The quiet is just as useful. Foreign exchange is broadly asleep, with 6 of the majors reading low and only the Swiss franc showing life. Energy is calm too, with oil, copper and natural gas all low.</w:t>
      </w:r>
    </w:p>
    <w:p>
      <w:r>
        <w:t>So the map is simple. Where the model reads high, plan for wider ranges and size accordingly. Where it reads low, expect a tighter, less eventful week. This is not a direction call on any of them. It is a heads-up on where the range is likely to be widest, which is where position sizing and stops actually matter.</w:t>
      </w:r>
    </w:p>
    <w:p>
      <w:pPr>
        <w:pStyle w:val="Heading1"/>
      </w:pPr>
      <w:r>
        <w:t>What the tape is telling you underneath</w:t>
      </w:r>
    </w:p>
    <w:p>
      <w:r>
        <w:t>Crypto is risk-on, the market is up about 22 percent over the past month, and bitcoin dominance sits near 68 percent. The best performer on the board is PUMP at +171 percent while M lags at -8 percent. When the biggest moves cluster in the most speculative names, the tape is telling you risk appetite is running a little ahead of conviction. That is not a sell signal. It is a reason to keep your stops honest.</w:t>
      </w:r>
    </w:p>
    <w:p>
      <w:r>
        <w:t>In commodities, the split is wide: wheat leads at +19 percent and palladium lags at -14 percent.</w:t>
      </w:r>
    </w:p>
    <w:p>
      <w:pPr>
        <w:pStyle w:val="Heading1"/>
      </w:pPr>
      <w:r>
        <w:t>What is and is not knowable</w:t>
      </w:r>
    </w:p>
    <w:p>
      <w:r>
        <w:t>So the knowable this week: where the volatility is, where the calm is, and where bitcoin sits on a long-horizon valuation. The unknowable: which way any of them closes on Friday. We will not sell you the second one dressed as the first.</w:t>
      </w:r>
    </w:p>
    <w:p/>
    <w:p>
      <w:r>
        <w:t xml:space="preserve">*This is a Levanter Signal, the weekly premium note. The daily, weekly and monthly reviews stay free at </w:t>
      </w:r>
      <w:hyperlink r:id="rId9">
        <w:r>
          <w:rPr>
            <w:color w:val="1155CC"/>
            <w:u w:val="single"/>
          </w:rPr>
          <w:t>levantermarkets.com</w:t>
        </w:r>
      </w:hyperlink>
      <w:r>
        <w:t>. The Signal and the alerts, a volatility-regime flip, a stablecoin starting to wobble, bitcoin touching its floor, are for subscribers. Educational market analysis, not financial advice.*</w:t>
      </w:r>
    </w:p>
    <w:p>
      <w:r>
        <w:t xml:space="preserve">*Subscribe: </w:t>
      </w:r>
      <w:hyperlink r:id="rId10">
        <w:r>
          <w:rPr>
            <w:color w:val="1155CC"/>
            <w:u w:val="single"/>
          </w:rPr>
          <w:t>read.levantermarkets.com</w:t>
        </w:r>
      </w:hyperlink>
      <w:r>
        <w:t>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