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Most market commentary this week will tell you where prices are going. Here is what a model can actually tell you, and what it cannot.</w:t>
      </w:r>
    </w:p>
    <w:p>
      <w:r>
        <w:t>The week's Levanter Signal is out. The honest version:</w:t>
      </w:r>
    </w:p>
    <w:p>
      <w:r>
        <w:t>What is knowable:</w:t>
      </w:r>
    </w:p>
    <w:p>
      <w:r>
        <w:t>Volatility clusters, so a turbulent-or-calm call carries real skill. This week the model puts the wider ranges in the metals and big-cap crypto and the calm in foreign exchange and energy. If you hold the loud names, plan for it. If you trade the quiet ones, expect a duller week.</w:t>
      </w:r>
    </w:p>
    <w:p>
      <w:r>
        <w:t>On the longer view, bitcoin is trading around 42 percent below its adoption-trend fair value.</w:t>
      </w:r>
    </w:p>
    <w:p>
      <w:r>
        <w:t>What is not knowable:</w:t>
      </w:r>
    </w:p>
    <w:p>
      <w:r>
        <w:t>That is the whole idea of Levanter. Forecast what is forecastable, say so plainly about the rest, and show the scorecard.</w:t>
      </w:r>
    </w:p>
    <w:p>
      <w:r>
        <w:t xml:space="preserve">The daily, weekly and monthly reviews are free at </w:t>
      </w:r>
      <w:hyperlink r:id="rId9">
        <w:r>
          <w:rPr>
            <w:color w:val="1155CC"/>
            <w:u w:val="single"/>
          </w:rPr>
          <w:t>levantermarkets.com</w:t>
        </w:r>
      </w:hyperlink>
      <w:r>
        <w:t>. The Signal and the alerts are for subscribers.</w:t>
      </w:r>
    </w:p>
    <w:p>
      <w:r>
        <w:t xml:space="preserve">Read the full Signal: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t>#markets #bitcoin #crypto #investing #volatility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