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C8C13" w14:textId="45BDC6D5" w:rsidR="00515B34" w:rsidRPr="00045FB0" w:rsidRDefault="00515B34" w:rsidP="00515B34">
      <w:pPr>
        <w:pStyle w:val="Title"/>
        <w:rPr>
          <w:rFonts w:ascii="Arial" w:hAnsi="Arial" w:cs="Arial"/>
        </w:rPr>
      </w:pPr>
      <w:r w:rsidRPr="00045FB0">
        <w:rPr>
          <w:rFonts w:ascii="Arial" w:hAnsi="Arial" w:cs="Arial"/>
        </w:rPr>
        <w:t>Current Commercial Data Processing Workflow</w:t>
      </w:r>
    </w:p>
    <w:p w14:paraId="53078BB1" w14:textId="6C205116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1. Data receipt</w:t>
      </w:r>
    </w:p>
    <w:p w14:paraId="4B7293F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Receives an email from the field via PMI secure file transfer.</w:t>
      </w:r>
    </w:p>
    <w:p w14:paraId="03DB328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Uses the link in the email to download all files.</w:t>
      </w:r>
    </w:p>
    <w:p w14:paraId="70334A03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Processing is performed on a dedicated, high-resource machine via remote desktop, not on a personal computer.</w:t>
      </w:r>
    </w:p>
    <w:p w14:paraId="16483C7E" w14:textId="0A5DB189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2. Initial download and folder setup</w:t>
      </w:r>
    </w:p>
    <w:p w14:paraId="3DAABAAC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Downloads all attachments to the local _Downloads_ folder.</w:t>
      </w:r>
    </w:p>
    <w:p w14:paraId="66090EF0" w14:textId="0A019C23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Runs a script that:</w:t>
      </w:r>
    </w:p>
    <w:p w14:paraId="048F0A66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Prompts for site ID and treatment number.</w:t>
      </w:r>
    </w:p>
    <w:p w14:paraId="3DA458C3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Creates the required folder structure.</w:t>
      </w:r>
    </w:p>
    <w:p w14:paraId="1CE2B27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Copies the downloaded ZIP files into those folders.</w:t>
      </w:r>
    </w:p>
    <w:p w14:paraId="45AEE109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Unzips the contents into the newly created directories.</w:t>
      </w:r>
    </w:p>
    <w:p w14:paraId="3CF4EB4F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Deletes the original ZIP files after extraction.</w:t>
      </w:r>
    </w:p>
    <w:p w14:paraId="2169C52D" w14:textId="739C617B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3. Manual data organization</w:t>
      </w:r>
    </w:p>
    <w:p w14:paraId="24C3A4B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Moves unzipped data into the appropriate folders:</w:t>
      </w:r>
    </w:p>
    <w:p w14:paraId="78C32C98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MRI</w:t>
      </w:r>
    </w:p>
    <w:p w14:paraId="024BEFF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TDC</w:t>
      </w:r>
    </w:p>
    <w:p w14:paraId="65C2562B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Treatment report</w:t>
      </w:r>
    </w:p>
    <w:p w14:paraId="59EE47A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Opens the treatment report PDF to confirm no patient-identifiable information is present, then closes it.</w:t>
      </w:r>
    </w:p>
    <w:p w14:paraId="22288FD2" w14:textId="351FBA25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4. MRI handling</w:t>
      </w:r>
    </w:p>
    <w:p w14:paraId="022D5B6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Unzips the MRI DICOM archive.</w:t>
      </w:r>
    </w:p>
    <w:p w14:paraId="248D12B5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>- Deletes the ZIP after extraction.</w:t>
      </w:r>
    </w:p>
    <w:p w14:paraId="28F511B8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Does not rename or modify MRI files unless necessary.</w:t>
      </w:r>
    </w:p>
    <w:p w14:paraId="3BEA165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Relies on the site having selected de-identification during export.</w:t>
      </w:r>
    </w:p>
    <w:p w14:paraId="310D6159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Performs spot checks if concerned about identifiers.</w:t>
      </w:r>
    </w:p>
    <w:p w14:paraId="145E9673" w14:textId="21D919B6" w:rsidR="00C44E72" w:rsidRPr="00045FB0" w:rsidRDefault="00C44E72" w:rsidP="00515B34">
      <w:pPr>
        <w:rPr>
          <w:rFonts w:ascii="Arial" w:hAnsi="Arial" w:cs="Arial"/>
        </w:rPr>
      </w:pPr>
      <w:r w:rsidRPr="00045FB0">
        <w:rPr>
          <w:rFonts w:ascii="Arial" w:hAnsi="Arial" w:cs="Arial"/>
          <w:noProof/>
        </w:rPr>
        <w:drawing>
          <wp:inline distT="0" distB="0" distL="0" distR="0" wp14:anchorId="20BC31F6" wp14:editId="1F68B8AB">
            <wp:extent cx="3352800" cy="2552928"/>
            <wp:effectExtent l="0" t="0" r="0" b="0"/>
            <wp:docPr id="24739161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2E97D33-9067-4DEE-8434-D692D67682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916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58194" cy="255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05DE1" w14:textId="461FB8B4" w:rsidR="003D7122" w:rsidRPr="00045FB0" w:rsidRDefault="003D7122" w:rsidP="00515B34">
      <w:pPr>
        <w:rPr>
          <w:rFonts w:ascii="Arial" w:hAnsi="Arial" w:cs="Arial"/>
        </w:rPr>
      </w:pPr>
      <w:r w:rsidRPr="00045FB0">
        <w:rPr>
          <w:rFonts w:ascii="Arial" w:hAnsi="Arial" w:cs="Arial"/>
          <w:noProof/>
        </w:rPr>
        <w:drawing>
          <wp:inline distT="0" distB="0" distL="0" distR="0" wp14:anchorId="49FDBEA3" wp14:editId="3B2D499F">
            <wp:extent cx="3251232" cy="2733675"/>
            <wp:effectExtent l="0" t="0" r="6350" b="0"/>
            <wp:docPr id="189734137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B90BED8-ACAC-4D02-9E50-703178B2689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41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55652" cy="2737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86C4" w14:textId="6B125D34" w:rsidR="003D7122" w:rsidRPr="00045FB0" w:rsidRDefault="0057187B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(19:28)</w:t>
      </w:r>
    </w:p>
    <w:p w14:paraId="4EB5940E" w14:textId="13CE7908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5. TDC handling</w:t>
      </w:r>
    </w:p>
    <w:p w14:paraId="6D9BFC90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Unzips the TDC archive.</w:t>
      </w:r>
    </w:p>
    <w:p w14:paraId="511CA88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Deletes the ZIP after extraction.</w:t>
      </w:r>
    </w:p>
    <w:p w14:paraId="7DC6FEA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>- Renames or reorganizes folders as needed for consistency.</w:t>
      </w:r>
    </w:p>
    <w:p w14:paraId="5A2A3A98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Moves log folders (e.g., `Logs`) to the expected location (historically `applog`) for consistency with prior uploads.</w:t>
      </w:r>
    </w:p>
    <w:p w14:paraId="00CBA203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Re-zips TDC session folders and deletes the raw folders after compression.</w:t>
      </w:r>
    </w:p>
    <w:p w14:paraId="29668D57" w14:textId="41ACFC8F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6. Treatment tracking</w:t>
      </w:r>
    </w:p>
    <w:p w14:paraId="621B7801" w14:textId="719833D4" w:rsidR="00F1522D" w:rsidRPr="00045FB0" w:rsidRDefault="00F1522D" w:rsidP="00F1522D">
      <w:pPr>
        <w:rPr>
          <w:rFonts w:ascii="Arial" w:hAnsi="Arial" w:cs="Arial"/>
        </w:rPr>
      </w:pPr>
      <w:r w:rsidRPr="00045FB0">
        <w:rPr>
          <w:rFonts w:ascii="Arial" w:hAnsi="Arial" w:cs="Arial"/>
          <w:noProof/>
        </w:rPr>
        <w:drawing>
          <wp:inline distT="0" distB="0" distL="0" distR="0" wp14:anchorId="77094998" wp14:editId="484E9D0E">
            <wp:extent cx="4486275" cy="2617473"/>
            <wp:effectExtent l="0" t="0" r="0" b="0"/>
            <wp:docPr id="52203709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D060286-5168-49BF-A0CB-3071CD955A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370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90378" cy="261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F29C" w14:textId="7DA3FD89" w:rsidR="00F1522D" w:rsidRPr="00045FB0" w:rsidRDefault="00F1522D" w:rsidP="00F1522D">
      <w:pPr>
        <w:rPr>
          <w:rFonts w:ascii="Arial" w:hAnsi="Arial" w:cs="Arial"/>
        </w:rPr>
      </w:pPr>
      <w:r w:rsidRPr="00045FB0">
        <w:rPr>
          <w:rFonts w:ascii="Arial" w:hAnsi="Arial" w:cs="Arial"/>
          <w:b/>
          <w:bCs/>
        </w:rPr>
        <w:t xml:space="preserve">STAUS: </w:t>
      </w:r>
      <w:r w:rsidRPr="00045FB0">
        <w:rPr>
          <w:rFonts w:ascii="Arial" w:hAnsi="Arial" w:cs="Arial"/>
        </w:rPr>
        <w:t>currently do not have access to this (</w:t>
      </w:r>
      <w:r w:rsidR="005148F1" w:rsidRPr="00045FB0">
        <w:rPr>
          <w:rFonts w:ascii="Arial" w:hAnsi="Arial" w:cs="Arial"/>
        </w:rPr>
        <w:t>13:54)</w:t>
      </w:r>
    </w:p>
    <w:p w14:paraId="351BAB6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Updates the commercial treatment tracker manually:</w:t>
      </w:r>
    </w:p>
    <w:p w14:paraId="010E34D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Site ID</w:t>
      </w:r>
    </w:p>
    <w:p w14:paraId="20010A7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Treatment number</w:t>
      </w:r>
    </w:p>
    <w:p w14:paraId="6ED683A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Upload date (from the TDC session folder timestamp)</w:t>
      </w:r>
    </w:p>
    <w:p w14:paraId="679D925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Study designation (e.g., Commercial-01)</w:t>
      </w:r>
    </w:p>
    <w:p w14:paraId="4C19E9B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Notes limited to non-PHI information</w:t>
      </w:r>
    </w:p>
    <w:p w14:paraId="4CDD59F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Marks the treatment as “in processing.”</w:t>
      </w:r>
    </w:p>
    <w:p w14:paraId="09812E88" w14:textId="5926311F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7. Local.db review</w:t>
      </w:r>
    </w:p>
    <w:p w14:paraId="095411D5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Opens `local.db` manually using a SQLite browser.</w:t>
      </w:r>
    </w:p>
    <w:p w14:paraId="2F032419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Checks patient-related columns (e.g., first name, last name, patient ID).</w:t>
      </w:r>
    </w:p>
    <w:p w14:paraId="7D992DF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If patient information is present:</w:t>
      </w:r>
    </w:p>
    <w:p w14:paraId="5292B83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 xml:space="preserve">    - Deletes values from those fields.</w:t>
      </w:r>
    </w:p>
    <w:p w14:paraId="17496B20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Preserves the remainder of the record.</w:t>
      </w:r>
    </w:p>
    <w:p w14:paraId="5B8AD5E0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Closes the database after verification.</w:t>
      </w:r>
    </w:p>
    <w:p w14:paraId="2FB2E3F4" w14:textId="4AD982D2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8. Running PEDA</w:t>
      </w:r>
    </w:p>
    <w:p w14:paraId="34725681" w14:textId="77777777" w:rsidR="00515B34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Right-clicks the treatment folder and selects “Run PEDA.”</w:t>
      </w:r>
    </w:p>
    <w:p w14:paraId="10CC5EEC" w14:textId="77777777" w:rsidR="00417573" w:rsidRPr="00045FB0" w:rsidRDefault="00417573" w:rsidP="00417573">
      <w:pPr>
        <w:rPr>
          <w:rFonts w:ascii="Arial" w:hAnsi="Arial" w:cs="Arial"/>
        </w:rPr>
      </w:pPr>
      <w:r w:rsidRPr="00045FB0">
        <w:rPr>
          <w:rFonts w:ascii="Arial" w:hAnsi="Arial" w:cs="Arial"/>
        </w:rPr>
        <w:t>(22:41)</w:t>
      </w:r>
    </w:p>
    <w:p w14:paraId="4D4B11F4" w14:textId="327C78C2" w:rsidR="00417573" w:rsidRPr="00045FB0" w:rsidRDefault="00417573" w:rsidP="00515B34">
      <w:pPr>
        <w:rPr>
          <w:rFonts w:ascii="Arial" w:hAnsi="Arial" w:cs="Arial"/>
        </w:rPr>
      </w:pPr>
      <w:r w:rsidRPr="00045FB0">
        <w:rPr>
          <w:rFonts w:ascii="Arial" w:hAnsi="Arial" w:cs="Arial"/>
          <w:noProof/>
        </w:rPr>
        <w:drawing>
          <wp:inline distT="0" distB="0" distL="0" distR="0" wp14:anchorId="6C3173AE" wp14:editId="402FC5CF">
            <wp:extent cx="4257675" cy="2870746"/>
            <wp:effectExtent l="0" t="0" r="0" b="6350"/>
            <wp:docPr id="97835243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A86FD11-390E-4A20-B58D-0E99407C3E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3524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2745" cy="28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359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PEDA executes via a batch file linked to the installed PEDA version.</w:t>
      </w:r>
    </w:p>
    <w:p w14:paraId="5F48323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Does not interact with MATLAB directly.</w:t>
      </w:r>
    </w:p>
    <w:p w14:paraId="604E1B37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Monitors progress intermittently.</w:t>
      </w:r>
    </w:p>
    <w:p w14:paraId="030E2F19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If PEDA fails:</w:t>
      </w:r>
    </w:p>
    <w:p w14:paraId="511CCDC7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Captures the failure output.</w:t>
      </w:r>
    </w:p>
    <w:p w14:paraId="365AEC27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Re-runs after other jobs complete to confirm whether failure was resource-related or data-related.</w:t>
      </w:r>
    </w:p>
    <w:p w14:paraId="16C98C96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Avoids running more than ~4 concurrent PEDA jobs.</w:t>
      </w:r>
    </w:p>
    <w:p w14:paraId="74ECB7F0" w14:textId="0061D28A" w:rsidR="00741184" w:rsidRDefault="00417573" w:rsidP="00515B34">
      <w:pPr>
        <w:rPr>
          <w:rFonts w:ascii="Arial" w:hAnsi="Arial" w:cs="Arial"/>
        </w:rPr>
      </w:pPr>
      <w:r w:rsidRPr="00417573">
        <w:rPr>
          <w:rFonts w:ascii="Arial" w:hAnsi="Arial" w:cs="Arial"/>
          <w:noProof/>
        </w:rPr>
        <w:lastRenderedPageBreak/>
        <w:drawing>
          <wp:inline distT="0" distB="0" distL="0" distR="0" wp14:anchorId="43D6B580" wp14:editId="622CCCDE">
            <wp:extent cx="4140200" cy="2097524"/>
            <wp:effectExtent l="0" t="0" r="0" b="0"/>
            <wp:docPr id="1991808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8087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2204" cy="209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BDFD" w14:textId="666E9D57" w:rsidR="00464431" w:rsidRDefault="00464431" w:rsidP="00515B34">
      <w:pPr>
        <w:rPr>
          <w:rFonts w:ascii="Arial" w:hAnsi="Arial" w:cs="Arial"/>
        </w:rPr>
      </w:pPr>
      <w:r w:rsidRPr="00464431">
        <w:rPr>
          <w:rFonts w:ascii="Arial" w:hAnsi="Arial" w:cs="Arial"/>
        </w:rPr>
        <w:drawing>
          <wp:inline distT="0" distB="0" distL="0" distR="0" wp14:anchorId="3C970EE9" wp14:editId="71EA49EE">
            <wp:extent cx="5438650" cy="3904091"/>
            <wp:effectExtent l="0" t="0" r="0" b="1270"/>
            <wp:docPr id="1841841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418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5021" cy="390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821D" w14:textId="68D92BFB" w:rsidR="00417573" w:rsidRDefault="00394FBF" w:rsidP="00515B34">
      <w:pPr>
        <w:rPr>
          <w:rFonts w:ascii="Arial" w:hAnsi="Arial" w:cs="Arial"/>
        </w:rPr>
      </w:pPr>
      <w:r>
        <w:rPr>
          <w:rFonts w:ascii="Arial" w:hAnsi="Arial" w:cs="Arial"/>
        </w:rPr>
        <w:t>(22:16</w:t>
      </w:r>
      <w:r w:rsidR="00464431">
        <w:rPr>
          <w:rFonts w:ascii="Arial" w:hAnsi="Arial" w:cs="Arial"/>
        </w:rPr>
        <w:t xml:space="preserve">, </w:t>
      </w:r>
      <w:r w:rsidR="005265EE">
        <w:rPr>
          <w:rFonts w:ascii="Arial" w:hAnsi="Arial" w:cs="Arial"/>
        </w:rPr>
        <w:t>35:57</w:t>
      </w:r>
      <w:r>
        <w:rPr>
          <w:rFonts w:ascii="Arial" w:hAnsi="Arial" w:cs="Arial"/>
        </w:rPr>
        <w:t>)</w:t>
      </w:r>
      <w:r w:rsidR="00013A9F">
        <w:rPr>
          <w:rFonts w:ascii="Arial" w:hAnsi="Arial" w:cs="Arial"/>
        </w:rPr>
        <w:t xml:space="preserve"> Just before PEDA run</w:t>
      </w:r>
    </w:p>
    <w:p w14:paraId="4D7B1183" w14:textId="64300088" w:rsidR="00935DA4" w:rsidRDefault="00935DA4" w:rsidP="00515B34">
      <w:pPr>
        <w:rPr>
          <w:rFonts w:ascii="Arial" w:hAnsi="Arial" w:cs="Arial"/>
        </w:rPr>
      </w:pPr>
      <w:r w:rsidRPr="00935DA4">
        <w:rPr>
          <w:rFonts w:ascii="Arial" w:hAnsi="Arial" w:cs="Arial"/>
          <w:noProof/>
        </w:rPr>
        <w:lastRenderedPageBreak/>
        <w:drawing>
          <wp:inline distT="0" distB="0" distL="0" distR="0" wp14:anchorId="20914B6F" wp14:editId="7BFE663A">
            <wp:extent cx="4256041" cy="1796995"/>
            <wp:effectExtent l="0" t="0" r="0" b="0"/>
            <wp:docPr id="1464507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507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3127" cy="179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BEB8" w14:textId="1E48B7B3" w:rsidR="00935DA4" w:rsidRDefault="0016252B" w:rsidP="00515B34">
      <w:pPr>
        <w:rPr>
          <w:rFonts w:ascii="Arial" w:hAnsi="Arial" w:cs="Arial"/>
        </w:rPr>
      </w:pPr>
      <w:r>
        <w:rPr>
          <w:rFonts w:ascii="Arial" w:hAnsi="Arial" w:cs="Arial"/>
        </w:rPr>
        <w:t>(35:54)</w:t>
      </w:r>
      <w:r w:rsidR="00013A9F">
        <w:rPr>
          <w:rFonts w:ascii="Arial" w:hAnsi="Arial" w:cs="Arial"/>
        </w:rPr>
        <w:t xml:space="preserve"> Just after PEDA run</w:t>
      </w:r>
    </w:p>
    <w:p w14:paraId="3B876BEB" w14:textId="151E9103" w:rsidR="00645F5F" w:rsidRDefault="00645F5F" w:rsidP="00515B34">
      <w:pPr>
        <w:rPr>
          <w:rFonts w:ascii="Arial" w:hAnsi="Arial" w:cs="Arial"/>
        </w:rPr>
      </w:pPr>
      <w:r w:rsidRPr="00645F5F">
        <w:rPr>
          <w:rFonts w:ascii="Arial" w:hAnsi="Arial" w:cs="Arial"/>
          <w:noProof/>
        </w:rPr>
        <w:drawing>
          <wp:inline distT="0" distB="0" distL="0" distR="0" wp14:anchorId="50ADD510" wp14:editId="37D3B0C3">
            <wp:extent cx="5534797" cy="2514951"/>
            <wp:effectExtent l="0" t="0" r="8890" b="0"/>
            <wp:docPr id="153223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333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4D392" w14:textId="381ECD38" w:rsidR="0016252B" w:rsidRDefault="00C95D86" w:rsidP="00515B34">
      <w:pPr>
        <w:rPr>
          <w:rFonts w:ascii="Arial" w:hAnsi="Arial" w:cs="Arial"/>
        </w:rPr>
      </w:pPr>
      <w:r w:rsidRPr="00C95D86">
        <w:rPr>
          <w:rFonts w:ascii="Arial" w:hAnsi="Arial" w:cs="Arial"/>
          <w:noProof/>
        </w:rPr>
        <w:drawing>
          <wp:inline distT="0" distB="0" distL="0" distR="0" wp14:anchorId="10B3C0DA" wp14:editId="1AAA5FB7">
            <wp:extent cx="4587903" cy="2503210"/>
            <wp:effectExtent l="0" t="0" r="3175" b="0"/>
            <wp:docPr id="29904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0448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6671" cy="250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E247D" w14:textId="380E7460" w:rsidR="00C95D86" w:rsidRDefault="00C95D86" w:rsidP="00515B34">
      <w:pPr>
        <w:rPr>
          <w:rFonts w:ascii="Arial" w:hAnsi="Arial" w:cs="Arial"/>
        </w:rPr>
      </w:pPr>
      <w:r>
        <w:rPr>
          <w:rFonts w:ascii="Arial" w:hAnsi="Arial" w:cs="Arial"/>
        </w:rPr>
        <w:t>(38:13)</w:t>
      </w:r>
      <w:r w:rsidR="00013A9F">
        <w:rPr>
          <w:rFonts w:ascii="Arial" w:hAnsi="Arial" w:cs="Arial"/>
        </w:rPr>
        <w:t xml:space="preserve"> What a TDC Session </w:t>
      </w:r>
      <w:r w:rsidR="00BC4D1A">
        <w:rPr>
          <w:rFonts w:ascii="Arial" w:hAnsi="Arial" w:cs="Arial"/>
        </w:rPr>
        <w:t>directory contains</w:t>
      </w:r>
      <w:r w:rsidR="00645F5F">
        <w:rPr>
          <w:rFonts w:ascii="Arial" w:hAnsi="Arial" w:cs="Arial"/>
        </w:rPr>
        <w:t xml:space="preserve"> ( single session)</w:t>
      </w:r>
    </w:p>
    <w:p w14:paraId="79098B40" w14:textId="7D946D22" w:rsidR="0000132D" w:rsidRDefault="0000132D" w:rsidP="00515B34">
      <w:pPr>
        <w:rPr>
          <w:rFonts w:ascii="Arial" w:hAnsi="Arial" w:cs="Arial"/>
        </w:rPr>
      </w:pPr>
      <w:r w:rsidRPr="0000132D">
        <w:rPr>
          <w:rFonts w:ascii="Arial" w:hAnsi="Arial" w:cs="Arial"/>
          <w:noProof/>
        </w:rPr>
        <w:lastRenderedPageBreak/>
        <w:drawing>
          <wp:inline distT="0" distB="0" distL="0" distR="0" wp14:anchorId="422BBA78" wp14:editId="0036E6D2">
            <wp:extent cx="4333461" cy="2611188"/>
            <wp:effectExtent l="0" t="0" r="0" b="0"/>
            <wp:docPr id="110954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498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39497" cy="26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7F1C6" w14:textId="3951E47F" w:rsidR="0000132D" w:rsidRPr="00045FB0" w:rsidRDefault="00013A9F" w:rsidP="00515B34">
      <w:pPr>
        <w:rPr>
          <w:rFonts w:ascii="Arial" w:hAnsi="Arial" w:cs="Arial"/>
        </w:rPr>
      </w:pPr>
      <w:r>
        <w:rPr>
          <w:rFonts w:ascii="Arial" w:hAnsi="Arial" w:cs="Arial"/>
        </w:rPr>
        <w:t>Delete .mat files from Video directory (easy script)</w:t>
      </w:r>
    </w:p>
    <w:p w14:paraId="3073098F" w14:textId="68B381A8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9. Post-PEDA cleanup</w:t>
      </w:r>
    </w:p>
    <w:p w14:paraId="3A59C77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Zips DICOM data, deleting raw folders after compression.</w:t>
      </w:r>
    </w:p>
    <w:p w14:paraId="36DC4B82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Separates PEDA outputs into:</w:t>
      </w:r>
    </w:p>
    <w:p w14:paraId="6E8B58CB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Full PEDA data</w:t>
      </w:r>
    </w:p>
    <w:p w14:paraId="3C2B563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Video-only folders (with large `.mat` files removed)</w:t>
      </w:r>
    </w:p>
    <w:p w14:paraId="650419F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Uses an additional script to strip `.mat` files from video folders.</w:t>
      </w:r>
    </w:p>
    <w:p w14:paraId="526101F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Zips final PEDA artifacts.</w:t>
      </w:r>
    </w:p>
    <w:p w14:paraId="4494E70A" w14:textId="17716F4A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10. Upload and vaulting</w:t>
      </w:r>
    </w:p>
    <w:p w14:paraId="2FFFD32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Uploads all finalized ZIP files to Sync in one batch.</w:t>
      </w:r>
    </w:p>
    <w:p w14:paraId="1F1037EB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Waits for upload confirmation.</w:t>
      </w:r>
    </w:p>
    <w:p w14:paraId="0244F25B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Moves uploaded files from Sync staging into the appropriate vault locations:</w:t>
      </w:r>
    </w:p>
    <w:p w14:paraId="1854042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DICOM</w:t>
      </w:r>
    </w:p>
    <w:p w14:paraId="7992FDB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TDC sessions</w:t>
      </w:r>
    </w:p>
    <w:p w14:paraId="5920CCE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PEDA data</w:t>
      </w:r>
    </w:p>
    <w:p w14:paraId="0FAD5533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PEDA videos</w:t>
      </w:r>
    </w:p>
    <w:p w14:paraId="52A23B1B" w14:textId="74AC8DD9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>11. Notification and closeout</w:t>
      </w:r>
    </w:p>
    <w:p w14:paraId="1FE282B6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Sends a standardized notification email indicating:</w:t>
      </w:r>
    </w:p>
    <w:p w14:paraId="2857410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Site and treatment number</w:t>
      </w:r>
    </w:p>
    <w:p w14:paraId="3DC72BBF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Data uploaded</w:t>
      </w:r>
    </w:p>
    <w:p w14:paraId="3F1FFE9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PEDA run and uploaded</w:t>
      </w:r>
    </w:p>
    <w:p w14:paraId="47D43C9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Uses consistent wording for searchability.</w:t>
      </w:r>
    </w:p>
    <w:p w14:paraId="5D145501" w14:textId="69F9E5BA" w:rsidR="00515B34" w:rsidRDefault="00515B34" w:rsidP="2085A593">
      <w:pPr>
        <w:rPr>
          <w:rFonts w:ascii="Arial" w:eastAsia="Aptos" w:hAnsi="Arial" w:cs="Arial"/>
        </w:rPr>
      </w:pPr>
      <w:r w:rsidRPr="2085A593">
        <w:rPr>
          <w:rFonts w:ascii="Arial" w:hAnsi="Arial" w:cs="Arial"/>
        </w:rPr>
        <w:t>- Marks the treatment as complete in the tracker.</w:t>
      </w:r>
    </w:p>
    <w:p w14:paraId="17EC5463" w14:textId="1A2DB072" w:rsidR="59FAF788" w:rsidRDefault="59FAF788" w:rsidP="2085A593">
      <w:pPr>
        <w:rPr>
          <w:rFonts w:ascii="Arial" w:eastAsia="Aptos" w:hAnsi="Arial" w:cs="Arial"/>
        </w:rPr>
      </w:pPr>
      <w:r w:rsidRPr="2085A593">
        <w:rPr>
          <w:rFonts w:ascii="Arial" w:eastAsia="Aptos" w:hAnsi="Arial" w:cs="Arial"/>
        </w:rPr>
        <w:t xml:space="preserve">- Copy the zipped </w:t>
      </w:r>
      <w:r w:rsidRPr="2085A593">
        <w:rPr>
          <w:rFonts w:ascii="Arial" w:eastAsia="Aptos" w:hAnsi="Arial" w:cs="Arial"/>
          <w:b/>
          <w:bCs/>
        </w:rPr>
        <w:t xml:space="preserve">TDC log </w:t>
      </w:r>
      <w:r w:rsidRPr="2085A593">
        <w:rPr>
          <w:rFonts w:ascii="Arial" w:eastAsia="Aptos" w:hAnsi="Arial" w:cs="Arial"/>
        </w:rPr>
        <w:t>to the Data Scientist NAS device for review.</w:t>
      </w:r>
    </w:p>
    <w:p w14:paraId="2D9F9EFA" w14:textId="26E1664F" w:rsidR="2085A593" w:rsidRDefault="2085A593" w:rsidP="2085A593">
      <w:pPr>
        <w:rPr>
          <w:rFonts w:ascii="Arial" w:hAnsi="Arial" w:cs="Arial"/>
        </w:rPr>
      </w:pPr>
    </w:p>
    <w:p w14:paraId="1C874D10" w14:textId="77777777" w:rsidR="009B546D" w:rsidRPr="00045FB0" w:rsidRDefault="009B546D" w:rsidP="00515B34">
      <w:pPr>
        <w:rPr>
          <w:rFonts w:ascii="Arial" w:hAnsi="Arial" w:cs="Arial"/>
        </w:rPr>
      </w:pPr>
    </w:p>
    <w:p w14:paraId="69A39AF5" w14:textId="0A6FBF0C" w:rsidR="00045FB0" w:rsidRDefault="00045FB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D4909DD" w14:textId="442ECBDD" w:rsidR="009B546D" w:rsidRPr="00045FB0" w:rsidRDefault="009B546D" w:rsidP="009B546D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>File organization</w:t>
      </w:r>
    </w:p>
    <w:p w14:paraId="53CED44F" w14:textId="58F00153" w:rsidR="00045FB0" w:rsidRPr="00045FB0" w:rsidRDefault="00045FB0" w:rsidP="00C1267B">
      <w:pPr>
        <w:rPr>
          <w:rFonts w:ascii="Arial" w:hAnsi="Arial" w:cs="Arial"/>
        </w:rPr>
      </w:pPr>
      <w:r w:rsidRPr="00045FB0">
        <w:rPr>
          <w:rFonts w:ascii="Arial" w:hAnsi="Arial" w:cs="Arial"/>
        </w:rPr>
        <w:t>Example</w:t>
      </w:r>
    </w:p>
    <w:p w14:paraId="0FFC8E79" w14:textId="3E2CB2A9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D:\Data_Clean\017_01-474\</w:t>
      </w:r>
    </w:p>
    <w:p w14:paraId="66F266DC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│</w:t>
      </w:r>
    </w:p>
    <w:p w14:paraId="7C60FAE2" w14:textId="77777777" w:rsid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eastAsia="MS Gothic" w:hAnsi="Courier New" w:cs="Courier New"/>
        </w:rPr>
        <w:t>├</w:t>
      </w:r>
      <w:r w:rsidRPr="00C1267B">
        <w:rPr>
          <w:rFonts w:ascii="Courier New" w:hAnsi="Courier New" w:cs="Courier New"/>
        </w:rPr>
        <w:t>── 017_01-474 Misc\</w:t>
      </w:r>
    </w:p>
    <w:p w14:paraId="68AABA5B" w14:textId="5B45F938" w:rsidR="007D3EA4" w:rsidRPr="00C1267B" w:rsidRDefault="007D3EA4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│   └──</w:t>
      </w:r>
      <w:r>
        <w:rPr>
          <w:rFonts w:ascii="Courier New" w:hAnsi="Courier New" w:cs="Courier New"/>
        </w:rPr>
        <w:t xml:space="preserve"> 017_01-474</w:t>
      </w:r>
      <w:r w:rsidR="00E51F31">
        <w:rPr>
          <w:rFonts w:ascii="Courier New" w:hAnsi="Courier New" w:cs="Courier New"/>
        </w:rPr>
        <w:t>_</w:t>
      </w:r>
      <w:r w:rsidR="00327A6B">
        <w:rPr>
          <w:rFonts w:ascii="Courier New" w:hAnsi="Courier New" w:cs="Courier New"/>
        </w:rPr>
        <w:t>TreatmentReport.pdf</w:t>
      </w:r>
    </w:p>
    <w:p w14:paraId="2F859EB2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eastAsia="MS Gothic" w:hAnsi="Courier New" w:cs="Courier New"/>
        </w:rPr>
        <w:t>├</w:t>
      </w:r>
      <w:r w:rsidRPr="00C1267B">
        <w:rPr>
          <w:rFonts w:ascii="Courier New" w:hAnsi="Courier New" w:cs="Courier New"/>
        </w:rPr>
        <w:t>── 017_01-474 MR DICOM\</w:t>
      </w:r>
    </w:p>
    <w:p w14:paraId="3425F067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│   └── 017_01-474_MRI.zip</w:t>
      </w:r>
    </w:p>
    <w:p w14:paraId="2E845BD0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eastAsia="MS Gothic" w:hAnsi="Courier New" w:cs="Courier New"/>
        </w:rPr>
        <w:t>├</w:t>
      </w:r>
      <w:r w:rsidRPr="00C1267B">
        <w:rPr>
          <w:rFonts w:ascii="Courier New" w:hAnsi="Courier New" w:cs="Courier New"/>
        </w:rPr>
        <w:t>── 017_01-474 PEDAv9.1.3-Data.zip</w:t>
      </w:r>
    </w:p>
    <w:p w14:paraId="26C2FD7A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└── 017_01-474 TDC Sessions\</w:t>
      </w:r>
    </w:p>
    <w:p w14:paraId="2182ECAA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 xml:space="preserve">    </w:t>
      </w:r>
      <w:r w:rsidRPr="00C1267B">
        <w:rPr>
          <w:rFonts w:ascii="Courier New" w:eastAsia="MS Gothic" w:hAnsi="Courier New" w:cs="Courier New"/>
        </w:rPr>
        <w:t>├</w:t>
      </w:r>
      <w:r w:rsidRPr="00C1267B">
        <w:rPr>
          <w:rFonts w:ascii="Courier New" w:hAnsi="Courier New" w:cs="Courier New"/>
        </w:rPr>
        <w:t>── applog\Logs\</w:t>
      </w:r>
    </w:p>
    <w:p w14:paraId="36BE0A34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 xml:space="preserve">    │   └── 017-01-474_log.txt</w:t>
      </w:r>
    </w:p>
    <w:p w14:paraId="339A3B91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 xml:space="preserve">    └── Raw\2025-09-29\</w:t>
      </w:r>
    </w:p>
    <w:p w14:paraId="59647EF3" w14:textId="77777777" w:rsidR="009B546D" w:rsidRDefault="009B546D" w:rsidP="009B546D">
      <w:pPr>
        <w:rPr>
          <w:rFonts w:ascii="Arial" w:hAnsi="Arial" w:cs="Arial"/>
        </w:rPr>
      </w:pPr>
    </w:p>
    <w:p w14:paraId="2F203200" w14:textId="513306AF" w:rsidR="00A521DF" w:rsidRDefault="00A521DF" w:rsidP="0072375E">
      <w:pPr>
        <w:pStyle w:val="Heading1"/>
      </w:pPr>
      <w:r>
        <w:t xml:space="preserve">Notes from </w:t>
      </w:r>
      <w:r w:rsidR="0072375E">
        <w:t>“</w:t>
      </w:r>
      <w:r>
        <w:t xml:space="preserve">COM-00748 - </w:t>
      </w:r>
      <w:r w:rsidR="0072375E" w:rsidRPr="0072375E">
        <w:t>IT DATA PROCESSING INSTRUCTIONS</w:t>
      </w:r>
      <w:r w:rsidR="0072375E">
        <w:t>”</w:t>
      </w:r>
    </w:p>
    <w:p w14:paraId="474F32ED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Input Example (Processor-Side)</w:t>
      </w:r>
    </w:p>
    <w:p w14:paraId="44618C95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Example case directory prior to processing:</w:t>
      </w:r>
    </w:p>
    <w:p w14:paraId="6D5B0BD7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D:\Data_Clean\017_01-474\</w:t>
      </w:r>
    </w:p>
    <w:p w14:paraId="58E21D88" w14:textId="77777777" w:rsidR="00BF24A7" w:rsidRPr="00BF24A7" w:rsidRDefault="00BF24A7" w:rsidP="00BF24A7">
      <w:pPr>
        <w:rPr>
          <w:b/>
          <w:bCs/>
        </w:rPr>
      </w:pPr>
      <w:r w:rsidRPr="00BF24A7">
        <w:rPr>
          <w:rFonts w:ascii="MS Gothic" w:eastAsia="MS Gothic" w:hAnsi="MS Gothic" w:cs="MS Gothic" w:hint="eastAsia"/>
          <w:b/>
          <w:bCs/>
        </w:rPr>
        <w:t>├</w:t>
      </w:r>
      <w:r w:rsidRPr="00BF24A7">
        <w:rPr>
          <w:rFonts w:ascii="Aptos" w:hAnsi="Aptos" w:cs="Aptos"/>
          <w:b/>
          <w:bCs/>
        </w:rPr>
        <w:t>──</w:t>
      </w:r>
      <w:r w:rsidRPr="00BF24A7">
        <w:rPr>
          <w:b/>
          <w:bCs/>
        </w:rPr>
        <w:t xml:space="preserve"> Misc\</w:t>
      </w:r>
    </w:p>
    <w:p w14:paraId="7593CFEE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│   └── 017_01-474_TreatmentReport.pdf</w:t>
      </w:r>
    </w:p>
    <w:p w14:paraId="429CE262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│</w:t>
      </w:r>
    </w:p>
    <w:p w14:paraId="17A5AC6F" w14:textId="77777777" w:rsidR="00BF24A7" w:rsidRPr="00BF24A7" w:rsidRDefault="00BF24A7" w:rsidP="00BF24A7">
      <w:pPr>
        <w:rPr>
          <w:b/>
          <w:bCs/>
        </w:rPr>
      </w:pPr>
      <w:r w:rsidRPr="00BF24A7">
        <w:rPr>
          <w:rFonts w:ascii="MS Gothic" w:eastAsia="MS Gothic" w:hAnsi="MS Gothic" w:cs="MS Gothic" w:hint="eastAsia"/>
          <w:b/>
          <w:bCs/>
        </w:rPr>
        <w:t>├</w:t>
      </w:r>
      <w:r w:rsidRPr="00BF24A7">
        <w:rPr>
          <w:rFonts w:ascii="Aptos" w:hAnsi="Aptos" w:cs="Aptos"/>
          <w:b/>
          <w:bCs/>
        </w:rPr>
        <w:t>──</w:t>
      </w:r>
      <w:r w:rsidRPr="00BF24A7">
        <w:rPr>
          <w:b/>
          <w:bCs/>
        </w:rPr>
        <w:t xml:space="preserve"> MR DICOM\</w:t>
      </w:r>
    </w:p>
    <w:p w14:paraId="49D4E834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│   └── MRI_Export.zip</w:t>
      </w:r>
    </w:p>
    <w:p w14:paraId="07DCF07B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│</w:t>
      </w:r>
    </w:p>
    <w:p w14:paraId="42024D24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lastRenderedPageBreak/>
        <w:t>└── TDC Sessions\</w:t>
      </w:r>
    </w:p>
    <w:p w14:paraId="6D56293B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 xml:space="preserve">    └── _2025-11-05--07-05-25 122867438\</w:t>
      </w:r>
    </w:p>
    <w:p w14:paraId="1D789D65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 xml:space="preserve">        </w:t>
      </w:r>
      <w:r w:rsidRPr="00BF24A7">
        <w:rPr>
          <w:rFonts w:ascii="MS Gothic" w:eastAsia="MS Gothic" w:hAnsi="MS Gothic" w:cs="MS Gothic" w:hint="eastAsia"/>
          <w:b/>
          <w:bCs/>
        </w:rPr>
        <w:t>├</w:t>
      </w:r>
      <w:r w:rsidRPr="00BF24A7">
        <w:rPr>
          <w:rFonts w:ascii="Aptos" w:hAnsi="Aptos" w:cs="Aptos"/>
          <w:b/>
          <w:bCs/>
        </w:rPr>
        <w:t>──</w:t>
      </w:r>
      <w:r w:rsidRPr="00BF24A7">
        <w:rPr>
          <w:b/>
          <w:bCs/>
        </w:rPr>
        <w:t xml:space="preserve"> applog\</w:t>
      </w:r>
    </w:p>
    <w:p w14:paraId="373AE0F7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 xml:space="preserve">        │   └── Logs\</w:t>
      </w:r>
    </w:p>
    <w:p w14:paraId="68D54330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 xml:space="preserve">        └── Raw\</w:t>
      </w:r>
    </w:p>
    <w:p w14:paraId="587F7203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Notes:</w:t>
      </w:r>
    </w:p>
    <w:p w14:paraId="2C45B44F" w14:textId="77777777" w:rsidR="00BF24A7" w:rsidRPr="00BF24A7" w:rsidRDefault="00BF24A7" w:rsidP="00BF24A7">
      <w:pPr>
        <w:numPr>
          <w:ilvl w:val="0"/>
          <w:numId w:val="1"/>
        </w:numPr>
        <w:rPr>
          <w:b/>
          <w:bCs/>
        </w:rPr>
      </w:pPr>
      <w:r w:rsidRPr="00BF24A7">
        <w:rPr>
          <w:b/>
          <w:bCs/>
        </w:rPr>
        <w:t>Input file and folder names may vary.</w:t>
      </w:r>
    </w:p>
    <w:p w14:paraId="0922FEAA" w14:textId="77777777" w:rsidR="00BF24A7" w:rsidRPr="00BF24A7" w:rsidRDefault="00BF24A7" w:rsidP="00BF24A7">
      <w:pPr>
        <w:numPr>
          <w:ilvl w:val="0"/>
          <w:numId w:val="1"/>
        </w:numPr>
        <w:rPr>
          <w:b/>
          <w:bCs/>
        </w:rPr>
      </w:pPr>
      <w:r w:rsidRPr="00BF24A7">
        <w:rPr>
          <w:b/>
          <w:bCs/>
        </w:rPr>
        <w:t>Archives may be named inconsistently.</w:t>
      </w:r>
    </w:p>
    <w:p w14:paraId="1E906992" w14:textId="77777777" w:rsidR="00BF24A7" w:rsidRPr="00BF24A7" w:rsidRDefault="00BF24A7" w:rsidP="00BF24A7">
      <w:pPr>
        <w:numPr>
          <w:ilvl w:val="0"/>
          <w:numId w:val="1"/>
        </w:numPr>
        <w:rPr>
          <w:b/>
          <w:bCs/>
        </w:rPr>
      </w:pPr>
      <w:r w:rsidRPr="00BF24A7">
        <w:rPr>
          <w:b/>
          <w:bCs/>
        </w:rPr>
        <w:t>Quoted Windows paths (“Copy as path”) are accepted.</w:t>
      </w:r>
    </w:p>
    <w:p w14:paraId="252EC727" w14:textId="77777777" w:rsidR="00BF24A7" w:rsidRPr="00BF24A7" w:rsidRDefault="00BF24A7" w:rsidP="00BF24A7">
      <w:pPr>
        <w:numPr>
          <w:ilvl w:val="0"/>
          <w:numId w:val="1"/>
        </w:numPr>
        <w:rPr>
          <w:b/>
          <w:bCs/>
        </w:rPr>
      </w:pPr>
      <w:r w:rsidRPr="00BF24A7">
        <w:rPr>
          <w:b/>
          <w:bCs/>
        </w:rPr>
        <w:t>The pipeline does not require manual renaming.</w:t>
      </w:r>
    </w:p>
    <w:p w14:paraId="32176EEF" w14:textId="77777777" w:rsidR="00BF24A7" w:rsidRDefault="00BF24A7" w:rsidP="00BF24A7">
      <w:pPr>
        <w:rPr>
          <w:b/>
          <w:bCs/>
        </w:rPr>
      </w:pPr>
    </w:p>
    <w:p w14:paraId="67F34832" w14:textId="77777777" w:rsidR="00BF24A7" w:rsidRDefault="00BF24A7" w:rsidP="00BF24A7">
      <w:pPr>
        <w:rPr>
          <w:b/>
          <w:bCs/>
        </w:rPr>
      </w:pPr>
    </w:p>
    <w:p w14:paraId="56B92735" w14:textId="4807A289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Guaranteed Output Structure</w:t>
      </w:r>
    </w:p>
    <w:p w14:paraId="1821F1E6" w14:textId="77777777" w:rsidR="00BF24A7" w:rsidRDefault="00BF24A7" w:rsidP="00BF24A7">
      <w:r w:rsidRPr="00BF24A7">
        <w:t xml:space="preserve">After processing, each case </w:t>
      </w:r>
      <w:r w:rsidRPr="00BF24A7">
        <w:rPr>
          <w:b/>
          <w:bCs/>
        </w:rPr>
        <w:t>must</w:t>
      </w:r>
      <w:r w:rsidRPr="00BF24A7">
        <w:t xml:space="preserve"> conform to the following structure:</w:t>
      </w:r>
    </w:p>
    <w:p w14:paraId="3337B4D0" w14:textId="4E9E83FF" w:rsidR="00BF24A7" w:rsidRPr="00BF24A7" w:rsidRDefault="00BF24A7" w:rsidP="00BF24A7">
      <w:r>
        <w:t xml:space="preserve">I think this is not complete as the PEDA structure is missing; </w:t>
      </w:r>
      <w:r w:rsidRPr="00BF24A7">
        <w:rPr>
          <w:highlight w:val="yellow"/>
        </w:rPr>
        <w:t>TODO</w:t>
      </w:r>
    </w:p>
    <w:p w14:paraId="6949CFA1" w14:textId="77777777" w:rsidR="00BF24A7" w:rsidRPr="00BF24A7" w:rsidRDefault="00BF24A7" w:rsidP="00BF24A7">
      <w:r w:rsidRPr="00BF24A7">
        <w:t>&lt;Case_ID&gt;\</w:t>
      </w:r>
    </w:p>
    <w:p w14:paraId="4FAF53D7" w14:textId="77777777" w:rsidR="00BF24A7" w:rsidRPr="00BF24A7" w:rsidRDefault="00BF24A7" w:rsidP="00BF24A7">
      <w:r w:rsidRPr="00BF24A7">
        <w:rPr>
          <w:rFonts w:ascii="MS Gothic" w:eastAsia="MS Gothic" w:hAnsi="MS Gothic" w:cs="MS Gothic" w:hint="eastAsia"/>
        </w:rPr>
        <w:t>├</w:t>
      </w:r>
      <w:r w:rsidRPr="00BF24A7">
        <w:rPr>
          <w:rFonts w:ascii="Aptos" w:hAnsi="Aptos" w:cs="Aptos"/>
        </w:rPr>
        <w:t>──</w:t>
      </w:r>
      <w:r w:rsidRPr="00BF24A7">
        <w:t xml:space="preserve"> Misc\</w:t>
      </w:r>
    </w:p>
    <w:p w14:paraId="14303EB8" w14:textId="77777777" w:rsidR="00BF24A7" w:rsidRPr="00BF24A7" w:rsidRDefault="00BF24A7" w:rsidP="00BF24A7">
      <w:r w:rsidRPr="00BF24A7">
        <w:t>│   └── &lt;Treatment Report PDF&gt;</w:t>
      </w:r>
    </w:p>
    <w:p w14:paraId="19E2C3A1" w14:textId="77777777" w:rsidR="00BF24A7" w:rsidRPr="00BF24A7" w:rsidRDefault="00BF24A7" w:rsidP="00BF24A7">
      <w:r w:rsidRPr="00BF24A7">
        <w:t>│</w:t>
      </w:r>
    </w:p>
    <w:p w14:paraId="2B77C677" w14:textId="77777777" w:rsidR="00BF24A7" w:rsidRPr="00BF24A7" w:rsidRDefault="00BF24A7" w:rsidP="00BF24A7">
      <w:r w:rsidRPr="00BF24A7">
        <w:rPr>
          <w:rFonts w:ascii="MS Gothic" w:eastAsia="MS Gothic" w:hAnsi="MS Gothic" w:cs="MS Gothic" w:hint="eastAsia"/>
        </w:rPr>
        <w:t>├</w:t>
      </w:r>
      <w:r w:rsidRPr="00BF24A7">
        <w:rPr>
          <w:rFonts w:ascii="Aptos" w:hAnsi="Aptos" w:cs="Aptos"/>
        </w:rPr>
        <w:t>──</w:t>
      </w:r>
      <w:r w:rsidRPr="00BF24A7">
        <w:t xml:space="preserve"> MR DICOM\</w:t>
      </w:r>
    </w:p>
    <w:p w14:paraId="2D0587F1" w14:textId="77777777" w:rsidR="00BF24A7" w:rsidRPr="00BF24A7" w:rsidRDefault="00BF24A7" w:rsidP="00BF24A7">
      <w:r w:rsidRPr="00BF24A7">
        <w:t>│   └── &lt;Case_ID&gt;_MRI.zip</w:t>
      </w:r>
    </w:p>
    <w:p w14:paraId="483CF1AE" w14:textId="77777777" w:rsidR="00BF24A7" w:rsidRPr="00BF24A7" w:rsidRDefault="00BF24A7" w:rsidP="00BF24A7">
      <w:r w:rsidRPr="00BF24A7">
        <w:t>│</w:t>
      </w:r>
    </w:p>
    <w:p w14:paraId="651084D6" w14:textId="77777777" w:rsidR="00BF24A7" w:rsidRPr="00BF24A7" w:rsidRDefault="00BF24A7" w:rsidP="00BF24A7">
      <w:r w:rsidRPr="00BF24A7">
        <w:t>└── TDC Sessions\</w:t>
      </w:r>
    </w:p>
    <w:p w14:paraId="45C503C6" w14:textId="77777777" w:rsidR="00BF24A7" w:rsidRPr="00BF24A7" w:rsidRDefault="00BF24A7" w:rsidP="00BF24A7">
      <w:r w:rsidRPr="00BF24A7">
        <w:t xml:space="preserve">    └── &lt;Session_Name&gt;\</w:t>
      </w:r>
    </w:p>
    <w:p w14:paraId="322E8A56" w14:textId="77777777" w:rsidR="00BF24A7" w:rsidRPr="00BF24A7" w:rsidRDefault="00BF24A7" w:rsidP="00BF24A7">
      <w:r w:rsidRPr="00BF24A7">
        <w:t xml:space="preserve">        </w:t>
      </w:r>
      <w:r w:rsidRPr="00BF24A7">
        <w:rPr>
          <w:rFonts w:ascii="MS Gothic" w:eastAsia="MS Gothic" w:hAnsi="MS Gothic" w:cs="MS Gothic" w:hint="eastAsia"/>
        </w:rPr>
        <w:t>├</w:t>
      </w:r>
      <w:r w:rsidRPr="00BF24A7">
        <w:rPr>
          <w:rFonts w:ascii="Aptos" w:hAnsi="Aptos" w:cs="Aptos"/>
        </w:rPr>
        <w:t>──</w:t>
      </w:r>
      <w:r w:rsidRPr="00BF24A7">
        <w:t xml:space="preserve"> applog\</w:t>
      </w:r>
    </w:p>
    <w:p w14:paraId="3E7DE30E" w14:textId="77777777" w:rsidR="00BF24A7" w:rsidRPr="00BF24A7" w:rsidRDefault="00BF24A7" w:rsidP="00BF24A7">
      <w:r w:rsidRPr="00BF24A7">
        <w:t xml:space="preserve">        │   └── Logs\</w:t>
      </w:r>
    </w:p>
    <w:p w14:paraId="7E7C5371" w14:textId="77777777" w:rsidR="00BF24A7" w:rsidRPr="00BF24A7" w:rsidRDefault="00BF24A7" w:rsidP="00BF24A7">
      <w:r w:rsidRPr="00BF24A7">
        <w:lastRenderedPageBreak/>
        <w:t xml:space="preserve">        └── Raw\</w:t>
      </w:r>
    </w:p>
    <w:p w14:paraId="440955D5" w14:textId="4FB5F358" w:rsidR="00E670DD" w:rsidRPr="001B4D9C" w:rsidRDefault="00E14649" w:rsidP="00E670DD">
      <w:pPr>
        <w:rPr>
          <w:b/>
          <w:bCs/>
          <w:strike/>
        </w:rPr>
      </w:pPr>
      <w:r w:rsidRPr="001B4D9C">
        <w:rPr>
          <w:b/>
          <w:bCs/>
          <w:strike/>
        </w:rPr>
        <w:t>TODO: Automate the local.db an</w:t>
      </w:r>
      <w:r w:rsidR="00FD1220" w:rsidRPr="001B4D9C">
        <w:rPr>
          <w:b/>
          <w:bCs/>
          <w:strike/>
        </w:rPr>
        <w:t>on</w:t>
      </w:r>
    </w:p>
    <w:p w14:paraId="095F19AF" w14:textId="23572EAD" w:rsidR="00FD1220" w:rsidRPr="001B4D9C" w:rsidRDefault="00FD1220" w:rsidP="00FD1220">
      <w:pPr>
        <w:pStyle w:val="ListParagraph"/>
        <w:numPr>
          <w:ilvl w:val="0"/>
          <w:numId w:val="2"/>
        </w:numPr>
        <w:rPr>
          <w:b/>
          <w:bCs/>
          <w:strike/>
        </w:rPr>
      </w:pPr>
      <w:r w:rsidRPr="001B4D9C">
        <w:rPr>
          <w:b/>
          <w:bCs/>
          <w:strike/>
        </w:rPr>
        <w:t>Search patterns: PatienFirstName, PatientId, PatientLastName</w:t>
      </w:r>
      <w:r w:rsidR="00FF0820" w:rsidRPr="001B4D9C">
        <w:rPr>
          <w:b/>
          <w:bCs/>
          <w:strike/>
        </w:rPr>
        <w:t xml:space="preserve"> in Row </w:t>
      </w:r>
      <w:r w:rsidR="008537B9" w:rsidRPr="001B4D9C">
        <w:rPr>
          <w:b/>
          <w:bCs/>
          <w:strike/>
        </w:rPr>
        <w:t>SessionInformationChangeRecord</w:t>
      </w:r>
    </w:p>
    <w:p w14:paraId="259799CE" w14:textId="69B76C43" w:rsidR="008537B9" w:rsidRPr="001B4D9C" w:rsidRDefault="008537B9" w:rsidP="00FD1220">
      <w:pPr>
        <w:pStyle w:val="ListParagraph"/>
        <w:numPr>
          <w:ilvl w:val="0"/>
          <w:numId w:val="2"/>
        </w:numPr>
        <w:rPr>
          <w:b/>
          <w:bCs/>
          <w:strike/>
        </w:rPr>
      </w:pPr>
      <w:r w:rsidRPr="001B4D9C">
        <w:rPr>
          <w:b/>
          <w:bCs/>
          <w:strike/>
        </w:rPr>
        <w:t>Need to verify that these can be reached first</w:t>
      </w:r>
    </w:p>
    <w:p w14:paraId="5DCA7385" w14:textId="06E31C95" w:rsidR="008537B9" w:rsidRPr="001B4D9C" w:rsidRDefault="008537B9" w:rsidP="008537B9">
      <w:pPr>
        <w:rPr>
          <w:b/>
          <w:bCs/>
          <w:strike/>
        </w:rPr>
      </w:pPr>
      <w:r w:rsidRPr="001B4D9C">
        <w:rPr>
          <w:b/>
          <w:bCs/>
          <w:strike/>
        </w:rPr>
        <w:t xml:space="preserve">TODO: </w:t>
      </w:r>
      <w:r w:rsidR="004036AF" w:rsidRPr="001B4D9C">
        <w:rPr>
          <w:b/>
          <w:bCs/>
          <w:strike/>
        </w:rPr>
        <w:t xml:space="preserve">Look in Sessions table (SQL language), </w:t>
      </w:r>
      <w:r w:rsidR="002108E2" w:rsidRPr="001B4D9C">
        <w:rPr>
          <w:b/>
          <w:bCs/>
          <w:strike/>
        </w:rPr>
        <w:t xml:space="preserve">FirstName and LastName need to be the &lt;case-ID&gt; </w:t>
      </w:r>
    </w:p>
    <w:p w14:paraId="67BADE33" w14:textId="1AADFCC7" w:rsidR="00D75807" w:rsidRDefault="00D75807" w:rsidP="008537B9">
      <w:pPr>
        <w:rPr>
          <w:b/>
          <w:bCs/>
          <w:strike/>
        </w:rPr>
      </w:pPr>
      <w:r w:rsidRPr="001B4D9C">
        <w:rPr>
          <w:b/>
          <w:bCs/>
          <w:strike/>
        </w:rPr>
        <w:t xml:space="preserve">TODO: If there is patient information, </w:t>
      </w:r>
      <w:r w:rsidR="001B1986" w:rsidRPr="001B4D9C">
        <w:rPr>
          <w:b/>
          <w:bCs/>
          <w:strike/>
        </w:rPr>
        <w:t>something non-random, it needs to be flagged. How we do that is open for exploration</w:t>
      </w:r>
    </w:p>
    <w:p w14:paraId="3C58B97D" w14:textId="6092FC51" w:rsidR="001B4D9C" w:rsidRPr="001B4D9C" w:rsidRDefault="001B4D9C" w:rsidP="008537B9">
      <w:pPr>
        <w:rPr>
          <w:b/>
          <w:bCs/>
        </w:rPr>
      </w:pPr>
      <w:r>
        <w:rPr>
          <w:b/>
          <w:bCs/>
        </w:rPr>
        <w:t xml:space="preserve">TODO: </w:t>
      </w:r>
      <w:r w:rsidR="00BF71C1">
        <w:rPr>
          <w:b/>
          <w:bCs/>
        </w:rPr>
        <w:t>Double check the Misc file organization and where the logs go.</w:t>
      </w:r>
    </w:p>
    <w:sectPr w:rsidR="001B4D9C" w:rsidRPr="001B4D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CBE"/>
    <w:multiLevelType w:val="multilevel"/>
    <w:tmpl w:val="980E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97375E"/>
    <w:multiLevelType w:val="hybridMultilevel"/>
    <w:tmpl w:val="E2C89BFC"/>
    <w:lvl w:ilvl="0" w:tplc="11400706">
      <w:start w:val="2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3509448">
    <w:abstractNumId w:val="0"/>
  </w:num>
  <w:num w:numId="2" w16cid:durableId="1436943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B34"/>
    <w:rsid w:val="0000132D"/>
    <w:rsid w:val="00013A9F"/>
    <w:rsid w:val="00045FB0"/>
    <w:rsid w:val="000E3494"/>
    <w:rsid w:val="0010494E"/>
    <w:rsid w:val="001609CD"/>
    <w:rsid w:val="0016252B"/>
    <w:rsid w:val="001B1986"/>
    <w:rsid w:val="001B4D9C"/>
    <w:rsid w:val="001C01A4"/>
    <w:rsid w:val="002108E2"/>
    <w:rsid w:val="00327A6B"/>
    <w:rsid w:val="00394FBF"/>
    <w:rsid w:val="003C55F2"/>
    <w:rsid w:val="003D7122"/>
    <w:rsid w:val="004036AF"/>
    <w:rsid w:val="00417573"/>
    <w:rsid w:val="00464431"/>
    <w:rsid w:val="004E2931"/>
    <w:rsid w:val="005148F1"/>
    <w:rsid w:val="00515B34"/>
    <w:rsid w:val="005265EE"/>
    <w:rsid w:val="0057187B"/>
    <w:rsid w:val="00645F5F"/>
    <w:rsid w:val="0072375E"/>
    <w:rsid w:val="00741184"/>
    <w:rsid w:val="007D3EA4"/>
    <w:rsid w:val="008322AE"/>
    <w:rsid w:val="008537B9"/>
    <w:rsid w:val="00935DA4"/>
    <w:rsid w:val="0095711D"/>
    <w:rsid w:val="009B546D"/>
    <w:rsid w:val="00A521DF"/>
    <w:rsid w:val="00BC4D1A"/>
    <w:rsid w:val="00BF24A7"/>
    <w:rsid w:val="00BF71C1"/>
    <w:rsid w:val="00C1267B"/>
    <w:rsid w:val="00C44E72"/>
    <w:rsid w:val="00C95D86"/>
    <w:rsid w:val="00D75807"/>
    <w:rsid w:val="00E14649"/>
    <w:rsid w:val="00E51F31"/>
    <w:rsid w:val="00E670DD"/>
    <w:rsid w:val="00F1522D"/>
    <w:rsid w:val="00FD1220"/>
    <w:rsid w:val="00FF0820"/>
    <w:rsid w:val="2085A593"/>
    <w:rsid w:val="59FAF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E1CD3"/>
  <w15:chartTrackingRefBased/>
  <w15:docId w15:val="{A97E86D5-E24C-4552-8412-FBA3125E9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5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5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5B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5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5B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5B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5B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5B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5B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5B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5B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5B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5B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5B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5B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5B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5B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5B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5B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5B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5B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5B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5B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5B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5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5B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5B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5B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5B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8531</TotalTime>
  <Pages>11</Pages>
  <Words>842</Words>
  <Characters>4543</Characters>
  <Application>Microsoft Office Word</Application>
  <DocSecurity>0</DocSecurity>
  <Lines>454</Lines>
  <Paragraphs>283</Paragraphs>
  <ScaleCrop>false</ScaleCrop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Sisco</dc:creator>
  <cp:keywords/>
  <dc:description/>
  <cp:lastModifiedBy>Nicholas Sisco</cp:lastModifiedBy>
  <cp:revision>46</cp:revision>
  <dcterms:created xsi:type="dcterms:W3CDTF">2026-01-05T20:11:00Z</dcterms:created>
  <dcterms:modified xsi:type="dcterms:W3CDTF">2026-01-13T16:30:00Z</dcterms:modified>
</cp:coreProperties>
</file>