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8C13" w14:textId="45BDC6D5" w:rsidR="00515B34" w:rsidRPr="00045FB0" w:rsidRDefault="00515B34" w:rsidP="00515B34">
      <w:pPr>
        <w:pStyle w:val="Title"/>
        <w:rPr>
          <w:rFonts w:ascii="Arial" w:hAnsi="Arial" w:cs="Arial"/>
        </w:rPr>
      </w:pPr>
      <w:r w:rsidRPr="00045FB0">
        <w:rPr>
          <w:rFonts w:ascii="Arial" w:hAnsi="Arial" w:cs="Arial"/>
        </w:rPr>
        <w:t>Current Commercial Data Processing Workflow</w:t>
      </w:r>
    </w:p>
    <w:p w14:paraId="53078BB1" w14:textId="6C205116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1. Data receipt</w:t>
      </w:r>
    </w:p>
    <w:p w14:paraId="4B7293F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Receives an email from the field via PMI secure file transfer.</w:t>
      </w:r>
    </w:p>
    <w:p w14:paraId="03DB328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Uses the link in the email to download all files.</w:t>
      </w:r>
    </w:p>
    <w:p w14:paraId="70334A03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Processing is performed on a dedicated, high-resource machine via remote desktop, not on a personal computer.</w:t>
      </w:r>
    </w:p>
    <w:p w14:paraId="16483C7E" w14:textId="0A5DB189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2. Initial download and folder setup</w:t>
      </w:r>
    </w:p>
    <w:p w14:paraId="3DAABAAC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Downloads all attachments to the local _Downloads_ folder.</w:t>
      </w:r>
    </w:p>
    <w:p w14:paraId="66090EF0" w14:textId="0A019C23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Runs a script that:</w:t>
      </w:r>
    </w:p>
    <w:p w14:paraId="048F0A66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Prompts for site ID and treatment number.</w:t>
      </w:r>
    </w:p>
    <w:p w14:paraId="3DA458C3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Creates the required folder structure.</w:t>
      </w:r>
    </w:p>
    <w:p w14:paraId="1CE2B27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Copies the downloaded ZIP files into those folders.</w:t>
      </w:r>
    </w:p>
    <w:p w14:paraId="45AEE109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Unzips the contents into the newly created directories.</w:t>
      </w:r>
    </w:p>
    <w:p w14:paraId="3CF4EB4F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Deletes the original ZIP files after extraction.</w:t>
      </w:r>
    </w:p>
    <w:p w14:paraId="2169C52D" w14:textId="739C617B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3. Manual data organization</w:t>
      </w:r>
    </w:p>
    <w:p w14:paraId="24C3A4B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Moves unzipped data into the appropriate folders:</w:t>
      </w:r>
    </w:p>
    <w:p w14:paraId="78C32C98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MRI</w:t>
      </w:r>
    </w:p>
    <w:p w14:paraId="024BEFF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TDC</w:t>
      </w:r>
    </w:p>
    <w:p w14:paraId="65C2562B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Treatment report</w:t>
      </w:r>
    </w:p>
    <w:p w14:paraId="59EE47AA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Opens the treatment report PDF to confirm no patient-identifiable information is present, then closes it.</w:t>
      </w:r>
    </w:p>
    <w:p w14:paraId="22288FD2" w14:textId="351FBA25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4. MRI handling</w:t>
      </w:r>
    </w:p>
    <w:p w14:paraId="022D5B6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Unzips the MRI DICOM archive.</w:t>
      </w:r>
    </w:p>
    <w:p w14:paraId="248D12B5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lastRenderedPageBreak/>
        <w:t>- Deletes the ZIP after extraction.</w:t>
      </w:r>
    </w:p>
    <w:p w14:paraId="28F511B8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Does not rename or modify MRI files unless necessary.</w:t>
      </w:r>
    </w:p>
    <w:p w14:paraId="3BEA165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Relies on the site having selected de-identification during export.</w:t>
      </w:r>
    </w:p>
    <w:p w14:paraId="310D6159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Performs spot checks if concerned about identifiers.</w:t>
      </w:r>
    </w:p>
    <w:p w14:paraId="145E9673" w14:textId="21D919B6" w:rsidR="00C44E72" w:rsidRPr="00045FB0" w:rsidRDefault="00C44E72" w:rsidP="00515B34">
      <w:pPr>
        <w:rPr>
          <w:rFonts w:ascii="Arial" w:hAnsi="Arial" w:cs="Arial"/>
        </w:rPr>
      </w:pPr>
      <w:r w:rsidRPr="00045FB0">
        <w:rPr>
          <w:rFonts w:ascii="Arial" w:hAnsi="Arial" w:cs="Arial"/>
          <w:noProof/>
        </w:rPr>
        <w:drawing>
          <wp:inline distT="0" distB="0" distL="0" distR="0" wp14:anchorId="20BC31F6" wp14:editId="1F68B8AB">
            <wp:extent cx="3352800" cy="2552928"/>
            <wp:effectExtent l="0" t="0" r="0" b="0"/>
            <wp:docPr id="2473916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2E97D33-9067-4DEE-8434-D692D67682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91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8194" cy="25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5DE1" w14:textId="461FB8B4" w:rsidR="003D7122" w:rsidRPr="00045FB0" w:rsidRDefault="003D7122" w:rsidP="00515B34">
      <w:pPr>
        <w:rPr>
          <w:rFonts w:ascii="Arial" w:hAnsi="Arial" w:cs="Arial"/>
        </w:rPr>
      </w:pPr>
      <w:r w:rsidRPr="00045FB0">
        <w:rPr>
          <w:rFonts w:ascii="Arial" w:hAnsi="Arial" w:cs="Arial"/>
          <w:noProof/>
        </w:rPr>
        <w:drawing>
          <wp:inline distT="0" distB="0" distL="0" distR="0" wp14:anchorId="49FDBEA3" wp14:editId="3B2D499F">
            <wp:extent cx="3251232" cy="2733675"/>
            <wp:effectExtent l="0" t="0" r="6350" b="0"/>
            <wp:docPr id="18973413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B90BED8-ACAC-4D02-9E50-703178B268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1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5652" cy="273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86C4" w14:textId="6B125D34" w:rsidR="003D7122" w:rsidRPr="00045FB0" w:rsidRDefault="0057187B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(19:28)</w:t>
      </w:r>
    </w:p>
    <w:p w14:paraId="4EB5940E" w14:textId="13CE7908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5. TDC handling</w:t>
      </w:r>
    </w:p>
    <w:p w14:paraId="6D9BFC90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Unzips the TDC archive.</w:t>
      </w:r>
    </w:p>
    <w:p w14:paraId="511CA88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Deletes the ZIP after extraction.</w:t>
      </w:r>
    </w:p>
    <w:p w14:paraId="7DC6FEAA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lastRenderedPageBreak/>
        <w:t>- Renames or reorganizes folders as needed for consistency.</w:t>
      </w:r>
    </w:p>
    <w:p w14:paraId="5A2A3A98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Moves log folders (e.g., `Logs`) to the expected location (historically `</w:t>
      </w:r>
      <w:proofErr w:type="spellStart"/>
      <w:r w:rsidRPr="00045FB0">
        <w:rPr>
          <w:rFonts w:ascii="Arial" w:hAnsi="Arial" w:cs="Arial"/>
        </w:rPr>
        <w:t>applog</w:t>
      </w:r>
      <w:proofErr w:type="spellEnd"/>
      <w:r w:rsidRPr="00045FB0">
        <w:rPr>
          <w:rFonts w:ascii="Arial" w:hAnsi="Arial" w:cs="Arial"/>
        </w:rPr>
        <w:t>`) for consistency with prior uploads.</w:t>
      </w:r>
    </w:p>
    <w:p w14:paraId="00CBA203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Re-zips TDC session folders and deletes the raw folders after compression.</w:t>
      </w:r>
    </w:p>
    <w:p w14:paraId="29668D57" w14:textId="41ACFC8F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6. Treatment tracking</w:t>
      </w:r>
    </w:p>
    <w:p w14:paraId="621B7801" w14:textId="719833D4" w:rsidR="00F1522D" w:rsidRPr="00045FB0" w:rsidRDefault="00F1522D" w:rsidP="00F1522D">
      <w:pPr>
        <w:rPr>
          <w:rFonts w:ascii="Arial" w:hAnsi="Arial" w:cs="Arial"/>
        </w:rPr>
      </w:pPr>
      <w:r w:rsidRPr="00045FB0">
        <w:rPr>
          <w:rFonts w:ascii="Arial" w:hAnsi="Arial" w:cs="Arial"/>
          <w:noProof/>
        </w:rPr>
        <w:drawing>
          <wp:inline distT="0" distB="0" distL="0" distR="0" wp14:anchorId="77094998" wp14:editId="484E9D0E">
            <wp:extent cx="4486275" cy="2617473"/>
            <wp:effectExtent l="0" t="0" r="0" b="0"/>
            <wp:docPr id="5220370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D060286-5168-49BF-A0CB-3071CD955A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37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0378" cy="26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F29C" w14:textId="7DA3FD89" w:rsidR="00F1522D" w:rsidRPr="00045FB0" w:rsidRDefault="00F1522D" w:rsidP="00F1522D">
      <w:pPr>
        <w:rPr>
          <w:rFonts w:ascii="Arial" w:hAnsi="Arial" w:cs="Arial"/>
        </w:rPr>
      </w:pPr>
      <w:r w:rsidRPr="00045FB0">
        <w:rPr>
          <w:rFonts w:ascii="Arial" w:hAnsi="Arial" w:cs="Arial"/>
          <w:b/>
          <w:bCs/>
        </w:rPr>
        <w:t xml:space="preserve">STAUS: </w:t>
      </w:r>
      <w:r w:rsidRPr="00045FB0">
        <w:rPr>
          <w:rFonts w:ascii="Arial" w:hAnsi="Arial" w:cs="Arial"/>
        </w:rPr>
        <w:t>currently do not have access to this (</w:t>
      </w:r>
      <w:r w:rsidR="005148F1" w:rsidRPr="00045FB0">
        <w:rPr>
          <w:rFonts w:ascii="Arial" w:hAnsi="Arial" w:cs="Arial"/>
        </w:rPr>
        <w:t>13:54)</w:t>
      </w:r>
    </w:p>
    <w:p w14:paraId="351BAB6E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Updates the commercial treatment tracker manually:</w:t>
      </w:r>
    </w:p>
    <w:p w14:paraId="010E34D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Site ID</w:t>
      </w:r>
    </w:p>
    <w:p w14:paraId="20010A7A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Treatment number</w:t>
      </w:r>
    </w:p>
    <w:p w14:paraId="6ED683AE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Upload date (from the TDC session folder timestamp)</w:t>
      </w:r>
    </w:p>
    <w:p w14:paraId="679D925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Study designation (e.g., Commercial-01)</w:t>
      </w:r>
    </w:p>
    <w:p w14:paraId="4C19E9B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Notes limited to non-PHI information</w:t>
      </w:r>
    </w:p>
    <w:p w14:paraId="4CDD59FA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Marks the treatment as “in processing.”</w:t>
      </w:r>
    </w:p>
    <w:p w14:paraId="09812E88" w14:textId="5926311F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7. </w:t>
      </w:r>
      <w:proofErr w:type="spellStart"/>
      <w:r w:rsidRPr="00045FB0">
        <w:rPr>
          <w:rFonts w:ascii="Arial" w:hAnsi="Arial" w:cs="Arial"/>
        </w:rPr>
        <w:t>Local.db</w:t>
      </w:r>
      <w:proofErr w:type="spellEnd"/>
      <w:r w:rsidRPr="00045FB0">
        <w:rPr>
          <w:rFonts w:ascii="Arial" w:hAnsi="Arial" w:cs="Arial"/>
        </w:rPr>
        <w:t xml:space="preserve"> review</w:t>
      </w:r>
    </w:p>
    <w:p w14:paraId="095411D5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Opens `</w:t>
      </w:r>
      <w:proofErr w:type="spellStart"/>
      <w:r w:rsidRPr="00045FB0">
        <w:rPr>
          <w:rFonts w:ascii="Arial" w:hAnsi="Arial" w:cs="Arial"/>
        </w:rPr>
        <w:t>local.db</w:t>
      </w:r>
      <w:proofErr w:type="spellEnd"/>
      <w:r w:rsidRPr="00045FB0">
        <w:rPr>
          <w:rFonts w:ascii="Arial" w:hAnsi="Arial" w:cs="Arial"/>
        </w:rPr>
        <w:t>` manually using a SQLite browser.</w:t>
      </w:r>
    </w:p>
    <w:p w14:paraId="2F032419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Checks patient-related columns (e.g., first name, last name, patient ID).</w:t>
      </w:r>
    </w:p>
    <w:p w14:paraId="7D992DF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If patient information is present:</w:t>
      </w:r>
    </w:p>
    <w:p w14:paraId="5292B83A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lastRenderedPageBreak/>
        <w:t xml:space="preserve">    - Deletes values from those fields.</w:t>
      </w:r>
    </w:p>
    <w:p w14:paraId="17496B20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Preserves the remainder of the record.</w:t>
      </w:r>
    </w:p>
    <w:p w14:paraId="5B8AD5E0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Closes the database after verification.</w:t>
      </w:r>
    </w:p>
    <w:p w14:paraId="2FB2E3F4" w14:textId="4AD982D2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8. Running PEDA</w:t>
      </w:r>
    </w:p>
    <w:p w14:paraId="34725681" w14:textId="77777777" w:rsidR="00515B34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Right-clicks the treatment folder and selects “Run PEDA.”</w:t>
      </w:r>
    </w:p>
    <w:p w14:paraId="10CC5EEC" w14:textId="77777777" w:rsidR="00417573" w:rsidRPr="00045FB0" w:rsidRDefault="00417573" w:rsidP="00417573">
      <w:pPr>
        <w:rPr>
          <w:rFonts w:ascii="Arial" w:hAnsi="Arial" w:cs="Arial"/>
        </w:rPr>
      </w:pPr>
      <w:r w:rsidRPr="00045FB0">
        <w:rPr>
          <w:rFonts w:ascii="Arial" w:hAnsi="Arial" w:cs="Arial"/>
        </w:rPr>
        <w:t>(22:41)</w:t>
      </w:r>
    </w:p>
    <w:p w14:paraId="4D4B11F4" w14:textId="327C78C2" w:rsidR="00417573" w:rsidRPr="00045FB0" w:rsidRDefault="00417573" w:rsidP="00515B34">
      <w:pPr>
        <w:rPr>
          <w:rFonts w:ascii="Arial" w:hAnsi="Arial" w:cs="Arial"/>
        </w:rPr>
      </w:pPr>
      <w:r w:rsidRPr="00045FB0">
        <w:rPr>
          <w:rFonts w:ascii="Arial" w:hAnsi="Arial" w:cs="Arial"/>
          <w:noProof/>
        </w:rPr>
        <w:drawing>
          <wp:inline distT="0" distB="0" distL="0" distR="0" wp14:anchorId="6C3173AE" wp14:editId="402FC5CF">
            <wp:extent cx="4257675" cy="2870746"/>
            <wp:effectExtent l="0" t="0" r="0" b="6350"/>
            <wp:docPr id="9783524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A86FD11-390E-4A20-B58D-0E99407C3E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52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2745" cy="28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359E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PEDA executes via a batch file linked to the installed PEDA version.</w:t>
      </w:r>
    </w:p>
    <w:p w14:paraId="5F48323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Does not interact with MATLAB directly.</w:t>
      </w:r>
    </w:p>
    <w:p w14:paraId="604E1B37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Monitors progress intermittently.</w:t>
      </w:r>
    </w:p>
    <w:p w14:paraId="030E2F19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If PEDA fails:</w:t>
      </w:r>
    </w:p>
    <w:p w14:paraId="511CCDC7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Captures the failure output.</w:t>
      </w:r>
    </w:p>
    <w:p w14:paraId="365AEC27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Re-runs after other jobs complete to confirm whether failure was resource-related or data-related.</w:t>
      </w:r>
    </w:p>
    <w:p w14:paraId="16C98C96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Avoids running more than ~4 concurrent PEDA jobs.</w:t>
      </w:r>
    </w:p>
    <w:p w14:paraId="74ECB7F0" w14:textId="0061D28A" w:rsidR="00741184" w:rsidRDefault="00417573" w:rsidP="00515B34">
      <w:pPr>
        <w:rPr>
          <w:rFonts w:ascii="Arial" w:hAnsi="Arial" w:cs="Arial"/>
        </w:rPr>
      </w:pPr>
      <w:r w:rsidRPr="00417573">
        <w:rPr>
          <w:rFonts w:ascii="Arial" w:hAnsi="Arial" w:cs="Arial"/>
          <w:noProof/>
        </w:rPr>
        <w:lastRenderedPageBreak/>
        <w:drawing>
          <wp:inline distT="0" distB="0" distL="0" distR="0" wp14:anchorId="43D6B580" wp14:editId="622CCCDE">
            <wp:extent cx="4140200" cy="2097524"/>
            <wp:effectExtent l="0" t="0" r="0" b="0"/>
            <wp:docPr id="199180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8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204" cy="20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BDFD" w14:textId="666E9D57" w:rsidR="00464431" w:rsidRDefault="00464431" w:rsidP="00515B34">
      <w:pPr>
        <w:rPr>
          <w:rFonts w:ascii="Arial" w:hAnsi="Arial" w:cs="Arial"/>
        </w:rPr>
      </w:pPr>
      <w:r w:rsidRPr="00464431">
        <w:rPr>
          <w:rFonts w:ascii="Arial" w:hAnsi="Arial" w:cs="Arial"/>
        </w:rPr>
        <w:drawing>
          <wp:inline distT="0" distB="0" distL="0" distR="0" wp14:anchorId="3C970EE9" wp14:editId="71EA49EE">
            <wp:extent cx="5438650" cy="3904091"/>
            <wp:effectExtent l="0" t="0" r="0" b="1270"/>
            <wp:docPr id="184184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41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5021" cy="39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821D" w14:textId="68D92BFB" w:rsidR="00417573" w:rsidRDefault="00394FBF" w:rsidP="00515B34">
      <w:pPr>
        <w:rPr>
          <w:rFonts w:ascii="Arial" w:hAnsi="Arial" w:cs="Arial"/>
        </w:rPr>
      </w:pPr>
      <w:r>
        <w:rPr>
          <w:rFonts w:ascii="Arial" w:hAnsi="Arial" w:cs="Arial"/>
        </w:rPr>
        <w:t>(22:16</w:t>
      </w:r>
      <w:r w:rsidR="00464431">
        <w:rPr>
          <w:rFonts w:ascii="Arial" w:hAnsi="Arial" w:cs="Arial"/>
        </w:rPr>
        <w:t xml:space="preserve">, </w:t>
      </w:r>
      <w:r w:rsidR="005265EE">
        <w:rPr>
          <w:rFonts w:ascii="Arial" w:hAnsi="Arial" w:cs="Arial"/>
        </w:rPr>
        <w:t>35:57</w:t>
      </w:r>
      <w:r>
        <w:rPr>
          <w:rFonts w:ascii="Arial" w:hAnsi="Arial" w:cs="Arial"/>
        </w:rPr>
        <w:t>)</w:t>
      </w:r>
      <w:r w:rsidR="00013A9F">
        <w:rPr>
          <w:rFonts w:ascii="Arial" w:hAnsi="Arial" w:cs="Arial"/>
        </w:rPr>
        <w:t xml:space="preserve"> Just before PEDA run</w:t>
      </w:r>
    </w:p>
    <w:p w14:paraId="4D7B1183" w14:textId="64300088" w:rsidR="00935DA4" w:rsidRDefault="00935DA4" w:rsidP="00515B34">
      <w:pPr>
        <w:rPr>
          <w:rFonts w:ascii="Arial" w:hAnsi="Arial" w:cs="Arial"/>
        </w:rPr>
      </w:pPr>
      <w:r w:rsidRPr="00935DA4">
        <w:rPr>
          <w:rFonts w:ascii="Arial" w:hAnsi="Arial" w:cs="Arial"/>
          <w:noProof/>
        </w:rPr>
        <w:lastRenderedPageBreak/>
        <w:drawing>
          <wp:inline distT="0" distB="0" distL="0" distR="0" wp14:anchorId="20914B6F" wp14:editId="7BFE663A">
            <wp:extent cx="4256041" cy="1796995"/>
            <wp:effectExtent l="0" t="0" r="0" b="0"/>
            <wp:docPr id="146450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07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3127" cy="179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BEB8" w14:textId="1E48B7B3" w:rsidR="00935DA4" w:rsidRDefault="0016252B" w:rsidP="00515B34">
      <w:pPr>
        <w:rPr>
          <w:rFonts w:ascii="Arial" w:hAnsi="Arial" w:cs="Arial"/>
        </w:rPr>
      </w:pPr>
      <w:r>
        <w:rPr>
          <w:rFonts w:ascii="Arial" w:hAnsi="Arial" w:cs="Arial"/>
        </w:rPr>
        <w:t>(35:54)</w:t>
      </w:r>
      <w:r w:rsidR="00013A9F">
        <w:rPr>
          <w:rFonts w:ascii="Arial" w:hAnsi="Arial" w:cs="Arial"/>
        </w:rPr>
        <w:t xml:space="preserve"> Just after PEDA run</w:t>
      </w:r>
    </w:p>
    <w:p w14:paraId="3B876BEB" w14:textId="151E9103" w:rsidR="00645F5F" w:rsidRDefault="00645F5F" w:rsidP="00515B34">
      <w:pPr>
        <w:rPr>
          <w:rFonts w:ascii="Arial" w:hAnsi="Arial" w:cs="Arial"/>
        </w:rPr>
      </w:pPr>
      <w:r w:rsidRPr="00645F5F">
        <w:rPr>
          <w:rFonts w:ascii="Arial" w:hAnsi="Arial" w:cs="Arial"/>
          <w:noProof/>
        </w:rPr>
        <w:drawing>
          <wp:inline distT="0" distB="0" distL="0" distR="0" wp14:anchorId="50ADD510" wp14:editId="37D3B0C3">
            <wp:extent cx="5534797" cy="2514951"/>
            <wp:effectExtent l="0" t="0" r="8890" b="0"/>
            <wp:docPr id="153223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33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D392" w14:textId="381ECD38" w:rsidR="0016252B" w:rsidRDefault="00C95D86" w:rsidP="00515B34">
      <w:pPr>
        <w:rPr>
          <w:rFonts w:ascii="Arial" w:hAnsi="Arial" w:cs="Arial"/>
        </w:rPr>
      </w:pPr>
      <w:r w:rsidRPr="00C95D86">
        <w:rPr>
          <w:rFonts w:ascii="Arial" w:hAnsi="Arial" w:cs="Arial"/>
          <w:noProof/>
        </w:rPr>
        <w:drawing>
          <wp:inline distT="0" distB="0" distL="0" distR="0" wp14:anchorId="10B3C0DA" wp14:editId="1AAA5FB7">
            <wp:extent cx="4587903" cy="2503210"/>
            <wp:effectExtent l="0" t="0" r="3175" b="0"/>
            <wp:docPr id="2990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4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6671" cy="250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247D" w14:textId="380E7460" w:rsidR="00C95D86" w:rsidRDefault="00C95D86" w:rsidP="00515B34">
      <w:pPr>
        <w:rPr>
          <w:rFonts w:ascii="Arial" w:hAnsi="Arial" w:cs="Arial"/>
        </w:rPr>
      </w:pPr>
      <w:r>
        <w:rPr>
          <w:rFonts w:ascii="Arial" w:hAnsi="Arial" w:cs="Arial"/>
        </w:rPr>
        <w:t>(38:13)</w:t>
      </w:r>
      <w:r w:rsidR="00013A9F">
        <w:rPr>
          <w:rFonts w:ascii="Arial" w:hAnsi="Arial" w:cs="Arial"/>
        </w:rPr>
        <w:t xml:space="preserve"> What a TDC Session </w:t>
      </w:r>
      <w:r w:rsidR="00BC4D1A">
        <w:rPr>
          <w:rFonts w:ascii="Arial" w:hAnsi="Arial" w:cs="Arial"/>
        </w:rPr>
        <w:t>directory contains</w:t>
      </w:r>
      <w:r w:rsidR="00645F5F">
        <w:rPr>
          <w:rFonts w:ascii="Arial" w:hAnsi="Arial" w:cs="Arial"/>
        </w:rPr>
        <w:t xml:space="preserve"> </w:t>
      </w:r>
      <w:proofErr w:type="gramStart"/>
      <w:r w:rsidR="00645F5F">
        <w:rPr>
          <w:rFonts w:ascii="Arial" w:hAnsi="Arial" w:cs="Arial"/>
        </w:rPr>
        <w:t>( single</w:t>
      </w:r>
      <w:proofErr w:type="gramEnd"/>
      <w:r w:rsidR="00645F5F">
        <w:rPr>
          <w:rFonts w:ascii="Arial" w:hAnsi="Arial" w:cs="Arial"/>
        </w:rPr>
        <w:t xml:space="preserve"> session)</w:t>
      </w:r>
    </w:p>
    <w:p w14:paraId="79098B40" w14:textId="7D946D22" w:rsidR="0000132D" w:rsidRDefault="0000132D" w:rsidP="00515B34">
      <w:pPr>
        <w:rPr>
          <w:rFonts w:ascii="Arial" w:hAnsi="Arial" w:cs="Arial"/>
        </w:rPr>
      </w:pPr>
      <w:r w:rsidRPr="0000132D">
        <w:rPr>
          <w:rFonts w:ascii="Arial" w:hAnsi="Arial" w:cs="Arial"/>
          <w:noProof/>
        </w:rPr>
        <w:lastRenderedPageBreak/>
        <w:drawing>
          <wp:inline distT="0" distB="0" distL="0" distR="0" wp14:anchorId="422BBA78" wp14:editId="0036E6D2">
            <wp:extent cx="4333461" cy="2611188"/>
            <wp:effectExtent l="0" t="0" r="0" b="0"/>
            <wp:docPr id="110954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9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9497" cy="26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F1C6" w14:textId="3951E47F" w:rsidR="0000132D" w:rsidRPr="00045FB0" w:rsidRDefault="00013A9F" w:rsidP="00515B34">
      <w:pPr>
        <w:rPr>
          <w:rFonts w:ascii="Arial" w:hAnsi="Arial" w:cs="Arial"/>
        </w:rPr>
      </w:pPr>
      <w:r>
        <w:rPr>
          <w:rFonts w:ascii="Arial" w:hAnsi="Arial" w:cs="Arial"/>
        </w:rPr>
        <w:t>Delete .mat files from Video directory (easy script)</w:t>
      </w:r>
    </w:p>
    <w:p w14:paraId="3073098F" w14:textId="68B381A8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9. Post-PEDA cleanup</w:t>
      </w:r>
    </w:p>
    <w:p w14:paraId="3A59C77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Zips DICOM data, deleting raw folders after compression.</w:t>
      </w:r>
    </w:p>
    <w:p w14:paraId="36DC4B82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Separates PEDA outputs into:</w:t>
      </w:r>
    </w:p>
    <w:p w14:paraId="6E8B58CB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Full PEDA data</w:t>
      </w:r>
    </w:p>
    <w:p w14:paraId="3C2B563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Video-only folders (with large </w:t>
      </w:r>
      <w:proofErr w:type="gramStart"/>
      <w:r w:rsidRPr="00045FB0">
        <w:rPr>
          <w:rFonts w:ascii="Arial" w:hAnsi="Arial" w:cs="Arial"/>
        </w:rPr>
        <w:t>`.mat</w:t>
      </w:r>
      <w:proofErr w:type="gramEnd"/>
      <w:r w:rsidRPr="00045FB0">
        <w:rPr>
          <w:rFonts w:ascii="Arial" w:hAnsi="Arial" w:cs="Arial"/>
        </w:rPr>
        <w:t>` files removed)</w:t>
      </w:r>
    </w:p>
    <w:p w14:paraId="650419F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- Uses an additional script to strip </w:t>
      </w:r>
      <w:proofErr w:type="gramStart"/>
      <w:r w:rsidRPr="00045FB0">
        <w:rPr>
          <w:rFonts w:ascii="Arial" w:hAnsi="Arial" w:cs="Arial"/>
        </w:rPr>
        <w:t>`.mat</w:t>
      </w:r>
      <w:proofErr w:type="gramEnd"/>
      <w:r w:rsidRPr="00045FB0">
        <w:rPr>
          <w:rFonts w:ascii="Arial" w:hAnsi="Arial" w:cs="Arial"/>
        </w:rPr>
        <w:t>` files from video folders.</w:t>
      </w:r>
    </w:p>
    <w:p w14:paraId="526101F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Zips final PEDA artifacts.</w:t>
      </w:r>
    </w:p>
    <w:p w14:paraId="4494E70A" w14:textId="17716F4A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10. Upload and vaulting</w:t>
      </w:r>
    </w:p>
    <w:p w14:paraId="2FFFD32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Uploads all finalized ZIP files to Sync in one batch.</w:t>
      </w:r>
    </w:p>
    <w:p w14:paraId="1F1037EB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Waits for upload confirmation.</w:t>
      </w:r>
    </w:p>
    <w:p w14:paraId="0244F25B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Moves uploaded files from Sync staging into the appropriate vault locations:</w:t>
      </w:r>
    </w:p>
    <w:p w14:paraId="1854042E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DICOM</w:t>
      </w:r>
    </w:p>
    <w:p w14:paraId="7992FDB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TDC sessions</w:t>
      </w:r>
    </w:p>
    <w:p w14:paraId="5920CCE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PEDA data</w:t>
      </w:r>
    </w:p>
    <w:p w14:paraId="0FAD5533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PEDA videos</w:t>
      </w:r>
    </w:p>
    <w:p w14:paraId="52A23B1B" w14:textId="74AC8DD9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lastRenderedPageBreak/>
        <w:t>11. Notification and closeout</w:t>
      </w:r>
    </w:p>
    <w:p w14:paraId="1FE282B6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Sends a standardized notification email indicating:</w:t>
      </w:r>
    </w:p>
    <w:p w14:paraId="2857410E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Site and treatment number</w:t>
      </w:r>
    </w:p>
    <w:p w14:paraId="3DC72BBF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Data uploaded</w:t>
      </w:r>
    </w:p>
    <w:p w14:paraId="3F1FFE9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PEDA run and uploaded</w:t>
      </w:r>
    </w:p>
    <w:p w14:paraId="47D43C9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Uses consistent wording for searchability.</w:t>
      </w:r>
    </w:p>
    <w:p w14:paraId="5D145501" w14:textId="69F9E5BA" w:rsidR="00515B34" w:rsidRDefault="00515B34" w:rsidP="2085A593">
      <w:pPr>
        <w:rPr>
          <w:rFonts w:ascii="Arial" w:eastAsia="Aptos" w:hAnsi="Arial" w:cs="Arial"/>
        </w:rPr>
      </w:pPr>
      <w:r w:rsidRPr="2085A593">
        <w:rPr>
          <w:rFonts w:ascii="Arial" w:hAnsi="Arial" w:cs="Arial"/>
        </w:rPr>
        <w:t>- Marks the treatment as complete in the tracker.</w:t>
      </w:r>
    </w:p>
    <w:p w14:paraId="17EC5463" w14:textId="1A2DB072" w:rsidR="59FAF788" w:rsidRDefault="59FAF788" w:rsidP="2085A593">
      <w:pPr>
        <w:rPr>
          <w:rFonts w:ascii="Arial" w:eastAsia="Aptos" w:hAnsi="Arial" w:cs="Arial"/>
        </w:rPr>
      </w:pPr>
      <w:r w:rsidRPr="2085A593">
        <w:rPr>
          <w:rFonts w:ascii="Arial" w:eastAsia="Aptos" w:hAnsi="Arial" w:cs="Arial"/>
        </w:rPr>
        <w:t xml:space="preserve">- Copy the zipped </w:t>
      </w:r>
      <w:r w:rsidRPr="2085A593">
        <w:rPr>
          <w:rFonts w:ascii="Arial" w:eastAsia="Aptos" w:hAnsi="Arial" w:cs="Arial"/>
          <w:b/>
          <w:bCs/>
        </w:rPr>
        <w:t xml:space="preserve">TDC log </w:t>
      </w:r>
      <w:r w:rsidRPr="2085A593">
        <w:rPr>
          <w:rFonts w:ascii="Arial" w:eastAsia="Aptos" w:hAnsi="Arial" w:cs="Arial"/>
        </w:rPr>
        <w:t>to the Data Scientist NAS device for review.</w:t>
      </w:r>
    </w:p>
    <w:p w14:paraId="2D9F9EFA" w14:textId="26E1664F" w:rsidR="2085A593" w:rsidRDefault="2085A593" w:rsidP="2085A593">
      <w:pPr>
        <w:rPr>
          <w:rFonts w:ascii="Arial" w:hAnsi="Arial" w:cs="Arial"/>
        </w:rPr>
      </w:pPr>
    </w:p>
    <w:p w14:paraId="1C874D10" w14:textId="77777777" w:rsidR="009B546D" w:rsidRPr="00045FB0" w:rsidRDefault="009B546D" w:rsidP="00515B34">
      <w:pPr>
        <w:rPr>
          <w:rFonts w:ascii="Arial" w:hAnsi="Arial" w:cs="Arial"/>
        </w:rPr>
      </w:pPr>
    </w:p>
    <w:p w14:paraId="69A39AF5" w14:textId="0A6FBF0C" w:rsidR="00045FB0" w:rsidRDefault="00045FB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D4909DD" w14:textId="442ECBDD" w:rsidR="009B546D" w:rsidRPr="00045FB0" w:rsidRDefault="009B546D" w:rsidP="009B546D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lastRenderedPageBreak/>
        <w:t>File organization</w:t>
      </w:r>
    </w:p>
    <w:p w14:paraId="53CED44F" w14:textId="58F00153" w:rsidR="00045FB0" w:rsidRPr="00045FB0" w:rsidRDefault="00045FB0" w:rsidP="00C1267B">
      <w:pPr>
        <w:rPr>
          <w:rFonts w:ascii="Arial" w:hAnsi="Arial" w:cs="Arial"/>
        </w:rPr>
      </w:pPr>
      <w:r w:rsidRPr="00045FB0">
        <w:rPr>
          <w:rFonts w:ascii="Arial" w:hAnsi="Arial" w:cs="Arial"/>
        </w:rPr>
        <w:t>Example</w:t>
      </w:r>
    </w:p>
    <w:p w14:paraId="0FFC8E79" w14:textId="3E2CB2A9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>D:\Data_Clean\017_01-474\</w:t>
      </w:r>
    </w:p>
    <w:p w14:paraId="66F266DC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>│</w:t>
      </w:r>
    </w:p>
    <w:p w14:paraId="7C60FAE2" w14:textId="77777777" w:rsid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eastAsia="MS Gothic" w:hAnsi="Courier New" w:cs="Courier New"/>
        </w:rPr>
        <w:t>├</w:t>
      </w:r>
      <w:r w:rsidRPr="00C1267B">
        <w:rPr>
          <w:rFonts w:ascii="Courier New" w:hAnsi="Courier New" w:cs="Courier New"/>
        </w:rPr>
        <w:t>── 017_01-474 Misc\</w:t>
      </w:r>
    </w:p>
    <w:p w14:paraId="68AABA5B" w14:textId="5B45F938" w:rsidR="007D3EA4" w:rsidRPr="00C1267B" w:rsidRDefault="007D3EA4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>│   └──</w:t>
      </w:r>
      <w:r>
        <w:rPr>
          <w:rFonts w:ascii="Courier New" w:hAnsi="Courier New" w:cs="Courier New"/>
        </w:rPr>
        <w:t xml:space="preserve"> 017_01-474</w:t>
      </w:r>
      <w:r w:rsidR="00E51F31">
        <w:rPr>
          <w:rFonts w:ascii="Courier New" w:hAnsi="Courier New" w:cs="Courier New"/>
        </w:rPr>
        <w:t>_</w:t>
      </w:r>
      <w:r w:rsidR="00327A6B">
        <w:rPr>
          <w:rFonts w:ascii="Courier New" w:hAnsi="Courier New" w:cs="Courier New"/>
        </w:rPr>
        <w:t>TreatmentReport.pdf</w:t>
      </w:r>
    </w:p>
    <w:p w14:paraId="2F859EB2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eastAsia="MS Gothic" w:hAnsi="Courier New" w:cs="Courier New"/>
        </w:rPr>
        <w:t>├</w:t>
      </w:r>
      <w:r w:rsidRPr="00C1267B">
        <w:rPr>
          <w:rFonts w:ascii="Courier New" w:hAnsi="Courier New" w:cs="Courier New"/>
        </w:rPr>
        <w:t>── 017_01-474 MR DICOM\</w:t>
      </w:r>
    </w:p>
    <w:p w14:paraId="3425F067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>│   └── 017_01-474_MRI.zip</w:t>
      </w:r>
    </w:p>
    <w:p w14:paraId="2E845BD0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eastAsia="MS Gothic" w:hAnsi="Courier New" w:cs="Courier New"/>
        </w:rPr>
        <w:t>├</w:t>
      </w:r>
      <w:r w:rsidRPr="00C1267B">
        <w:rPr>
          <w:rFonts w:ascii="Courier New" w:hAnsi="Courier New" w:cs="Courier New"/>
        </w:rPr>
        <w:t>── 017_01-474 PEDAv9.1.3-Data.zip</w:t>
      </w:r>
    </w:p>
    <w:p w14:paraId="26C2FD7A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>└── 017_01-474 TDC Sessions\</w:t>
      </w:r>
    </w:p>
    <w:p w14:paraId="2182ECAA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 xml:space="preserve">    </w:t>
      </w:r>
      <w:r w:rsidRPr="00C1267B">
        <w:rPr>
          <w:rFonts w:ascii="Courier New" w:eastAsia="MS Gothic" w:hAnsi="Courier New" w:cs="Courier New"/>
        </w:rPr>
        <w:t>├</w:t>
      </w:r>
      <w:r w:rsidRPr="00C1267B">
        <w:rPr>
          <w:rFonts w:ascii="Courier New" w:hAnsi="Courier New" w:cs="Courier New"/>
        </w:rPr>
        <w:t xml:space="preserve">── </w:t>
      </w:r>
      <w:proofErr w:type="spellStart"/>
      <w:r w:rsidRPr="00C1267B">
        <w:rPr>
          <w:rFonts w:ascii="Courier New" w:hAnsi="Courier New" w:cs="Courier New"/>
        </w:rPr>
        <w:t>applog</w:t>
      </w:r>
      <w:proofErr w:type="spellEnd"/>
      <w:r w:rsidRPr="00C1267B">
        <w:rPr>
          <w:rFonts w:ascii="Courier New" w:hAnsi="Courier New" w:cs="Courier New"/>
        </w:rPr>
        <w:t>\Logs\</w:t>
      </w:r>
    </w:p>
    <w:p w14:paraId="36BE0A34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 xml:space="preserve">    │   └── 017-01-474_log.txt</w:t>
      </w:r>
    </w:p>
    <w:p w14:paraId="339A3B91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 xml:space="preserve">    └── Raw\2025-09-29\</w:t>
      </w:r>
    </w:p>
    <w:p w14:paraId="59647EF3" w14:textId="77777777" w:rsidR="009B546D" w:rsidRDefault="009B546D" w:rsidP="009B546D">
      <w:pPr>
        <w:rPr>
          <w:rFonts w:ascii="Arial" w:hAnsi="Arial" w:cs="Arial"/>
        </w:rPr>
      </w:pPr>
    </w:p>
    <w:p w14:paraId="2F203200" w14:textId="513306AF" w:rsidR="00A521DF" w:rsidRDefault="00A521DF" w:rsidP="0072375E">
      <w:pPr>
        <w:pStyle w:val="Heading1"/>
      </w:pPr>
      <w:r>
        <w:t xml:space="preserve">Notes from </w:t>
      </w:r>
      <w:r w:rsidR="0072375E">
        <w:t>“</w:t>
      </w:r>
      <w:r>
        <w:t xml:space="preserve">COM-00748 - </w:t>
      </w:r>
      <w:r w:rsidR="0072375E" w:rsidRPr="0072375E">
        <w:t>IT DATA PROCESSING INSTRUCTIONS</w:t>
      </w:r>
      <w:r w:rsidR="0072375E">
        <w:t>”</w:t>
      </w:r>
    </w:p>
    <w:p w14:paraId="474F32ED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>Input Example (Processor-Side)</w:t>
      </w:r>
    </w:p>
    <w:p w14:paraId="44618C95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>Example case directory prior to processing:</w:t>
      </w:r>
    </w:p>
    <w:p w14:paraId="6D5B0BD7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>D:\Data_Clean\017_01-474\</w:t>
      </w:r>
    </w:p>
    <w:p w14:paraId="58E21D88" w14:textId="77777777" w:rsidR="00BF24A7" w:rsidRPr="00BF24A7" w:rsidRDefault="00BF24A7" w:rsidP="00BF24A7">
      <w:pPr>
        <w:rPr>
          <w:b/>
          <w:bCs/>
        </w:rPr>
      </w:pPr>
      <w:r w:rsidRPr="00BF24A7">
        <w:rPr>
          <w:rFonts w:ascii="MS Gothic" w:eastAsia="MS Gothic" w:hAnsi="MS Gothic" w:cs="MS Gothic" w:hint="eastAsia"/>
          <w:b/>
          <w:bCs/>
        </w:rPr>
        <w:t>├</w:t>
      </w:r>
      <w:r w:rsidRPr="00BF24A7">
        <w:rPr>
          <w:rFonts w:ascii="Aptos" w:hAnsi="Aptos" w:cs="Aptos"/>
          <w:b/>
          <w:bCs/>
        </w:rPr>
        <w:t>──</w:t>
      </w:r>
      <w:r w:rsidRPr="00BF24A7">
        <w:rPr>
          <w:b/>
          <w:bCs/>
        </w:rPr>
        <w:t xml:space="preserve"> Misc\</w:t>
      </w:r>
    </w:p>
    <w:p w14:paraId="7593CFEE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>│   └── 017_01-474_TreatmentReport.pdf</w:t>
      </w:r>
    </w:p>
    <w:p w14:paraId="429CE262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>│</w:t>
      </w:r>
    </w:p>
    <w:p w14:paraId="17A5AC6F" w14:textId="77777777" w:rsidR="00BF24A7" w:rsidRPr="00BF24A7" w:rsidRDefault="00BF24A7" w:rsidP="00BF24A7">
      <w:pPr>
        <w:rPr>
          <w:b/>
          <w:bCs/>
        </w:rPr>
      </w:pPr>
      <w:r w:rsidRPr="00BF24A7">
        <w:rPr>
          <w:rFonts w:ascii="MS Gothic" w:eastAsia="MS Gothic" w:hAnsi="MS Gothic" w:cs="MS Gothic" w:hint="eastAsia"/>
          <w:b/>
          <w:bCs/>
        </w:rPr>
        <w:t>├</w:t>
      </w:r>
      <w:r w:rsidRPr="00BF24A7">
        <w:rPr>
          <w:rFonts w:ascii="Aptos" w:hAnsi="Aptos" w:cs="Aptos"/>
          <w:b/>
          <w:bCs/>
        </w:rPr>
        <w:t>──</w:t>
      </w:r>
      <w:r w:rsidRPr="00BF24A7">
        <w:rPr>
          <w:b/>
          <w:bCs/>
        </w:rPr>
        <w:t xml:space="preserve"> MR DICOM\</w:t>
      </w:r>
    </w:p>
    <w:p w14:paraId="49D4E834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>│   └── MRI_Export.zip</w:t>
      </w:r>
    </w:p>
    <w:p w14:paraId="07DCF07B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>│</w:t>
      </w:r>
    </w:p>
    <w:p w14:paraId="42024D24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lastRenderedPageBreak/>
        <w:t>└── TDC Sessions\</w:t>
      </w:r>
    </w:p>
    <w:p w14:paraId="6D56293B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 xml:space="preserve">    └── _2025-11-</w:t>
      </w:r>
      <w:proofErr w:type="gramStart"/>
      <w:r w:rsidRPr="00BF24A7">
        <w:rPr>
          <w:b/>
          <w:bCs/>
        </w:rPr>
        <w:t>05--07</w:t>
      </w:r>
      <w:proofErr w:type="gramEnd"/>
      <w:r w:rsidRPr="00BF24A7">
        <w:rPr>
          <w:b/>
          <w:bCs/>
        </w:rPr>
        <w:t>-05-25 122867438\</w:t>
      </w:r>
    </w:p>
    <w:p w14:paraId="1D789D65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 xml:space="preserve">        </w:t>
      </w:r>
      <w:r w:rsidRPr="00BF24A7">
        <w:rPr>
          <w:rFonts w:ascii="MS Gothic" w:eastAsia="MS Gothic" w:hAnsi="MS Gothic" w:cs="MS Gothic" w:hint="eastAsia"/>
          <w:b/>
          <w:bCs/>
        </w:rPr>
        <w:t>├</w:t>
      </w:r>
      <w:r w:rsidRPr="00BF24A7">
        <w:rPr>
          <w:rFonts w:ascii="Aptos" w:hAnsi="Aptos" w:cs="Aptos"/>
          <w:b/>
          <w:bCs/>
        </w:rPr>
        <w:t>──</w:t>
      </w:r>
      <w:r w:rsidRPr="00BF24A7">
        <w:rPr>
          <w:b/>
          <w:bCs/>
        </w:rPr>
        <w:t xml:space="preserve"> </w:t>
      </w:r>
      <w:proofErr w:type="spellStart"/>
      <w:r w:rsidRPr="00BF24A7">
        <w:rPr>
          <w:b/>
          <w:bCs/>
        </w:rPr>
        <w:t>applog</w:t>
      </w:r>
      <w:proofErr w:type="spellEnd"/>
      <w:r w:rsidRPr="00BF24A7">
        <w:rPr>
          <w:b/>
          <w:bCs/>
        </w:rPr>
        <w:t>\</w:t>
      </w:r>
    </w:p>
    <w:p w14:paraId="373AE0F7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 xml:space="preserve">        │   └── Logs\</w:t>
      </w:r>
    </w:p>
    <w:p w14:paraId="68D54330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 xml:space="preserve">        └── Raw\</w:t>
      </w:r>
    </w:p>
    <w:p w14:paraId="587F7203" w14:textId="77777777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>Notes:</w:t>
      </w:r>
    </w:p>
    <w:p w14:paraId="2C45B44F" w14:textId="77777777" w:rsidR="00BF24A7" w:rsidRPr="00BF24A7" w:rsidRDefault="00BF24A7" w:rsidP="00BF24A7">
      <w:pPr>
        <w:numPr>
          <w:ilvl w:val="0"/>
          <w:numId w:val="1"/>
        </w:numPr>
        <w:rPr>
          <w:b/>
          <w:bCs/>
        </w:rPr>
      </w:pPr>
      <w:r w:rsidRPr="00BF24A7">
        <w:rPr>
          <w:b/>
          <w:bCs/>
        </w:rPr>
        <w:t>Input file and folder names may vary.</w:t>
      </w:r>
    </w:p>
    <w:p w14:paraId="0922FEAA" w14:textId="77777777" w:rsidR="00BF24A7" w:rsidRPr="00BF24A7" w:rsidRDefault="00BF24A7" w:rsidP="00BF24A7">
      <w:pPr>
        <w:numPr>
          <w:ilvl w:val="0"/>
          <w:numId w:val="1"/>
        </w:numPr>
        <w:rPr>
          <w:b/>
          <w:bCs/>
        </w:rPr>
      </w:pPr>
      <w:r w:rsidRPr="00BF24A7">
        <w:rPr>
          <w:b/>
          <w:bCs/>
        </w:rPr>
        <w:t>Archives may be named inconsistently.</w:t>
      </w:r>
    </w:p>
    <w:p w14:paraId="1E906992" w14:textId="77777777" w:rsidR="00BF24A7" w:rsidRPr="00BF24A7" w:rsidRDefault="00BF24A7" w:rsidP="00BF24A7">
      <w:pPr>
        <w:numPr>
          <w:ilvl w:val="0"/>
          <w:numId w:val="1"/>
        </w:numPr>
        <w:rPr>
          <w:b/>
          <w:bCs/>
        </w:rPr>
      </w:pPr>
      <w:r w:rsidRPr="00BF24A7">
        <w:rPr>
          <w:b/>
          <w:bCs/>
        </w:rPr>
        <w:t>Quoted Windows paths (“Copy as path”) are accepted.</w:t>
      </w:r>
    </w:p>
    <w:p w14:paraId="252EC727" w14:textId="77777777" w:rsidR="00BF24A7" w:rsidRPr="00BF24A7" w:rsidRDefault="00BF24A7" w:rsidP="00BF24A7">
      <w:pPr>
        <w:numPr>
          <w:ilvl w:val="0"/>
          <w:numId w:val="1"/>
        </w:numPr>
        <w:rPr>
          <w:b/>
          <w:bCs/>
        </w:rPr>
      </w:pPr>
      <w:r w:rsidRPr="00BF24A7">
        <w:rPr>
          <w:b/>
          <w:bCs/>
        </w:rPr>
        <w:t>The pipeline does not require manual renaming.</w:t>
      </w:r>
    </w:p>
    <w:p w14:paraId="32176EEF" w14:textId="77777777" w:rsidR="00BF24A7" w:rsidRDefault="00BF24A7" w:rsidP="00BF24A7">
      <w:pPr>
        <w:rPr>
          <w:b/>
          <w:bCs/>
        </w:rPr>
      </w:pPr>
    </w:p>
    <w:p w14:paraId="67F34832" w14:textId="77777777" w:rsidR="00BF24A7" w:rsidRDefault="00BF24A7" w:rsidP="00BF24A7">
      <w:pPr>
        <w:rPr>
          <w:b/>
          <w:bCs/>
        </w:rPr>
      </w:pPr>
    </w:p>
    <w:p w14:paraId="56B92735" w14:textId="4807A289" w:rsidR="00BF24A7" w:rsidRPr="00BF24A7" w:rsidRDefault="00BF24A7" w:rsidP="00BF24A7">
      <w:pPr>
        <w:rPr>
          <w:b/>
          <w:bCs/>
        </w:rPr>
      </w:pPr>
      <w:r w:rsidRPr="00BF24A7">
        <w:rPr>
          <w:b/>
          <w:bCs/>
        </w:rPr>
        <w:t>Guaranteed Output Structure</w:t>
      </w:r>
    </w:p>
    <w:p w14:paraId="1821F1E6" w14:textId="77777777" w:rsidR="00BF24A7" w:rsidRDefault="00BF24A7" w:rsidP="00BF24A7">
      <w:r w:rsidRPr="00BF24A7">
        <w:t xml:space="preserve">After processing, each case </w:t>
      </w:r>
      <w:r w:rsidRPr="00BF24A7">
        <w:rPr>
          <w:b/>
          <w:bCs/>
        </w:rPr>
        <w:t>must</w:t>
      </w:r>
      <w:r w:rsidRPr="00BF24A7">
        <w:t xml:space="preserve"> conform to the following structure:</w:t>
      </w:r>
    </w:p>
    <w:p w14:paraId="3337B4D0" w14:textId="4E9E83FF" w:rsidR="00BF24A7" w:rsidRPr="00BF24A7" w:rsidRDefault="00BF24A7" w:rsidP="00BF24A7">
      <w:r>
        <w:t xml:space="preserve">I think this is not complete as the PEDA structure is </w:t>
      </w:r>
      <w:proofErr w:type="gramStart"/>
      <w:r>
        <w:t>missing;</w:t>
      </w:r>
      <w:proofErr w:type="gramEnd"/>
      <w:r>
        <w:t xml:space="preserve"> </w:t>
      </w:r>
      <w:r w:rsidRPr="00BF24A7">
        <w:rPr>
          <w:highlight w:val="yellow"/>
        </w:rPr>
        <w:t>TODO</w:t>
      </w:r>
    </w:p>
    <w:p w14:paraId="6949CFA1" w14:textId="77777777" w:rsidR="00BF24A7" w:rsidRPr="00BF24A7" w:rsidRDefault="00BF24A7" w:rsidP="00BF24A7">
      <w:r w:rsidRPr="00BF24A7">
        <w:t>&lt;</w:t>
      </w:r>
      <w:proofErr w:type="spellStart"/>
      <w:r w:rsidRPr="00BF24A7">
        <w:t>Case_ID</w:t>
      </w:r>
      <w:proofErr w:type="spellEnd"/>
      <w:r w:rsidRPr="00BF24A7">
        <w:t>&gt;\</w:t>
      </w:r>
    </w:p>
    <w:p w14:paraId="4FAF53D7" w14:textId="77777777" w:rsidR="00BF24A7" w:rsidRPr="00BF24A7" w:rsidRDefault="00BF24A7" w:rsidP="00BF24A7">
      <w:r w:rsidRPr="00BF24A7">
        <w:rPr>
          <w:rFonts w:ascii="MS Gothic" w:eastAsia="MS Gothic" w:hAnsi="MS Gothic" w:cs="MS Gothic" w:hint="eastAsia"/>
        </w:rPr>
        <w:t>├</w:t>
      </w:r>
      <w:r w:rsidRPr="00BF24A7">
        <w:rPr>
          <w:rFonts w:ascii="Aptos" w:hAnsi="Aptos" w:cs="Aptos"/>
        </w:rPr>
        <w:t>──</w:t>
      </w:r>
      <w:r w:rsidRPr="00BF24A7">
        <w:t xml:space="preserve"> Misc\</w:t>
      </w:r>
    </w:p>
    <w:p w14:paraId="14303EB8" w14:textId="77777777" w:rsidR="00BF24A7" w:rsidRPr="00BF24A7" w:rsidRDefault="00BF24A7" w:rsidP="00BF24A7">
      <w:r w:rsidRPr="00BF24A7">
        <w:t>│   └── &lt;Treatment Report PDF&gt;</w:t>
      </w:r>
    </w:p>
    <w:p w14:paraId="19E2C3A1" w14:textId="77777777" w:rsidR="00BF24A7" w:rsidRPr="00BF24A7" w:rsidRDefault="00BF24A7" w:rsidP="00BF24A7">
      <w:r w:rsidRPr="00BF24A7">
        <w:t>│</w:t>
      </w:r>
    </w:p>
    <w:p w14:paraId="2B77C677" w14:textId="77777777" w:rsidR="00BF24A7" w:rsidRPr="00BF24A7" w:rsidRDefault="00BF24A7" w:rsidP="00BF24A7">
      <w:r w:rsidRPr="00BF24A7">
        <w:rPr>
          <w:rFonts w:ascii="MS Gothic" w:eastAsia="MS Gothic" w:hAnsi="MS Gothic" w:cs="MS Gothic" w:hint="eastAsia"/>
        </w:rPr>
        <w:t>├</w:t>
      </w:r>
      <w:r w:rsidRPr="00BF24A7">
        <w:rPr>
          <w:rFonts w:ascii="Aptos" w:hAnsi="Aptos" w:cs="Aptos"/>
        </w:rPr>
        <w:t>──</w:t>
      </w:r>
      <w:r w:rsidRPr="00BF24A7">
        <w:t xml:space="preserve"> MR DICOM\</w:t>
      </w:r>
    </w:p>
    <w:p w14:paraId="2D0587F1" w14:textId="77777777" w:rsidR="00BF24A7" w:rsidRPr="00BF24A7" w:rsidRDefault="00BF24A7" w:rsidP="00BF24A7">
      <w:r w:rsidRPr="00BF24A7">
        <w:t>│   └── &lt;</w:t>
      </w:r>
      <w:proofErr w:type="spellStart"/>
      <w:r w:rsidRPr="00BF24A7">
        <w:t>Case_ID</w:t>
      </w:r>
      <w:proofErr w:type="spellEnd"/>
      <w:r w:rsidRPr="00BF24A7">
        <w:t>&gt;_MRI.zip</w:t>
      </w:r>
    </w:p>
    <w:p w14:paraId="483CF1AE" w14:textId="77777777" w:rsidR="00BF24A7" w:rsidRPr="00BF24A7" w:rsidRDefault="00BF24A7" w:rsidP="00BF24A7">
      <w:r w:rsidRPr="00BF24A7">
        <w:t>│</w:t>
      </w:r>
    </w:p>
    <w:p w14:paraId="651084D6" w14:textId="77777777" w:rsidR="00BF24A7" w:rsidRPr="00BF24A7" w:rsidRDefault="00BF24A7" w:rsidP="00BF24A7">
      <w:r w:rsidRPr="00BF24A7">
        <w:t>└── TDC Sessions\</w:t>
      </w:r>
    </w:p>
    <w:p w14:paraId="45C503C6" w14:textId="77777777" w:rsidR="00BF24A7" w:rsidRPr="00BF24A7" w:rsidRDefault="00BF24A7" w:rsidP="00BF24A7">
      <w:r w:rsidRPr="00BF24A7">
        <w:t xml:space="preserve">    └── &lt;</w:t>
      </w:r>
      <w:proofErr w:type="spellStart"/>
      <w:r w:rsidRPr="00BF24A7">
        <w:t>Session_Name</w:t>
      </w:r>
      <w:proofErr w:type="spellEnd"/>
      <w:r w:rsidRPr="00BF24A7">
        <w:t>&gt;\</w:t>
      </w:r>
    </w:p>
    <w:p w14:paraId="322E8A56" w14:textId="77777777" w:rsidR="00BF24A7" w:rsidRPr="00BF24A7" w:rsidRDefault="00BF24A7" w:rsidP="00BF24A7">
      <w:r w:rsidRPr="00BF24A7">
        <w:t xml:space="preserve">        </w:t>
      </w:r>
      <w:r w:rsidRPr="00BF24A7">
        <w:rPr>
          <w:rFonts w:ascii="MS Gothic" w:eastAsia="MS Gothic" w:hAnsi="MS Gothic" w:cs="MS Gothic" w:hint="eastAsia"/>
        </w:rPr>
        <w:t>├</w:t>
      </w:r>
      <w:r w:rsidRPr="00BF24A7">
        <w:rPr>
          <w:rFonts w:ascii="Aptos" w:hAnsi="Aptos" w:cs="Aptos"/>
        </w:rPr>
        <w:t>──</w:t>
      </w:r>
      <w:r w:rsidRPr="00BF24A7">
        <w:t xml:space="preserve"> </w:t>
      </w:r>
      <w:proofErr w:type="spellStart"/>
      <w:r w:rsidRPr="00BF24A7">
        <w:t>applog</w:t>
      </w:r>
      <w:proofErr w:type="spellEnd"/>
      <w:r w:rsidRPr="00BF24A7">
        <w:t>\</w:t>
      </w:r>
    </w:p>
    <w:p w14:paraId="3E7DE30E" w14:textId="77777777" w:rsidR="00BF24A7" w:rsidRPr="00BF24A7" w:rsidRDefault="00BF24A7" w:rsidP="00BF24A7">
      <w:r w:rsidRPr="00BF24A7">
        <w:t xml:space="preserve">        │   └── Logs\</w:t>
      </w:r>
    </w:p>
    <w:p w14:paraId="7E7C5371" w14:textId="77777777" w:rsidR="00BF24A7" w:rsidRPr="00BF24A7" w:rsidRDefault="00BF24A7" w:rsidP="00BF24A7">
      <w:r w:rsidRPr="00BF24A7">
        <w:lastRenderedPageBreak/>
        <w:t xml:space="preserve">        └── Raw\</w:t>
      </w:r>
    </w:p>
    <w:p w14:paraId="440955D5" w14:textId="77777777" w:rsidR="00E670DD" w:rsidRPr="00E670DD" w:rsidRDefault="00E670DD" w:rsidP="00E670DD"/>
    <w:sectPr w:rsidR="00E670DD" w:rsidRPr="00E67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CBE"/>
    <w:multiLevelType w:val="multilevel"/>
    <w:tmpl w:val="980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50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34"/>
    <w:rsid w:val="0000132D"/>
    <w:rsid w:val="00013A9F"/>
    <w:rsid w:val="00045FB0"/>
    <w:rsid w:val="000E3494"/>
    <w:rsid w:val="0010494E"/>
    <w:rsid w:val="001609CD"/>
    <w:rsid w:val="0016252B"/>
    <w:rsid w:val="001C01A4"/>
    <w:rsid w:val="00327A6B"/>
    <w:rsid w:val="00394FBF"/>
    <w:rsid w:val="003C55F2"/>
    <w:rsid w:val="003D7122"/>
    <w:rsid w:val="00417573"/>
    <w:rsid w:val="00464431"/>
    <w:rsid w:val="004E2931"/>
    <w:rsid w:val="005148F1"/>
    <w:rsid w:val="00515B34"/>
    <w:rsid w:val="005265EE"/>
    <w:rsid w:val="0057187B"/>
    <w:rsid w:val="00645F5F"/>
    <w:rsid w:val="0072375E"/>
    <w:rsid w:val="00741184"/>
    <w:rsid w:val="007D3EA4"/>
    <w:rsid w:val="008322AE"/>
    <w:rsid w:val="00935DA4"/>
    <w:rsid w:val="0095711D"/>
    <w:rsid w:val="009B546D"/>
    <w:rsid w:val="00A521DF"/>
    <w:rsid w:val="00BC4D1A"/>
    <w:rsid w:val="00BF24A7"/>
    <w:rsid w:val="00C1267B"/>
    <w:rsid w:val="00C44E72"/>
    <w:rsid w:val="00C95D86"/>
    <w:rsid w:val="00E51F31"/>
    <w:rsid w:val="00E670DD"/>
    <w:rsid w:val="00F1522D"/>
    <w:rsid w:val="2085A593"/>
    <w:rsid w:val="59FAF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1CD3"/>
  <w15:chartTrackingRefBased/>
  <w15:docId w15:val="{A97E86D5-E24C-4552-8412-FBA3125E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7162</TotalTime>
  <Pages>11</Pages>
  <Words>769</Words>
  <Characters>4151</Characters>
  <Application>Microsoft Office Word</Application>
  <DocSecurity>0</DocSecurity>
  <Lines>415</Lines>
  <Paragraphs>258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Sisco</dc:creator>
  <cp:keywords/>
  <dc:description/>
  <cp:lastModifiedBy>Nicholas Sisco</cp:lastModifiedBy>
  <cp:revision>36</cp:revision>
  <dcterms:created xsi:type="dcterms:W3CDTF">2026-01-05T20:11:00Z</dcterms:created>
  <dcterms:modified xsi:type="dcterms:W3CDTF">2026-01-12T17:27:00Z</dcterms:modified>
</cp:coreProperties>
</file>