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Chapter 4 – The Walk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Cassian’s legs ached, but they obeyed. Mostly.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rehabilitation ward of Hive Spindle 9 was sterile, but not cold—engineered to appear tranquil, soothing. Pale moss-colored light glowed from the walls. Synthetic sunlight streamed through simulated skylights that adapted to his biorhythm. Someone had tried to make it feel like Earth used to. It didn’t work.</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He took slow, measured steps down the corridor, past observation panels and sealed med-chambers. An attendant nodded politely, monitoring him from a respectful distance.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Cassian nodded back. “Just stretching,” he said softly, voice low. Still hoarse.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It felt good to move. Even better to be unobserved for a few seconds at a time. The halls were too perfect. Too quiet.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By the time he returned to his room, something in him had settled—then flared.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His door was slightly ajar.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room was lit, occupied. A man stood near the foot of the cot, hands clasped behind his back. His posture was still, deliberate, unarmed—but every inch of him radiated control.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Cassian didn’t know who he was. But his instincts screamed: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Intruder.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Cassian took one step back, slow and silent. Eyes scanning. Doorframe. Panel lock. Hallway curves. No weapon—but something useful could be broken. Fabric torn. Tray reassembled.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He looked again.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man still hadn’t moved. Only watched. Waiting.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Then, slowly, the man turned his head toward the open doorway. Their eyes met.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man gave the faintest nod.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And beckoned.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Two fingers. Palm open. Deliberate.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Cassian didn’t move.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His mind ran the scenario twice.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Either the man didn’t consider him a threat—or he knew exactly how dangerous Cassian could be.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Still, he felt the shift.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Not a captor.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Not an agent.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 question.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Cassian exhaled, one hand hovering near his thigh, still calculating.</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He stepped inside.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But he did not let his guard down.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