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5CC37" w14:textId="77777777" w:rsidR="009F7FD1" w:rsidRPr="00B243FC" w:rsidRDefault="009F7FD1" w:rsidP="009F7FD1">
      <w:pPr>
        <w:spacing w:after="0"/>
        <w:jc w:val="center"/>
        <w:rPr>
          <w:rFonts w:ascii="Phetsarath OT" w:eastAsia="Phetsarath OT" w:hAnsi="Phetsarath OT" w:cs="Phetsarath OT"/>
          <w:sz w:val="24"/>
          <w:szCs w:val="24"/>
        </w:rPr>
      </w:pPr>
      <w:r w:rsidRPr="00B243FC">
        <w:rPr>
          <w:rFonts w:ascii="Phetsarath OT" w:eastAsia="Phetsarath OT" w:hAnsi="Phetsarath OT" w:cs="Phetsarath OT"/>
          <w:sz w:val="24"/>
          <w:szCs w:val="24"/>
          <w:cs/>
        </w:rPr>
        <w:t>ສາທາລະນະລັດ ປະຊາທິປະໄຕ ປະຊາຊົນລາວ</w:t>
      </w:r>
    </w:p>
    <w:p w14:paraId="29A8116E" w14:textId="77777777" w:rsidR="009F7FD1" w:rsidRPr="00B243FC" w:rsidRDefault="009F7FD1" w:rsidP="009F7FD1">
      <w:pPr>
        <w:spacing w:after="0"/>
        <w:jc w:val="center"/>
        <w:rPr>
          <w:rFonts w:ascii="Phetsarath OT" w:eastAsia="Phetsarath OT" w:hAnsi="Phetsarath OT" w:cs="Phetsarath OT"/>
          <w:sz w:val="24"/>
          <w:szCs w:val="24"/>
        </w:rPr>
      </w:pP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>ສັນຕິພາບ ເອກະລາດ ປະຊາທິປະໄຕ ເອກະພາບ ວັດທະນະຖາວອນ</w:t>
      </w:r>
    </w:p>
    <w:p w14:paraId="2FB16C53" w14:textId="77777777" w:rsidR="009F7FD1" w:rsidRPr="00B243FC" w:rsidRDefault="009F7FD1" w:rsidP="009F7FD1">
      <w:pPr>
        <w:rPr>
          <w:rFonts w:ascii="Phetsarath OT" w:eastAsia="Phetsarath OT" w:hAnsi="Phetsarath OT" w:cs="Phetsarath OT"/>
          <w:sz w:val="24"/>
          <w:szCs w:val="24"/>
        </w:rPr>
      </w:pPr>
    </w:p>
    <w:p w14:paraId="44956AF1" w14:textId="19E5B008" w:rsidR="009F7FD1" w:rsidRPr="00B243FC" w:rsidRDefault="009F7FD1" w:rsidP="009F7FD1">
      <w:pPr>
        <w:ind w:right="-138"/>
        <w:rPr>
          <w:rFonts w:ascii="Phetsarath OT" w:eastAsia="Phetsarath OT" w:hAnsi="Phetsarath OT" w:cs="Phetsarath OT"/>
          <w:sz w:val="24"/>
          <w:szCs w:val="24"/>
        </w:rPr>
      </w:pPr>
      <w:bookmarkStart w:id="0" w:name="_Hlk231207021"/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>ທະນາຄານການຄ້າຕ່າງປະເທດລາວ ມະຫາຊົນ</w:t>
      </w:r>
      <w:bookmarkEnd w:id="0"/>
      <w:r w:rsidRPr="00B243FC">
        <w:rPr>
          <w:rFonts w:ascii="Phetsarath OT" w:eastAsia="Phetsarath OT" w:hAnsi="Phetsarath OT" w:cs="Phetsarath OT"/>
          <w:sz w:val="24"/>
          <w:szCs w:val="24"/>
          <w:cs/>
        </w:rPr>
        <w:tab/>
      </w:r>
      <w:r w:rsidRPr="00B243FC">
        <w:rPr>
          <w:rFonts w:ascii="Phetsarath OT" w:eastAsia="Phetsarath OT" w:hAnsi="Phetsarath OT" w:cs="Phetsarath OT"/>
          <w:sz w:val="24"/>
          <w:szCs w:val="24"/>
          <w:cs/>
        </w:rPr>
        <w:tab/>
      </w:r>
      <w:r w:rsidRPr="00B243FC">
        <w:rPr>
          <w:rFonts w:ascii="Phetsarath OT" w:eastAsia="Phetsarath OT" w:hAnsi="Phetsarath OT" w:cs="Phetsarath OT"/>
          <w:sz w:val="24"/>
          <w:szCs w:val="24"/>
          <w:cs/>
        </w:rPr>
        <w:tab/>
      </w:r>
      <w:r w:rsidRPr="00B243FC">
        <w:rPr>
          <w:rFonts w:ascii="Phetsarath OT" w:eastAsia="Phetsarath OT" w:hAnsi="Phetsarath OT" w:cs="Phetsarath OT"/>
          <w:sz w:val="24"/>
          <w:szCs w:val="24"/>
          <w:cs/>
        </w:rPr>
        <w:tab/>
      </w: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 xml:space="preserve">       </w:t>
      </w:r>
      <w:r w:rsidR="00E9616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                                     </w:t>
      </w: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ເລກທີ:........................</w:t>
      </w:r>
    </w:p>
    <w:p w14:paraId="333481A2" w14:textId="7DAC411D" w:rsidR="009F7FD1" w:rsidRPr="00B243FC" w:rsidRDefault="009F7FD1" w:rsidP="009F7FD1">
      <w:pPr>
        <w:jc w:val="right"/>
        <w:rPr>
          <w:rFonts w:ascii="Phetsarath OT" w:eastAsia="Phetsarath OT" w:hAnsi="Phetsarath OT" w:cs="Phetsarath OT"/>
          <w:sz w:val="24"/>
          <w:szCs w:val="24"/>
        </w:rPr>
      </w:pP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>ທີ່ ນະຄອນຫຼວງວຽງຈັນ, ວັນທີ: 27 ສິງຫາ 2026</w:t>
      </w:r>
    </w:p>
    <w:p w14:paraId="005DF4C7" w14:textId="77777777" w:rsidR="009F7FD1" w:rsidRPr="00B243FC" w:rsidRDefault="009F7FD1" w:rsidP="009F7FD1">
      <w:pPr>
        <w:jc w:val="right"/>
        <w:rPr>
          <w:rFonts w:ascii="Phetsarath OT" w:eastAsia="Phetsarath OT" w:hAnsi="Phetsarath OT" w:cs="Phetsarath OT"/>
          <w:sz w:val="12"/>
          <w:szCs w:val="12"/>
        </w:rPr>
      </w:pPr>
    </w:p>
    <w:p w14:paraId="2F84305D" w14:textId="77777777" w:rsidR="009F7FD1" w:rsidRPr="00B243FC" w:rsidRDefault="009F7FD1" w:rsidP="009F7FD1">
      <w:pPr>
        <w:jc w:val="center"/>
        <w:rPr>
          <w:rFonts w:ascii="Phetsarath OT" w:eastAsia="Phetsarath OT" w:hAnsi="Phetsarath OT" w:cs="Phetsarath OT"/>
          <w:b/>
          <w:bCs/>
          <w:sz w:val="28"/>
          <w:szCs w:val="28"/>
        </w:rPr>
      </w:pPr>
      <w:r w:rsidRPr="00B243FC">
        <w:rPr>
          <w:rFonts w:ascii="Phetsarath OT" w:eastAsia="Phetsarath OT" w:hAnsi="Phetsarath OT" w:cs="Phetsarath OT" w:hint="cs"/>
          <w:b/>
          <w:bCs/>
          <w:sz w:val="28"/>
          <w:szCs w:val="28"/>
          <w:cs/>
        </w:rPr>
        <w:t>ບົດບັນທຶກກອງປະຊຸມ</w:t>
      </w:r>
    </w:p>
    <w:p w14:paraId="7D4030DB" w14:textId="77777777" w:rsidR="009F7FD1" w:rsidRPr="00B243FC" w:rsidRDefault="009F7FD1" w:rsidP="009F7FD1">
      <w:pPr>
        <w:jc w:val="both"/>
        <w:rPr>
          <w:rFonts w:ascii="Phetsarath OT" w:eastAsia="Phetsarath OT" w:hAnsi="Phetsarath OT" w:cs="Phetsarath OT"/>
          <w:b/>
          <w:bCs/>
          <w:sz w:val="14"/>
          <w:szCs w:val="14"/>
        </w:rPr>
      </w:pPr>
    </w:p>
    <w:p w14:paraId="229F3E51" w14:textId="6999AD7F" w:rsidR="009F7FD1" w:rsidRPr="00B243FC" w:rsidRDefault="009F7FD1" w:rsidP="009F7FD1">
      <w:pPr>
        <w:jc w:val="both"/>
        <w:rPr>
          <w:rFonts w:ascii="Phetsarath OT" w:eastAsia="Phetsarath OT" w:hAnsi="Phetsarath OT" w:cs="Phetsarath OT"/>
          <w:sz w:val="24"/>
          <w:szCs w:val="24"/>
        </w:rPr>
      </w:pP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 xml:space="preserve">          ໃນຕອນບ່າຍຂອງວັນທີ 27/08/2026, ເວລາ </w:t>
      </w:r>
      <w:r w:rsidRPr="00B243FC">
        <w:rPr>
          <w:rFonts w:ascii="Phetsarath OT" w:eastAsia="Phetsarath OT" w:hAnsi="Phetsarath OT" w:cs="Phetsarath OT"/>
          <w:sz w:val="24"/>
          <w:szCs w:val="24"/>
        </w:rPr>
        <w:t>14</w:t>
      </w: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>:00 ໂມງ ທີ່ຫ້ອງເຮັດວຽກ ທ່ານ</w:t>
      </w:r>
      <w:r w:rsidR="000647CA" w:rsidRPr="00B243FC">
        <w:rPr>
          <w:rFonts w:ascii="Phetsarath OT" w:eastAsia="Phetsarath OT" w:hAnsi="Phetsarath OT" w:cs="Phetsarath OT" w:hint="cs"/>
          <w:sz w:val="24"/>
          <w:szCs w:val="24"/>
          <w:cs/>
        </w:rPr>
        <w:t>ຮອງຄະນະອຳນວຍການ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ທ່ານ ນາງ ບົວໄພວັນ ນັນດາວົງ </w:t>
      </w: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ໄດ້ມີການເປີດກອງປະຊຸມ ຄະນະຮັບຜິດຊອບຄົ້ນຄວ້າວຽກງານການເເກ້ໄຂບັນຫາການຕົວະຍົວະຫຼອກລວງທາງອອນລາຍກັບພາກສ່ວນລັດສູນ </w:t>
      </w:r>
      <w:r w:rsidRPr="00B243FC">
        <w:rPr>
          <w:rFonts w:ascii="Phetsarath OT" w:eastAsia="Phetsarath OT" w:hAnsi="Phetsarath OT" w:cs="Phetsarath OT"/>
          <w:sz w:val="24"/>
          <w:szCs w:val="24"/>
          <w:lang w:val="en-AE"/>
        </w:rPr>
        <w:t xml:space="preserve">AOC 1533 </w:t>
      </w:r>
      <w:r w:rsidRPr="00B243FC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ເເລະ ເຈົ້າໜ້າທີ່ກ່ຽວຂ້ອງ </w:t>
      </w:r>
      <w:r w:rsidR="000647CA" w:rsidRPr="00B243FC">
        <w:rPr>
          <w:rFonts w:ascii="Phetsarath OT" w:eastAsia="Phetsarath OT" w:hAnsi="Phetsarath OT" w:cs="Phetsarath OT"/>
          <w:sz w:val="24"/>
          <w:szCs w:val="24"/>
          <w:lang w:val="en-AE"/>
        </w:rPr>
        <w:t>(</w:t>
      </w:r>
      <w:r w:rsidR="000647CA" w:rsidRPr="00B243FC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ຄັ້ງທີ2</w:t>
      </w:r>
      <w:r w:rsidR="000647CA" w:rsidRPr="00B243FC">
        <w:rPr>
          <w:rFonts w:ascii="Phetsarath OT" w:eastAsia="Phetsarath OT" w:hAnsi="Phetsarath OT" w:cs="Phetsarath OT"/>
          <w:sz w:val="24"/>
          <w:szCs w:val="24"/>
          <w:lang w:val="en-AE"/>
        </w:rPr>
        <w:t>)</w:t>
      </w: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>ໂດຍມີ ທ່ານ ນາງ ບົວໄພວັນ ນັນດາວົງ ຮອງຜູ້ອຳນວຍການ ທຄຕລ ເປັນປະທານກອງປະຊຸມ ແລະ ບັນດາຜະເເນກການກ່ຽວຂ້ອງ ສູນບໍລິການ, ສູນໄອທີ, ຫ້ອງການ-ບໍລິຫານການເງິນ, ສູນບໍລິການອີເລັກໂທຼນິກ ເເລະ ຜະລິດຕະພັນບັດ, ພະແນກຄຸ້ມຄອງຄວາມສ່ຽງ ເເລະ ສະກັດກັ້ນການຟອກເງິນ, ຂະເເໜງນິຕິກຳ, ຂະເເໜງວິເຄາະທຸລະກຳ, ຂະເເໜງບໍລິການອອນໄລ</w:t>
      </w:r>
      <w:r w:rsidRPr="00B243FC">
        <w:rPr>
          <w:rFonts w:ascii="Phetsarath OT" w:eastAsia="Phetsarath OT" w:hAnsi="Phetsarath OT" w:cs="Phetsarath OT"/>
          <w:sz w:val="24"/>
          <w:szCs w:val="24"/>
          <w:lang w:val="en-AE"/>
        </w:rPr>
        <w:t>.</w:t>
      </w: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ເພື່ອລາຍງານຄວາມຄືບໜ້າຕາມບົດບັນທຶກກອງປະຊຸມຄັ້ງວັນທີ </w:t>
      </w:r>
      <w:r w:rsidR="000647CA">
        <w:rPr>
          <w:rFonts w:ascii="Phetsarath OT" w:eastAsia="Phetsarath OT" w:hAnsi="Phetsarath OT" w:cs="Phetsarath OT"/>
          <w:sz w:val="24"/>
          <w:szCs w:val="24"/>
        </w:rPr>
        <w:t xml:space="preserve">29 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ກໍລະກົດ 2026 </w:t>
      </w:r>
      <w:r w:rsidRPr="00B243FC">
        <w:rPr>
          <w:rFonts w:ascii="Phetsarath OT" w:eastAsia="Phetsarath OT" w:hAnsi="Phetsarath OT" w:cs="Phetsarath OT" w:hint="eastAsia"/>
          <w:sz w:val="24"/>
          <w:szCs w:val="24"/>
          <w:cs/>
        </w:rPr>
        <w:t>ໃນກອງປະຊຸມດັ່ງກ່າວ ທ່ານປະທານກອງປະຊຸມໄດ້ກ່າວຈຸດປະສົງນຳພາບັນດາຄະນະ ຄົ້ນຄວ້າບັນຫາຕ່າງໆ ທີ່ປິ່ນອ້ອມວຽກງານ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</w:rPr>
        <w:t>ດັ່ງກ່າວ</w:t>
      </w: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>ເຊີ່ງມີເນື້ອໃນຕົກລົງດັ່ງນີ້</w:t>
      </w:r>
      <w:r w:rsidRPr="00B243FC">
        <w:rPr>
          <w:rFonts w:ascii="Phetsarath OT" w:eastAsia="Phetsarath OT" w:hAnsi="Phetsarath OT" w:cs="Phetsarath OT"/>
          <w:sz w:val="24"/>
          <w:szCs w:val="24"/>
        </w:rPr>
        <w:t>:</w:t>
      </w:r>
    </w:p>
    <w:p w14:paraId="26BDCED8" w14:textId="711607F7" w:rsidR="000460DA" w:rsidRPr="00B243FC" w:rsidRDefault="009F7FD1" w:rsidP="000647CA">
      <w:pPr>
        <w:pStyle w:val="ListParagraph"/>
        <w:numPr>
          <w:ilvl w:val="0"/>
          <w:numId w:val="1"/>
        </w:numPr>
        <w:jc w:val="both"/>
        <w:rPr>
          <w:rFonts w:ascii="Phetsarath OT" w:eastAsia="Phetsarath OT" w:hAnsi="Phetsarath OT" w:cs="Phetsarath OT"/>
        </w:rPr>
      </w:pP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>ຂະແໜງບໍລິການອອນໄລ</w:t>
      </w:r>
      <w:r w:rsidRPr="00B243FC">
        <w:rPr>
          <w:rFonts w:ascii="Phetsarath OT" w:eastAsia="Phetsarath OT" w:hAnsi="Phetsarath OT" w:cs="Phetsarath OT" w:hint="eastAsia"/>
          <w:sz w:val="24"/>
          <w:szCs w:val="24"/>
          <w:cs/>
        </w:rPr>
        <w:t xml:space="preserve"> </w:t>
      </w: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>ໄດ້ລາຍງານສະພາບການຂອງຂະແໜງບໍລິການອອນໄລ</w:t>
      </w:r>
      <w:r w:rsidRPr="00B243FC">
        <w:rPr>
          <w:rFonts w:ascii="Phetsarath OT" w:eastAsia="Phetsarath OT" w:hAnsi="Phetsarath OT" w:cs="Phetsarath OT" w:hint="eastAsia"/>
          <w:sz w:val="24"/>
          <w:szCs w:val="24"/>
        </w:rPr>
        <w:t>,</w:t>
      </w: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="00BA428D" w:rsidRPr="00B243FC">
        <w:rPr>
          <w:rFonts w:ascii="Phetsarath OT" w:eastAsia="Phetsarath OT" w:hAnsi="Phetsarath OT" w:cs="Phetsarath OT" w:hint="cs"/>
          <w:cs/>
        </w:rPr>
        <w:t>ເເມ່ນ</w:t>
      </w:r>
      <w:r w:rsidR="00B243FC" w:rsidRPr="00B243FC">
        <w:rPr>
          <w:rFonts w:ascii="Phetsarath OT" w:eastAsia="Phetsarath OT" w:hAnsi="Phetsarath OT" w:cs="Phetsarath OT" w:hint="cs"/>
          <w:cs/>
        </w:rPr>
        <w:t>ຍັງ</w:t>
      </w:r>
      <w:r w:rsidR="00BA428D" w:rsidRPr="00B243FC">
        <w:rPr>
          <w:rFonts w:ascii="Phetsarath OT" w:eastAsia="Phetsarath OT" w:hAnsi="Phetsarath OT" w:cs="Phetsarath OT" w:hint="cs"/>
          <w:cs/>
        </w:rPr>
        <w:t>ສືບຕໍ່ການຄົ້ນຄວ້າກັບພາກສ່ວນ</w:t>
      </w:r>
      <w:r w:rsidR="000647CA">
        <w:rPr>
          <w:rFonts w:ascii="Phetsarath OT" w:eastAsia="Phetsarath OT" w:hAnsi="Phetsarath OT" w:cs="Phetsarath OT" w:hint="cs"/>
          <w:cs/>
        </w:rPr>
        <w:t>ຕ່າງໆທີ່</w:t>
      </w:r>
      <w:r w:rsidR="00BA428D" w:rsidRPr="00B243FC">
        <w:rPr>
          <w:rFonts w:ascii="Phetsarath OT" w:eastAsia="Phetsarath OT" w:hAnsi="Phetsarath OT" w:cs="Phetsarath OT" w:hint="cs"/>
          <w:cs/>
        </w:rPr>
        <w:t>ກ່ຽວຂ້ອງ ເພື່ອປະກອບຄຳເຫັນຕໍ່ຮ່າງ</w:t>
      </w:r>
      <w:r w:rsidR="000647CA">
        <w:rPr>
          <w:rFonts w:ascii="Phetsarath OT" w:eastAsia="Phetsarath OT" w:hAnsi="Phetsarath OT" w:cs="Phetsarath OT" w:hint="cs"/>
          <w:cs/>
        </w:rPr>
        <w:t>ຄຳແນະນຳຂອງນິຕິກຳ</w:t>
      </w:r>
      <w:r w:rsidR="00BA428D" w:rsidRPr="00B243FC">
        <w:rPr>
          <w:rFonts w:ascii="Phetsarath OT" w:eastAsia="Phetsarath OT" w:hAnsi="Phetsarath OT" w:cs="Phetsarath OT" w:hint="cs"/>
          <w:cs/>
        </w:rPr>
        <w:t xml:space="preserve"> ເພື່ອເປັນບ່ອນອີງໃນການຈັດຕັ້ງປະຕິບັດໃນ</w:t>
      </w:r>
      <w:r w:rsidR="000647CA">
        <w:rPr>
          <w:rFonts w:ascii="Phetsarath OT" w:eastAsia="Phetsarath OT" w:hAnsi="Phetsarath OT" w:cs="Phetsarath OT" w:hint="cs"/>
          <w:cs/>
        </w:rPr>
        <w:t>ໃນຕໍ່ໜ້າຕໍ່ກັບ</w:t>
      </w:r>
      <w:r w:rsidR="00BA428D" w:rsidRPr="00B243FC">
        <w:rPr>
          <w:rFonts w:ascii="Phetsarath OT" w:eastAsia="Phetsarath OT" w:hAnsi="Phetsarath OT" w:cs="Phetsarath OT" w:hint="cs"/>
          <w:cs/>
        </w:rPr>
        <w:t>ວຽກງານ</w:t>
      </w:r>
      <w:r w:rsidR="00B243FC" w:rsidRPr="00B243FC">
        <w:rPr>
          <w:rFonts w:ascii="Phetsarath OT" w:eastAsia="Phetsarath OT" w:hAnsi="Phetsarath OT" w:cs="Phetsarath OT" w:hint="cs"/>
          <w:cs/>
        </w:rPr>
        <w:t>ດັ່ງກ່າວ</w:t>
      </w:r>
      <w:r w:rsidR="00B243FC" w:rsidRPr="00B243FC">
        <w:rPr>
          <w:rFonts w:ascii="Phetsarath OT" w:eastAsia="Phetsarath OT" w:hAnsi="Phetsarath OT" w:cs="Phetsarath OT"/>
          <w:lang w:val="en-AE"/>
        </w:rPr>
        <w:t>.</w:t>
      </w:r>
      <w:r w:rsidR="00BA428D" w:rsidRPr="00B243FC">
        <w:rPr>
          <w:rFonts w:ascii="Phetsarath OT" w:eastAsia="Phetsarath OT" w:hAnsi="Phetsarath OT" w:cs="Phetsarath OT" w:hint="cs"/>
          <w:cs/>
        </w:rPr>
        <w:t xml:space="preserve"> </w:t>
      </w:r>
    </w:p>
    <w:p w14:paraId="7F77AF64" w14:textId="77777777" w:rsidR="00B243FC" w:rsidRPr="006D60A7" w:rsidRDefault="00B243FC" w:rsidP="00B243FC">
      <w:pPr>
        <w:pStyle w:val="ListParagraph"/>
        <w:rPr>
          <w:rFonts w:ascii="Phetsarath OT" w:eastAsia="Phetsarath OT" w:hAnsi="Phetsarath OT" w:cs="Phetsarath OT"/>
          <w:sz w:val="8"/>
          <w:szCs w:val="8"/>
        </w:rPr>
      </w:pPr>
    </w:p>
    <w:p w14:paraId="1FA936AD" w14:textId="0D286731" w:rsidR="00B243FC" w:rsidRPr="007A7699" w:rsidRDefault="00B243FC" w:rsidP="00653C79">
      <w:pPr>
        <w:pStyle w:val="ListParagraph"/>
        <w:numPr>
          <w:ilvl w:val="0"/>
          <w:numId w:val="2"/>
        </w:numPr>
        <w:ind w:left="567" w:hanging="425"/>
        <w:rPr>
          <w:rFonts w:ascii="Phetsarath OT" w:eastAsia="Phetsarath OT" w:hAnsi="Phetsarath OT" w:cs="Phetsarath OT"/>
          <w:b/>
          <w:bCs/>
          <w:sz w:val="24"/>
          <w:szCs w:val="24"/>
        </w:rPr>
      </w:pPr>
      <w:r w:rsidRPr="00B243FC">
        <w:rPr>
          <w:rFonts w:ascii="Phetsarath OT" w:eastAsia="Phetsarath OT" w:hAnsi="Phetsarath OT" w:cs="Phetsarath OT" w:hint="cs"/>
          <w:b/>
          <w:bCs/>
          <w:sz w:val="24"/>
          <w:szCs w:val="24"/>
          <w:cs/>
        </w:rPr>
        <w:t>ຂໍ້ສະເໜີ</w:t>
      </w:r>
      <w:r>
        <w:rPr>
          <w:rFonts w:ascii="Phetsarath OT" w:eastAsia="Phetsarath OT" w:hAnsi="Phetsarath OT" w:cs="Phetsarath OT"/>
          <w:b/>
          <w:bCs/>
          <w:sz w:val="24"/>
          <w:szCs w:val="24"/>
          <w:lang w:val="en-AE"/>
        </w:rPr>
        <w:t xml:space="preserve">: </w:t>
      </w:r>
    </w:p>
    <w:p w14:paraId="620B8CAE" w14:textId="1F030ACF" w:rsidR="007A7699" w:rsidRPr="007A7699" w:rsidRDefault="007A7699" w:rsidP="00653C79">
      <w:pPr>
        <w:pStyle w:val="ListParagraph"/>
        <w:shd w:val="clear" w:color="auto" w:fill="FFFFFF" w:themeFill="background1"/>
        <w:ind w:left="567" w:hanging="425"/>
        <w:jc w:val="both"/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</w:rPr>
      </w:pPr>
      <w:r>
        <w:rPr>
          <w:rFonts w:ascii="Phetsarath OT" w:eastAsia="Phetsarath OT" w:hAnsi="Phetsarath OT" w:cs="Phetsarath OT" w:hint="cs"/>
          <w:b/>
          <w:bCs/>
          <w:sz w:val="24"/>
          <w:szCs w:val="24"/>
          <w:cs/>
          <w:lang w:val="en-AE"/>
        </w:rPr>
        <w:t xml:space="preserve">-   </w:t>
      </w:r>
      <w:r w:rsidRPr="007A7699">
        <w:rPr>
          <w:rFonts w:ascii="Phetsarath OT" w:eastAsia="Phetsarath OT" w:hAnsi="Phetsarath OT" w:cs="Phetsarath OT"/>
          <w:color w:val="000000" w:themeColor="text1"/>
          <w:sz w:val="24"/>
          <w:szCs w:val="24"/>
          <w:cs/>
        </w:rPr>
        <w:t>ສະເໜີເພີ່ມສິດການອາຍັດບັນຊີລູກຄ້າທີ່ເປັນບັນຊີຕົວະຍົວະຫຼອກລວງ ແລະ ລວມລາຍການທີ່ໂອນຈາກ ທຄຕລ ຫຼື ໂອນເຂົ້າມາຈາກຕ່າງທະນາຄານ ໃຫ້ກັບຂະເເໜງບໍລິການອອນໄລ</w:t>
      </w:r>
      <w:r w:rsidRPr="007A7699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, </w:t>
      </w:r>
      <w:r w:rsidRPr="007A7699">
        <w:rPr>
          <w:rFonts w:ascii="Phetsarath OT" w:eastAsia="Phetsarath OT" w:hAnsi="Phetsarath OT" w:cs="Phetsarath OT"/>
          <w:color w:val="000000" w:themeColor="text1"/>
          <w:sz w:val="24"/>
          <w:szCs w:val="24"/>
          <w:cs/>
        </w:rPr>
        <w:t xml:space="preserve">ຫຼັງຈາກໄດ້ຮັບການເເຈ້ງເຫດການຕົວະຍົວະຫຼອກລວງຜ່ານລະບົບ </w:t>
      </w:r>
      <w:r w:rsidRPr="007A7699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CRM </w:t>
      </w:r>
      <w:r w:rsidRPr="007A7699">
        <w:rPr>
          <w:rFonts w:ascii="Phetsarath OT" w:eastAsia="Phetsarath OT" w:hAnsi="Phetsarath OT" w:cs="Phetsarath OT"/>
          <w:color w:val="000000" w:themeColor="text1"/>
          <w:sz w:val="24"/>
          <w:szCs w:val="24"/>
          <w:cs/>
        </w:rPr>
        <w:t xml:space="preserve">ຂອງທາງສູນ </w:t>
      </w:r>
      <w:r w:rsidRPr="007A7699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AOC 1533 </w:t>
      </w:r>
      <w:r w:rsidRPr="007A7699">
        <w:rPr>
          <w:rFonts w:ascii="Phetsarath OT" w:eastAsia="Phetsarath OT" w:hAnsi="Phetsarath OT" w:cs="Phetsarath OT"/>
          <w:color w:val="000000" w:themeColor="text1"/>
          <w:sz w:val="24"/>
          <w:szCs w:val="24"/>
          <w:cs/>
        </w:rPr>
        <w:t>ເພື່ອເປັນບ່ອນອີງໃນການຈັດຕັ້ງປະຕິບັດວຽກງານ</w:t>
      </w:r>
      <w:r w:rsidR="000647CA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ດັ່ງກ່າວບົນພື້ນຖານນິຕິກຳທີ່ກ່ຽວຂ້ອງ</w:t>
      </w:r>
      <w:r w:rsidRPr="007A7699">
        <w:rPr>
          <w:rFonts w:ascii="Phetsarath OT" w:eastAsia="Phetsarath OT" w:hAnsi="Phetsarath OT" w:cs="Phetsarath OT"/>
          <w:color w:val="000000" w:themeColor="text1"/>
          <w:sz w:val="24"/>
          <w:szCs w:val="24"/>
          <w:cs/>
        </w:rPr>
        <w:t>.</w:t>
      </w:r>
    </w:p>
    <w:p w14:paraId="2E376580" w14:textId="77777777" w:rsidR="006D60A7" w:rsidRPr="007A7699" w:rsidRDefault="006D60A7" w:rsidP="00653C79">
      <w:pPr>
        <w:pStyle w:val="ListParagraph"/>
        <w:ind w:left="567" w:hanging="425"/>
        <w:rPr>
          <w:rFonts w:ascii="Phetsarath OT" w:eastAsia="Phetsarath OT" w:hAnsi="Phetsarath OT" w:cs="Phetsarath OT"/>
          <w:b/>
          <w:bCs/>
          <w:color w:val="000000" w:themeColor="text1"/>
          <w:sz w:val="8"/>
          <w:szCs w:val="8"/>
        </w:rPr>
      </w:pPr>
    </w:p>
    <w:p w14:paraId="2F326A79" w14:textId="531789CA" w:rsidR="00B243FC" w:rsidRPr="00325298" w:rsidRDefault="006D60A7" w:rsidP="00653C79">
      <w:pPr>
        <w:pStyle w:val="ListParagraph"/>
        <w:numPr>
          <w:ilvl w:val="0"/>
          <w:numId w:val="4"/>
        </w:numPr>
        <w:ind w:left="567" w:hanging="425"/>
        <w:jc w:val="both"/>
        <w:rPr>
          <w:rFonts w:ascii="Phetsarath OT" w:eastAsia="Phetsarath OT" w:hAnsi="Phetsarath OT" w:cs="Phetsarath OT"/>
          <w:b/>
          <w:bCs/>
          <w:sz w:val="24"/>
          <w:szCs w:val="24"/>
        </w:rPr>
      </w:pPr>
      <w:r>
        <w:rPr>
          <w:rFonts w:ascii="Phetsarath OT" w:eastAsia="Phetsarath OT" w:hAnsi="Phetsarath OT" w:cs="Phetsarath OT" w:hint="cs"/>
          <w:b/>
          <w:bCs/>
          <w:sz w:val="24"/>
          <w:szCs w:val="24"/>
          <w:cs/>
        </w:rPr>
        <w:t>ກອງປະຊຸມໄດ້ເຫັນເປັນເອກະພາບກັນດັ່ງລາຍລະອຽດລຸ່ມນີ້</w:t>
      </w:r>
      <w:r>
        <w:rPr>
          <w:rFonts w:ascii="Phetsarath OT" w:eastAsia="Phetsarath OT" w:hAnsi="Phetsarath OT" w:cs="Phetsarath OT"/>
          <w:b/>
          <w:bCs/>
          <w:sz w:val="24"/>
          <w:szCs w:val="24"/>
          <w:lang w:val="en-AE"/>
        </w:rPr>
        <w:t>:</w:t>
      </w:r>
    </w:p>
    <w:p w14:paraId="4F172280" w14:textId="2DE77B04" w:rsidR="00325298" w:rsidRPr="00325298" w:rsidRDefault="00325298" w:rsidP="00653C79">
      <w:pPr>
        <w:pStyle w:val="ListParagraph"/>
        <w:numPr>
          <w:ilvl w:val="0"/>
          <w:numId w:val="7"/>
        </w:numPr>
        <w:ind w:left="567" w:hanging="567"/>
        <w:jc w:val="both"/>
        <w:rPr>
          <w:rFonts w:ascii="Phetsarath OT" w:eastAsia="Phetsarath OT" w:hAnsi="Phetsarath OT" w:cs="Phetsarath OT"/>
          <w:b/>
          <w:bCs/>
          <w:sz w:val="24"/>
          <w:szCs w:val="24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</w:rPr>
        <w:lastRenderedPageBreak/>
        <w:t>ເຫັນດີ</w:t>
      </w:r>
      <w:r w:rsidR="00716AC8">
        <w:rPr>
          <w:rFonts w:ascii="Phetsarath OT" w:eastAsia="Phetsarath OT" w:hAnsi="Phetsarath OT" w:cs="Phetsarath OT" w:hint="cs"/>
          <w:sz w:val="24"/>
          <w:szCs w:val="24"/>
          <w:cs/>
        </w:rPr>
        <w:t>ຄະນະ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</w:rPr>
        <w:t>ຮ່ວມ</w:t>
      </w:r>
      <w:r w:rsidR="00716AC8">
        <w:rPr>
          <w:rFonts w:ascii="Phetsarath OT" w:eastAsia="Phetsarath OT" w:hAnsi="Phetsarath OT" w:cs="Phetsarath OT" w:hint="cs"/>
          <w:sz w:val="24"/>
          <w:szCs w:val="24"/>
          <w:cs/>
        </w:rPr>
        <w:t>ເຮັດວຽກ</w:t>
      </w: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>ກັບພາກລັດສູ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</w:rPr>
        <w:t>ນ</w:t>
      </w:r>
      <w:r w:rsidRPr="00B243FC"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Pr="00B243FC">
        <w:rPr>
          <w:rFonts w:ascii="Phetsarath OT" w:eastAsia="Phetsarath OT" w:hAnsi="Phetsarath OT" w:cs="Phetsarath OT"/>
          <w:sz w:val="24"/>
          <w:szCs w:val="24"/>
          <w:lang w:val="en-AE"/>
        </w:rPr>
        <w:t>AOC 1533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 ຕາມການມອບໝາຍຂອງຂັ້ນເທິງເພື່ອສືບຕໍ່ຜັນຂະຫຍາຍສ້າງລະບຽບ</w:t>
      </w:r>
      <w:r w:rsidR="00716AC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,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 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ຄູ່ມືໃຫ້ຮັດກຸມ ເພື່ອເປັນບ່ອນອີງໃຫ້ກັບ</w:t>
      </w:r>
      <w:r w:rsidR="00716AC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ການປະຕິບັດວຽກງານຂອງພາກສ່ວນ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ທີ່</w:t>
      </w:r>
      <w:r w:rsidR="00716AC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ກ່ຽວຂ້ອງ</w:t>
      </w:r>
      <w:r>
        <w:rPr>
          <w:rFonts w:ascii="Phetsarath OT" w:eastAsia="Phetsarath OT" w:hAnsi="Phetsarath OT" w:cs="Phetsarath OT"/>
          <w:sz w:val="24"/>
          <w:szCs w:val="24"/>
          <w:lang w:val="en-AE"/>
        </w:rPr>
        <w:t>.</w:t>
      </w:r>
    </w:p>
    <w:p w14:paraId="144EA958" w14:textId="267F139B" w:rsidR="006D60A7" w:rsidRPr="009D1337" w:rsidRDefault="007A7699" w:rsidP="00653C79">
      <w:pPr>
        <w:pStyle w:val="ListParagraph"/>
        <w:numPr>
          <w:ilvl w:val="0"/>
          <w:numId w:val="7"/>
        </w:numPr>
        <w:ind w:left="567" w:hanging="594"/>
        <w:jc w:val="both"/>
        <w:rPr>
          <w:rFonts w:ascii="Phetsarath OT" w:eastAsia="Phetsarath OT" w:hAnsi="Phetsarath OT" w:cs="Phetsarath OT"/>
          <w:b/>
          <w:bCs/>
          <w:sz w:val="24"/>
          <w:szCs w:val="24"/>
        </w:rPr>
      </w:pPr>
      <w:r w:rsidRPr="0032529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ເຫັນດີໃຫ້ຈັດຕັ້ງປະຕິບັດການອາຍັດບັນຊີຕາມຄຳສັ່ງຂອງທາງສູນ </w:t>
      </w:r>
      <w:r w:rsidRPr="00325298">
        <w:rPr>
          <w:rFonts w:ascii="Phetsarath OT" w:eastAsia="Phetsarath OT" w:hAnsi="Phetsarath OT" w:cs="Phetsarath OT"/>
          <w:sz w:val="24"/>
          <w:szCs w:val="24"/>
          <w:lang w:val="en-AE"/>
        </w:rPr>
        <w:t>AOC 1533</w:t>
      </w:r>
      <w:r w:rsidRPr="0032529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 </w:t>
      </w:r>
      <w:r w:rsidR="00DF2A56" w:rsidRPr="0032529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ໂດຍຜ່ານການກວດສອບ</w:t>
      </w:r>
      <w:r w:rsidR="0032529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ຈາກ</w:t>
      </w:r>
      <w:r w:rsidR="00DF2A56" w:rsidRPr="0032529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ທາງສູນ </w:t>
      </w:r>
      <w:r w:rsidR="00DF2A56" w:rsidRPr="00325298">
        <w:rPr>
          <w:rFonts w:ascii="Phetsarath OT" w:eastAsia="Phetsarath OT" w:hAnsi="Phetsarath OT" w:cs="Phetsarath OT"/>
          <w:sz w:val="24"/>
          <w:szCs w:val="24"/>
          <w:lang w:val="en-AE"/>
        </w:rPr>
        <w:t>AOC</w:t>
      </w:r>
      <w:r w:rsidR="00DF2A56" w:rsidRPr="0032529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 </w:t>
      </w:r>
      <w:r w:rsidR="000F74AF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1533 </w:t>
      </w:r>
      <w:r w:rsidR="00DF2A56" w:rsidRPr="0032529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ເເລ້ວສາມາດອາຍັດບັນຊີເປັນການຊົ່ວຄາ</w:t>
      </w:r>
      <w:r w:rsidR="00325298" w:rsidRPr="0032529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ວຕາມຕາມລະບຽບການຂອງ ທຄຕລ</w:t>
      </w:r>
      <w:r w:rsidR="0032529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 </w:t>
      </w:r>
      <w:r w:rsidR="00325298" w:rsidRPr="0032529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ວາງອອກເເຕ່ລະໄລຍະ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 ແລະ</w:t>
      </w:r>
      <w:r w:rsidR="00325298" w:rsidRPr="0032529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 </w:t>
      </w:r>
      <w:r w:rsidR="00716AC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ໃຫ້</w:t>
      </w:r>
      <w:r w:rsidR="00325298" w:rsidRPr="0032529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ເຈົ້າໜ້າທີ່ຕຳຫຼວດ</w:t>
      </w:r>
      <w:r w:rsidR="00716AC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ປະຕິບັດຕາມລະບຽບ, ກົດໝາຍໃນຂັ້ນຕອນຕໍ່ໄປ</w:t>
      </w:r>
      <w:r w:rsidR="00325298" w:rsidRPr="00325298">
        <w:rPr>
          <w:rFonts w:ascii="Phetsarath OT" w:eastAsia="Phetsarath OT" w:hAnsi="Phetsarath OT" w:cs="Phetsarath OT"/>
          <w:sz w:val="24"/>
          <w:szCs w:val="24"/>
          <w:lang w:val="en-AE"/>
        </w:rPr>
        <w:t>.</w:t>
      </w:r>
    </w:p>
    <w:p w14:paraId="0DCF1FFD" w14:textId="61722BAD" w:rsidR="009D1337" w:rsidRPr="0061727A" w:rsidRDefault="00716AC8" w:rsidP="00653C79">
      <w:pPr>
        <w:pStyle w:val="ListParagraph"/>
        <w:numPr>
          <w:ilvl w:val="0"/>
          <w:numId w:val="7"/>
        </w:numPr>
        <w:ind w:left="567" w:hanging="594"/>
        <w:jc w:val="both"/>
        <w:rPr>
          <w:rFonts w:ascii="Phetsarath OT" w:eastAsia="Phetsarath OT" w:hAnsi="Phetsarath OT" w:cs="Phetsarath OT"/>
          <w:b/>
          <w:bCs/>
          <w:sz w:val="24"/>
          <w:szCs w:val="24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ໃຫ້ ສູນໄອທີ ເພີ່ມ </w:t>
      </w:r>
      <w:r>
        <w:rPr>
          <w:rFonts w:ascii="Phetsarath OT" w:eastAsia="Phetsarath OT" w:hAnsi="Phetsarath OT" w:cs="Phetsarath OT"/>
          <w:sz w:val="24"/>
          <w:szCs w:val="24"/>
          <w:lang w:val="en-GB"/>
        </w:rPr>
        <w:t>function</w:t>
      </w:r>
      <w:r>
        <w:rPr>
          <w:rFonts w:ascii="Phetsarath OT" w:eastAsia="Phetsarath OT" w:hAnsi="Phetsarath OT" w:cs="Phetsarath OT"/>
          <w:sz w:val="24"/>
          <w:szCs w:val="24"/>
          <w:lang w:val="en-AE"/>
        </w:rPr>
        <w:t xml:space="preserve"> 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ການ </w:t>
      </w:r>
      <w:r>
        <w:rPr>
          <w:rFonts w:ascii="Phetsarath OT" w:eastAsia="Phetsarath OT" w:hAnsi="Phetsarath OT" w:cs="Phetsarath OT"/>
          <w:sz w:val="24"/>
          <w:szCs w:val="24"/>
          <w:lang w:val="en-GB"/>
        </w:rPr>
        <w:t xml:space="preserve">block account 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ຮູບແບບຕ່າງໆໃຫ້ກັບຂະແໜງບໍລິການອອນໄລ ໃນລະບົບ </w:t>
      </w:r>
      <w:proofErr w:type="spellStart"/>
      <w:r>
        <w:rPr>
          <w:rFonts w:ascii="Phetsarath OT" w:eastAsia="Phetsarath OT" w:hAnsi="Phetsarath OT" w:cs="Phetsarath OT"/>
          <w:sz w:val="24"/>
          <w:szCs w:val="24"/>
          <w:lang w:val="en-GB"/>
        </w:rPr>
        <w:t>cardone</w:t>
      </w:r>
      <w:proofErr w:type="spellEnd"/>
      <w:r>
        <w:rPr>
          <w:rFonts w:ascii="Phetsarath OT" w:eastAsia="Phetsarath OT" w:hAnsi="Phetsarath OT" w:cs="Phetsarath OT"/>
          <w:sz w:val="24"/>
          <w:szCs w:val="24"/>
          <w:lang w:val="en-GB"/>
        </w:rPr>
        <w:t xml:space="preserve"> 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GB"/>
        </w:rPr>
        <w:t>ເພື່ອໃຫ້ສະດວກໃນການບໍລິການລູກຄ້ານອກໂມງການ</w:t>
      </w:r>
      <w:r w:rsidR="0061727A">
        <w:rPr>
          <w:rFonts w:ascii="Phetsarath OT" w:eastAsia="Phetsarath OT" w:hAnsi="Phetsarath OT" w:cs="Phetsarath OT"/>
          <w:sz w:val="24"/>
          <w:szCs w:val="24"/>
          <w:lang w:val="en-AE"/>
        </w:rPr>
        <w:t>.</w:t>
      </w:r>
    </w:p>
    <w:p w14:paraId="5E61AE4A" w14:textId="675ED9CA" w:rsidR="0061727A" w:rsidRPr="00DD5B9D" w:rsidRDefault="00DD5B9D" w:rsidP="00653C79">
      <w:pPr>
        <w:pStyle w:val="ListParagraph"/>
        <w:numPr>
          <w:ilvl w:val="0"/>
          <w:numId w:val="7"/>
        </w:numPr>
        <w:ind w:left="567" w:hanging="594"/>
        <w:jc w:val="both"/>
        <w:rPr>
          <w:rFonts w:ascii="Phetsarath OT" w:eastAsia="Phetsarath OT" w:hAnsi="Phetsarath OT" w:cs="Phetsarath OT"/>
          <w:b/>
          <w:bCs/>
          <w:sz w:val="24"/>
          <w:szCs w:val="24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ມອບໃຫ້ຄະນະ </w:t>
      </w:r>
      <w:r>
        <w:rPr>
          <w:rFonts w:ascii="Phetsarath OT" w:eastAsia="Phetsarath OT" w:hAnsi="Phetsarath OT" w:cs="Phetsarath OT"/>
          <w:sz w:val="24"/>
          <w:szCs w:val="24"/>
          <w:lang w:val="en-AE"/>
        </w:rPr>
        <w:t xml:space="preserve">AML 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ເເລະ </w:t>
      </w:r>
      <w:r>
        <w:rPr>
          <w:rFonts w:ascii="Phetsarath OT" w:eastAsia="Phetsarath OT" w:hAnsi="Phetsarath OT" w:cs="Phetsarath OT"/>
          <w:sz w:val="24"/>
          <w:szCs w:val="24"/>
          <w:lang w:val="en-AE"/>
        </w:rPr>
        <w:t xml:space="preserve">IT 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ສົມທົບ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ກັນ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ໃນການ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ສ້າງເຄື່ອງມື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ສັງລວມຂໍ້ມູນ,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 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ຕົວຊີ້ວັດ ເພື່ອເເຍກກຸ່ມຕິດຕາມສະເພາະວຽກງານດັ່ງກ່າວໃຫ້ລະອຽດເພື່ອໃຫ້ສະດວກໃນການຕິດຕາມ ແລະ ລາຍງານຂັ້ນເທິ</w:t>
      </w:r>
      <w:r w:rsidR="00716AC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ງ </w:t>
      </w:r>
      <w:r w:rsidR="000F74AF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ເພື່ອມີມາດຕະການຕໍ່ກຸ່ມລູກຄ້າທີ່ສວຍໃຊ້ ທຄຕລ ໃນການສໍ້ໂກງ</w:t>
      </w:r>
      <w:r>
        <w:rPr>
          <w:rFonts w:ascii="Phetsarath OT" w:eastAsia="Phetsarath OT" w:hAnsi="Phetsarath OT" w:cs="Phetsarath OT"/>
          <w:sz w:val="24"/>
          <w:szCs w:val="24"/>
          <w:lang w:val="en-AE"/>
        </w:rPr>
        <w:t>.</w:t>
      </w:r>
    </w:p>
    <w:p w14:paraId="10E39614" w14:textId="13AE2B5E" w:rsidR="00DD5B9D" w:rsidRPr="00DD5B9D" w:rsidRDefault="00DD5B9D" w:rsidP="00653C79">
      <w:pPr>
        <w:pStyle w:val="ListParagraph"/>
        <w:numPr>
          <w:ilvl w:val="0"/>
          <w:numId w:val="7"/>
        </w:numPr>
        <w:ind w:left="567" w:hanging="594"/>
        <w:jc w:val="both"/>
        <w:rPr>
          <w:rFonts w:ascii="Phetsarath OT" w:eastAsia="Phetsarath OT" w:hAnsi="Phetsarath OT" w:cs="Phetsarath OT"/>
          <w:b/>
          <w:bCs/>
          <w:sz w:val="24"/>
          <w:szCs w:val="24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ມອບໃຫ້ນິຕິກຳສືບຕໍ່ປັງປຸງຮ່າງລະບຽບຄູ່ມືຄືນຕື່ມເພື່ອໃຫ້ສອດຄ່ອງກັບການຈັດຕັ້ງປະຕິບັດ</w:t>
      </w:r>
      <w:r w:rsidR="00716AC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ໃຫ້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ກັບຂະເເໜງ</w:t>
      </w:r>
      <w:r w:rsidR="00716AC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 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ການກ່ຽວຂ້ອງ</w:t>
      </w:r>
      <w:r>
        <w:rPr>
          <w:rFonts w:ascii="Phetsarath OT" w:eastAsia="Phetsarath OT" w:hAnsi="Phetsarath OT" w:cs="Phetsarath OT"/>
          <w:sz w:val="24"/>
          <w:szCs w:val="24"/>
          <w:lang w:val="en-AE"/>
        </w:rPr>
        <w:t>.</w:t>
      </w:r>
    </w:p>
    <w:p w14:paraId="4904D111" w14:textId="17683F1C" w:rsidR="00DD5B9D" w:rsidRPr="000647CA" w:rsidRDefault="00E96168" w:rsidP="00653C79">
      <w:pPr>
        <w:pStyle w:val="ListParagraph"/>
        <w:numPr>
          <w:ilvl w:val="0"/>
          <w:numId w:val="7"/>
        </w:numPr>
        <w:ind w:left="567" w:hanging="594"/>
        <w:jc w:val="both"/>
        <w:rPr>
          <w:rFonts w:ascii="Phetsarath OT" w:eastAsia="Phetsarath OT" w:hAnsi="Phetsarath OT" w:cs="Phetsarath OT"/>
          <w:sz w:val="24"/>
          <w:szCs w:val="24"/>
        </w:rPr>
      </w:pPr>
      <w:r w:rsidRPr="00E96168">
        <w:rPr>
          <w:rFonts w:ascii="Phetsarath OT" w:eastAsia="Phetsarath OT" w:hAnsi="Phetsarath OT" w:cs="Phetsarath OT" w:hint="cs"/>
          <w:sz w:val="24"/>
          <w:szCs w:val="24"/>
          <w:cs/>
        </w:rPr>
        <w:t>ມອບໃຫ້ຂະເເໜງບໍລິການອອນ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ໄລ</w:t>
      </w:r>
      <w:r w:rsidRPr="00E96168">
        <w:rPr>
          <w:rFonts w:ascii="Phetsarath OT" w:eastAsia="Phetsarath OT" w:hAnsi="Phetsarath OT" w:cs="Phetsarath OT" w:hint="cs"/>
          <w:sz w:val="24"/>
          <w:szCs w:val="24"/>
          <w:cs/>
        </w:rPr>
        <w:t>ສົມທົບກັບນິຕິກ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ຳ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</w:rPr>
        <w:t xml:space="preserve">, ໄອທີ ແລະ ສູນບັດ </w:t>
      </w:r>
      <w:r w:rsidRPr="00E96168">
        <w:rPr>
          <w:rFonts w:ascii="Phetsarath OT" w:eastAsia="Phetsarath OT" w:hAnsi="Phetsarath OT" w:cs="Phetsarath OT" w:hint="cs"/>
          <w:sz w:val="24"/>
          <w:szCs w:val="24"/>
          <w:cs/>
        </w:rPr>
        <w:t>ເຂົ້າຮ່ວມຕິດຕາມ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ແລະ ຊຸຍູ້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ສູນ </w:t>
      </w:r>
      <w:r w:rsidRPr="00B243FC">
        <w:rPr>
          <w:rFonts w:ascii="Phetsarath OT" w:eastAsia="Phetsarath OT" w:hAnsi="Phetsarath OT" w:cs="Phetsarath OT"/>
          <w:sz w:val="24"/>
          <w:szCs w:val="24"/>
          <w:lang w:val="en-AE"/>
        </w:rPr>
        <w:t>AOC 1533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 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ສ້າງລະບຽບ, ສິດ-ໜ້າທີຄວາມຮັບຜິດ ຊອບ, ຄູ່ມື ແລະ ພັດທະນາເຄື່ອງມື</w:t>
      </w:r>
      <w:r w:rsidR="00716AC8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ທີ່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ນຳໃຊ້ໃຫ້ທັນສະພາບຕື່ມ</w:t>
      </w:r>
      <w:r w:rsidR="00C36BB4">
        <w:rPr>
          <w:rFonts w:ascii="Phetsarath OT" w:eastAsia="Phetsarath OT" w:hAnsi="Phetsarath OT" w:cs="Phetsarath OT"/>
          <w:sz w:val="24"/>
          <w:szCs w:val="24"/>
          <w:lang w:val="en-AE"/>
        </w:rPr>
        <w:t>.</w:t>
      </w:r>
    </w:p>
    <w:p w14:paraId="1F66B46A" w14:textId="7D4DDD0C" w:rsidR="000647CA" w:rsidRPr="00474B20" w:rsidRDefault="000647CA" w:rsidP="00653C79">
      <w:pPr>
        <w:pStyle w:val="ListParagraph"/>
        <w:numPr>
          <w:ilvl w:val="0"/>
          <w:numId w:val="7"/>
        </w:numPr>
        <w:ind w:left="567" w:hanging="594"/>
        <w:jc w:val="both"/>
        <w:rPr>
          <w:rFonts w:ascii="Phetsarath OT" w:eastAsia="Phetsarath OT" w:hAnsi="Phetsarath OT" w:cs="Phetsarath OT"/>
          <w:sz w:val="24"/>
          <w:szCs w:val="24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 xml:space="preserve">ເຫັນດີໃຫ້ຂະແໜງບໍລິການອອນໄລ ສົມທົບກັບຂະແໜງນິຕິກຳ ຮ່າງລາຍງານທ່ານຜູ້ອຳນວຍການໃນກອງປະຊຸມ </w:t>
      </w:r>
      <w:r>
        <w:rPr>
          <w:rFonts w:ascii="Phetsarath OT" w:eastAsia="Phetsarath OT" w:hAnsi="Phetsarath OT" w:cs="Phetsarath OT"/>
          <w:sz w:val="24"/>
          <w:szCs w:val="24"/>
          <w:lang w:val="en-GB"/>
        </w:rPr>
        <w:t xml:space="preserve">EM </w:t>
      </w:r>
      <w:r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ເພື່ອພິຈາລະນາໃນການຈັດຕັ້ງປະຕິບັດ.</w:t>
      </w:r>
    </w:p>
    <w:p w14:paraId="516A2A31" w14:textId="5D0C934E" w:rsidR="00474B20" w:rsidRPr="000647CA" w:rsidRDefault="00474B20" w:rsidP="000647CA">
      <w:pPr>
        <w:ind w:left="31" w:firstLine="2"/>
        <w:jc w:val="center"/>
        <w:rPr>
          <w:rFonts w:ascii="Phetsarath OT" w:eastAsia="Phetsarath OT" w:hAnsi="Phetsarath OT" w:cs="Phetsarath OT"/>
          <w:sz w:val="24"/>
          <w:szCs w:val="24"/>
          <w:cs/>
        </w:rPr>
      </w:pPr>
      <w:r w:rsidRPr="000647CA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ດັ່ງນັ້ນ, ຈື່ງເຮັດບົດບັນທຶກກອງປະຊຸມສະບັບນີ້ໃວ້ເປັນບ່ອນອີງໃນການຈັດຕັ້ງປະຕິບັດ</w:t>
      </w:r>
      <w:r w:rsidR="000647CA">
        <w:rPr>
          <w:rFonts w:ascii="Phetsarath OT" w:eastAsia="Phetsarath OT" w:hAnsi="Phetsarath OT" w:cs="Phetsarath OT" w:hint="cs"/>
          <w:sz w:val="24"/>
          <w:szCs w:val="24"/>
          <w:cs/>
          <w:lang w:val="en-AE"/>
        </w:rPr>
        <w:t>.</w:t>
      </w:r>
    </w:p>
    <w:p w14:paraId="6EA7EA18" w14:textId="4DD1C999" w:rsidR="00325298" w:rsidRDefault="00325298" w:rsidP="00E96168">
      <w:pPr>
        <w:tabs>
          <w:tab w:val="left" w:pos="1701"/>
        </w:tabs>
        <w:jc w:val="both"/>
        <w:rPr>
          <w:rFonts w:ascii="Phetsarath OT" w:eastAsia="Phetsarath OT" w:hAnsi="Phetsarath OT" w:cs="Phetsarath OT"/>
          <w:sz w:val="24"/>
          <w:szCs w:val="24"/>
        </w:rPr>
      </w:pPr>
    </w:p>
    <w:p w14:paraId="0778712F" w14:textId="77777777" w:rsidR="00C36BB4" w:rsidRDefault="00C36BB4" w:rsidP="00C36BB4">
      <w:pPr>
        <w:pStyle w:val="ListParagraph"/>
        <w:ind w:left="1440"/>
        <w:rPr>
          <w:b/>
          <w:bCs/>
        </w:rPr>
      </w:pPr>
      <w:r>
        <w:rPr>
          <w:rFonts w:ascii="Phetsarath OT" w:eastAsia="Phetsarath OT" w:hAnsi="Phetsarath OT" w:cs="Phetsarath OT"/>
          <w:sz w:val="24"/>
          <w:szCs w:val="24"/>
        </w:rPr>
        <w:tab/>
      </w:r>
    </w:p>
    <w:p w14:paraId="329AC721" w14:textId="1E16148E" w:rsidR="00C36BB4" w:rsidRPr="00BB13FD" w:rsidRDefault="00C36BB4" w:rsidP="00C36BB4">
      <w:pPr>
        <w:pStyle w:val="ListParagraph"/>
        <w:ind w:left="1080"/>
        <w:rPr>
          <w:rFonts w:ascii="Phetsarath OT" w:hAnsi="Phetsarath OT" w:cs="Phetsarath OT"/>
          <w:b/>
          <w:bCs/>
          <w:sz w:val="28"/>
          <w:szCs w:val="28"/>
          <w:cs/>
        </w:rPr>
      </w:pPr>
      <w:r>
        <w:rPr>
          <w:rFonts w:ascii="Phetsarath OT" w:hAnsi="Phetsarath OT" w:cs="Phetsarath OT"/>
          <w:b/>
          <w:bCs/>
          <w:sz w:val="28"/>
          <w:szCs w:val="28"/>
        </w:rPr>
        <w:t xml:space="preserve">   </w:t>
      </w:r>
      <w:r w:rsidRPr="00BB13FD">
        <w:rPr>
          <w:rFonts w:ascii="Phetsarath OT" w:hAnsi="Phetsarath OT" w:cs="Phetsarath OT" w:hint="eastAsia"/>
          <w:b/>
          <w:bCs/>
          <w:sz w:val="28"/>
          <w:szCs w:val="28"/>
          <w:cs/>
        </w:rPr>
        <w:t>ປະທານກອງປະຊຸມ</w:t>
      </w:r>
      <w:r w:rsidRPr="00BB13FD">
        <w:rPr>
          <w:rFonts w:ascii="Phetsarath OT" w:hAnsi="Phetsarath OT" w:cs="Phetsarath OT"/>
          <w:b/>
          <w:bCs/>
          <w:sz w:val="28"/>
          <w:szCs w:val="28"/>
        </w:rPr>
        <w:t xml:space="preserve">                </w:t>
      </w:r>
      <w:r w:rsidR="004435F2">
        <w:rPr>
          <w:rFonts w:ascii="Phetsarath OT" w:hAnsi="Phetsarath OT" w:cs="Phetsarath OT" w:hint="cs"/>
          <w:b/>
          <w:bCs/>
          <w:sz w:val="28"/>
          <w:szCs w:val="28"/>
          <w:cs/>
        </w:rPr>
        <w:t xml:space="preserve"> </w:t>
      </w:r>
      <w:r w:rsidRPr="00BB13FD">
        <w:rPr>
          <w:rFonts w:ascii="Phetsarath OT" w:hAnsi="Phetsarath OT" w:cs="Phetsarath OT"/>
          <w:b/>
          <w:bCs/>
          <w:sz w:val="28"/>
          <w:szCs w:val="28"/>
        </w:rPr>
        <w:t xml:space="preserve">                      </w:t>
      </w:r>
      <w:r>
        <w:rPr>
          <w:rFonts w:ascii="Phetsarath OT" w:hAnsi="Phetsarath OT" w:cs="Phetsarath OT"/>
          <w:b/>
          <w:bCs/>
          <w:sz w:val="28"/>
          <w:szCs w:val="28"/>
        </w:rPr>
        <w:t xml:space="preserve">     </w:t>
      </w:r>
      <w:r w:rsidRPr="00BB13FD">
        <w:rPr>
          <w:rFonts w:ascii="Phetsarath OT" w:hAnsi="Phetsarath OT" w:cs="Phetsarath OT"/>
          <w:b/>
          <w:bCs/>
          <w:sz w:val="28"/>
          <w:szCs w:val="28"/>
        </w:rPr>
        <w:t xml:space="preserve">        </w:t>
      </w:r>
      <w:r w:rsidRPr="00BB13FD">
        <w:rPr>
          <w:rFonts w:ascii="Phetsarath OT" w:hAnsi="Phetsarath OT" w:cs="Phetsarath OT" w:hint="eastAsia"/>
          <w:b/>
          <w:bCs/>
          <w:sz w:val="28"/>
          <w:szCs w:val="28"/>
          <w:cs/>
        </w:rPr>
        <w:t>ຜູ້ບັນທຶກ</w:t>
      </w:r>
    </w:p>
    <w:p w14:paraId="042FDD35" w14:textId="76D61986" w:rsidR="00C36BB4" w:rsidRPr="00C36BB4" w:rsidRDefault="00C36BB4" w:rsidP="0024675D">
      <w:pPr>
        <w:ind w:left="142"/>
        <w:rPr>
          <w:rFonts w:ascii="Phetsarath OT" w:eastAsia="Phetsarath OT" w:hAnsi="Phetsarath OT" w:cs="Phetsarath OT"/>
          <w:sz w:val="24"/>
          <w:szCs w:val="24"/>
        </w:rPr>
      </w:pPr>
    </w:p>
    <w:sectPr w:rsidR="00C36BB4" w:rsidRPr="00C36BB4" w:rsidSect="0024675D">
      <w:pgSz w:w="12240" w:h="15840"/>
      <w:pgMar w:top="1440" w:right="1440" w:bottom="1440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okChampa">
    <w:altName w:val="DokChampa"/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215D0"/>
    <w:multiLevelType w:val="hybridMultilevel"/>
    <w:tmpl w:val="088AE95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433623A2"/>
    <w:multiLevelType w:val="hybridMultilevel"/>
    <w:tmpl w:val="5E6CDB5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DB5F95"/>
    <w:multiLevelType w:val="hybridMultilevel"/>
    <w:tmpl w:val="6DFE2BEA"/>
    <w:lvl w:ilvl="0" w:tplc="1A5EC6C6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57AA625E"/>
    <w:multiLevelType w:val="hybridMultilevel"/>
    <w:tmpl w:val="17B4B77A"/>
    <w:lvl w:ilvl="0" w:tplc="2F56442E">
      <w:numFmt w:val="bullet"/>
      <w:lvlText w:val="-"/>
      <w:lvlJc w:val="left"/>
      <w:pPr>
        <w:ind w:left="720" w:hanging="360"/>
      </w:pPr>
      <w:rPr>
        <w:rFonts w:ascii="Phetsarath OT" w:eastAsia="Phetsarath OT" w:hAnsi="Phetsarath OT" w:cs="Phetsarath OT" w:hint="eastAsia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A6BBF"/>
    <w:multiLevelType w:val="hybridMultilevel"/>
    <w:tmpl w:val="7744C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8D14E64"/>
    <w:multiLevelType w:val="hybridMultilevel"/>
    <w:tmpl w:val="42AACCFC"/>
    <w:lvl w:ilvl="0" w:tplc="62D055F6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7B90277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D1"/>
    <w:rsid w:val="000460DA"/>
    <w:rsid w:val="000647CA"/>
    <w:rsid w:val="000A6885"/>
    <w:rsid w:val="000F74AF"/>
    <w:rsid w:val="00210E60"/>
    <w:rsid w:val="0024675D"/>
    <w:rsid w:val="00325298"/>
    <w:rsid w:val="004435F2"/>
    <w:rsid w:val="00474B20"/>
    <w:rsid w:val="0061727A"/>
    <w:rsid w:val="00653C79"/>
    <w:rsid w:val="006D60A7"/>
    <w:rsid w:val="00716AC8"/>
    <w:rsid w:val="007A7699"/>
    <w:rsid w:val="008A10BE"/>
    <w:rsid w:val="0097141D"/>
    <w:rsid w:val="009D1337"/>
    <w:rsid w:val="009F3417"/>
    <w:rsid w:val="009F7FD1"/>
    <w:rsid w:val="00B243FC"/>
    <w:rsid w:val="00BA428D"/>
    <w:rsid w:val="00BE6468"/>
    <w:rsid w:val="00BF6BE4"/>
    <w:rsid w:val="00C36BB4"/>
    <w:rsid w:val="00CA3B3F"/>
    <w:rsid w:val="00DD5B9D"/>
    <w:rsid w:val="00DF2A56"/>
    <w:rsid w:val="00E9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605D0"/>
  <w15:chartTrackingRefBased/>
  <w15:docId w15:val="{FAE9A141-26A1-43DA-9E79-5D2B2CD8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hetsarath OT" w:eastAsiaTheme="minorHAnsi" w:hAnsi="Phetsarath OT" w:cs="Phetsarath OT"/>
        <w:kern w:val="2"/>
        <w:sz w:val="24"/>
        <w:szCs w:val="24"/>
        <w:lang w:val="en-US" w:eastAsia="en-US" w:bidi="lo-L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FD1"/>
    <w:rPr>
      <w:rFonts w:asciiTheme="minorHAnsi" w:hAnsiTheme="minorHAnsi" w:cs="Arial Unicode MS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F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nick</dc:creator>
  <cp:keywords/>
  <dc:description/>
  <cp:lastModifiedBy>Sengdao.DOUA@BCELBANK.COM.LA</cp:lastModifiedBy>
  <cp:revision>4</cp:revision>
  <dcterms:created xsi:type="dcterms:W3CDTF">2026-08-31T15:54:00Z</dcterms:created>
  <dcterms:modified xsi:type="dcterms:W3CDTF">2026-09-01T15:00:00Z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3597c83c-df48-457b-a7c3-a80ab74799ab</vt:lpwstr>
  </property>
</Properties>
</file>