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INVOICE</w:t>
      </w:r>
    </w:p>
    <w:p>
      <w:r>
        <w:rPr>
          <w:b/>
        </w:rPr>
        <w:t xml:space="preserve">Invoice #: INV-001  </w:t>
      </w:r>
      <w:r>
        <w:t>Date: 2025-11-01</w:t>
        <w:br/>
      </w:r>
      <w:r>
        <w:rPr>
          <w:b/>
        </w:rPr>
        <w:t xml:space="preserve">PO Number: 2151002393  </w:t>
      </w:r>
      <w:r>
        <w:t>Due Date: 2025-12-01</w:t>
      </w:r>
    </w:p>
    <w:p/>
    <w:p>
      <w:r>
        <w:rPr>
          <w:b/>
        </w:rPr>
        <w:t xml:space="preserve">FROM: </w:t>
      </w:r>
      <w:r>
        <w:t>R4 Services Inc.</w:t>
        <w:br/>
      </w:r>
      <w:r>
        <w:rPr>
          <w:b/>
        </w:rPr>
        <w:t xml:space="preserve">TO: </w:t>
      </w:r>
      <w:r>
        <w:t>BAYER</w:t>
      </w:r>
    </w:p>
    <w:p/>
    <w:p>
      <w:pPr>
        <w:pStyle w:val="Heading2"/>
      </w:pPr>
      <w:r>
        <w:t>Services</w:t>
      </w:r>
    </w:p>
    <w:p>
      <w:r>
        <w:t>Consulting Services - Q4 2025</w:t>
      </w:r>
    </w:p>
    <w:p/>
    <w:p>
      <w:r>
        <w:rPr>
          <w:b/>
        </w:rPr>
        <w:t xml:space="preserve">Amount: </w:t>
      </w:r>
      <w:r>
        <w:t>$15,000.00 USD</w:t>
      </w:r>
    </w:p>
    <w:p>
      <w:r>
        <w:rPr>
          <w:b/>
        </w:rPr>
        <w:t xml:space="preserve">Payment Terms: </w:t>
      </w:r>
      <w:r>
        <w:t>Net 30</w:t>
      </w:r>
    </w:p>
    <w:p>
      <w:r>
        <w:rPr>
          <w:b/>
        </w:rPr>
        <w:t xml:space="preserve">Tax Treatment: </w:t>
      </w:r>
      <w:r>
        <w:t>Withheld separately</w:t>
      </w:r>
    </w:p>
    <w:p/>
    <w:p>
      <w:r>
        <w:rPr>
          <w:b/>
          <w:color w:val="008000"/>
        </w:rPr>
        <w:t>Status: ✓ APPROVED</w:t>
      </w:r>
    </w:p>
    <w:p>
      <w:r>
        <w:rPr>
          <w:b/>
        </w:rPr>
        <w:t xml:space="preserve">Reason: </w:t>
      </w:r>
      <w:r>
        <w:t>Fully compliant with all extracted rules</w:t>
      </w:r>
    </w:p>
    <w:p/>
    <w:p>
      <w:pPr>
        <w:pStyle w:val="Heading2"/>
      </w:pPr>
      <w:r>
        <w:t>Compliance Notes</w:t>
      </w:r>
    </w:p>
    <w:p>
      <w:pPr>
        <w:pStyle w:val="ListBullet"/>
      </w:pPr>
      <w:r>
        <w:t>✓ PO number present and valid</w:t>
      </w:r>
    </w:p>
    <w:p>
      <w:pPr>
        <w:pStyle w:val="ListBullet"/>
      </w:pPr>
      <w:r>
        <w:t>✓ Payment terms Net 30 as per contract</w:t>
      </w:r>
    </w:p>
    <w:p>
      <w:pPr>
        <w:pStyle w:val="ListBullet"/>
      </w:pPr>
      <w:r>
        <w:t>✓ Currency in USD</w:t>
      </w:r>
    </w:p>
    <w:p>
      <w:pPr>
        <w:pStyle w:val="ListBullet"/>
      </w:pPr>
      <w:r>
        <w:t>✓ Invoice format correct</w:t>
      </w:r>
    </w:p>
    <w:p>
      <w:pPr>
        <w:pStyle w:val="ListBullet"/>
      </w:pPr>
      <w:r>
        <w:t>✓ Supporting documents attached</w:t>
      </w:r>
    </w:p>
    <w:p>
      <w:pPr>
        <w:pStyle w:val="ListBullet"/>
      </w:pPr>
      <w:r>
        <w:t>✓ Timesheets included (T&amp;M basis)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