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INV-002  </w:t>
      </w:r>
      <w:r>
        <w:t>Date: 2025-10-15</w:t>
        <w:br/>
      </w:r>
      <w:r>
        <w:rPr>
          <w:b/>
        </w:rPr>
        <w:t xml:space="preserve">PO Number: BCH-CAP-2021-001  </w:t>
      </w:r>
      <w:r>
        <w:t>Due Date: 2025-11-14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Software Development Services - Phase 1</w:t>
      </w:r>
    </w:p>
    <w:p/>
    <w:p>
      <w:r>
        <w:rPr>
          <w:b/>
        </w:rPr>
        <w:t xml:space="preserve">Amount: </w:t>
      </w:r>
      <w:r>
        <w:t>$25,000.00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Withheld separately</w:t>
      </w:r>
    </w:p>
    <w:p/>
    <w:p>
      <w:r>
        <w:rPr>
          <w:b/>
          <w:color w:val="008000"/>
        </w:rPr>
        <w:t>Status: ✓ APPROVED</w:t>
      </w:r>
    </w:p>
    <w:p>
      <w:r>
        <w:rPr>
          <w:b/>
        </w:rPr>
        <w:t xml:space="preserve">Reason: </w:t>
      </w:r>
      <w:r>
        <w:t>Fully compliant - SOW based invoice</w:t>
      </w:r>
    </w:p>
    <w:p/>
    <w:p>
      <w:pPr>
        <w:pStyle w:val="Heading2"/>
      </w:pPr>
      <w:r>
        <w:t>Compliance Notes</w:t>
      </w:r>
    </w:p>
    <w:p>
      <w:pPr>
        <w:pStyle w:val="ListBullet"/>
      </w:pPr>
      <w:r>
        <w:t>✓ PO/SOW number present</w:t>
      </w:r>
    </w:p>
    <w:p>
      <w:pPr>
        <w:pStyle w:val="ListBullet"/>
      </w:pPr>
      <w:r>
        <w:t>✓ Net 30 payment terms</w:t>
      </w:r>
    </w:p>
    <w:p>
      <w:pPr>
        <w:pStyle w:val="ListBullet"/>
      </w:pPr>
      <w:r>
        <w:t>✓ Currency USD</w:t>
      </w:r>
    </w:p>
    <w:p>
      <w:pPr>
        <w:pStyle w:val="ListBullet"/>
      </w:pPr>
      <w:r>
        <w:t>✓ SOW reference included</w:t>
      </w:r>
    </w:p>
    <w:p>
      <w:pPr>
        <w:pStyle w:val="ListBullet"/>
      </w:pPr>
      <w:r>
        <w:t>✓ All supporting docs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