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sson-plan"/>
      <w:bookmarkEnd w:id="21"/>
      <w:r>
        <w:t xml:space="preserve">Lesson Plan</w:t>
      </w:r>
    </w:p>
    <w:p>
      <w:pPr>
        <w:pStyle w:val="Heading1"/>
      </w:pPr>
      <w:bookmarkStart w:id="22" w:name="design-and-draw-for-production"/>
      <w:bookmarkEnd w:id="22"/>
      <w:r>
        <w:t xml:space="preserve">Design and Draw for Production</w:t>
      </w:r>
    </w:p>
    <w:p>
      <w:pPr>
        <w:pStyle w:val="Heading2"/>
      </w:pPr>
      <w:bookmarkStart w:id="23" w:name="unit-10-section-1-puzzle-cube-design-day-1-3"/>
      <w:bookmarkEnd w:id="23"/>
      <w:r>
        <w:t xml:space="preserve">Unit 10 | Section 1 | Puzzle Cube Design | Day 1-3</w:t>
      </w:r>
    </w:p>
    <w:p>
      <w:pPr>
        <w:pStyle w:val="Heading3"/>
      </w:pPr>
      <w:bookmarkStart w:id="24" w:name="iteea-standards"/>
      <w:bookmarkEnd w:id="24"/>
      <w:r>
        <w:t xml:space="preserve">ITEEA Standards</w:t>
      </w:r>
    </w:p>
    <w:p>
      <w:pPr>
        <w:pStyle w:val="FirstParagraph"/>
      </w:pPr>
      <w:r>
        <w:t xml:space="preserve">5-10. The role of troubleshooting, research and development, invention and innovation, and experimentation in problem solving</w:t>
      </w:r>
      <w:r>
        <w:t xml:space="preserve"> </w:t>
      </w:r>
      <w:r>
        <w:t xml:space="preserve">7-17. Information and communication technologies</w:t>
      </w:r>
    </w:p>
    <w:p>
      <w:pPr>
        <w:pStyle w:val="Heading3"/>
      </w:pPr>
      <w:bookmarkStart w:id="25" w:name="objectives-swbatu"/>
      <w:bookmarkEnd w:id="25"/>
      <w:r>
        <w:t xml:space="preserve">Objectives [SWBATU]</w:t>
      </w:r>
    </w:p>
    <w:p>
      <w:pPr>
        <w:pStyle w:val="Compact"/>
        <w:numPr>
          <w:numId w:val="1001"/>
          <w:ilvl w:val="0"/>
        </w:numPr>
      </w:pPr>
      <w:r>
        <w:t xml:space="preserve">Design and communicate their ideas and problems by means of a presentation</w:t>
      </w:r>
    </w:p>
    <w:p>
      <w:pPr>
        <w:pStyle w:val="Compact"/>
        <w:numPr>
          <w:numId w:val="1001"/>
          <w:ilvl w:val="0"/>
        </w:numPr>
      </w:pPr>
      <w:r>
        <w:t xml:space="preserve">Visually demonstrate the design process within a presentation to the class</w:t>
      </w:r>
    </w:p>
    <w:p>
      <w:pPr>
        <w:pStyle w:val="Heading4"/>
      </w:pPr>
      <w:bookmarkStart w:id="26" w:name="success-criteria"/>
      <w:bookmarkEnd w:id="26"/>
      <w:r>
        <w:t xml:space="preserve">Success Criteria</w:t>
      </w:r>
    </w:p>
    <w:p>
      <w:pPr>
        <w:pStyle w:val="Compact"/>
        <w:numPr>
          <w:numId w:val="1002"/>
          <w:ilvl w:val="0"/>
        </w:numPr>
      </w:pPr>
      <w:r>
        <w:t xml:space="preserve">Submitted presentation with identifiable design process steps</w:t>
      </w:r>
    </w:p>
    <w:p>
      <w:pPr>
        <w:pStyle w:val="Heading3"/>
      </w:pPr>
      <w:bookmarkStart w:id="27" w:name="materials"/>
      <w:bookmarkEnd w:id="27"/>
      <w:r>
        <w:t xml:space="preserve">Materials</w:t>
      </w:r>
    </w:p>
    <w:p>
      <w:pPr>
        <w:pStyle w:val="Compact"/>
        <w:numPr>
          <w:numId w:val="1003"/>
          <w:ilvl w:val="0"/>
        </w:numPr>
      </w:pPr>
      <w:r>
        <w:t xml:space="preserve">Laptops/computer lab access</w:t>
      </w:r>
    </w:p>
    <w:p>
      <w:pPr>
        <w:pStyle w:val="Compact"/>
        <w:numPr>
          <w:numId w:val="1003"/>
          <w:ilvl w:val="0"/>
        </w:numPr>
      </w:pPr>
      <w:r>
        <w:t xml:space="preserve">Drafting tools and materials</w:t>
      </w:r>
    </w:p>
    <w:p>
      <w:pPr>
        <w:pStyle w:val="Compact"/>
        <w:numPr>
          <w:numId w:val="1003"/>
          <w:ilvl w:val="0"/>
        </w:numPr>
      </w:pPr>
      <w:r>
        <w:t xml:space="preserve">3D printer + filament</w:t>
      </w:r>
    </w:p>
    <w:p>
      <w:pPr>
        <w:pStyle w:val="Heading3"/>
      </w:pPr>
      <w:bookmarkStart w:id="28" w:name="resources"/>
      <w:bookmarkEnd w:id="28"/>
      <w:r>
        <w:t xml:space="preserve">Resources</w:t>
      </w:r>
    </w:p>
    <w:p>
      <w:pPr>
        <w:pStyle w:val="Compact"/>
        <w:numPr>
          <w:numId w:val="1004"/>
          <w:ilvl w:val="0"/>
        </w:numPr>
      </w:pPr>
      <w:r>
        <w:t xml:space="preserve">U10S1 Handout 1 [MD]</w:t>
      </w:r>
    </w:p>
    <w:p>
      <w:pPr>
        <w:pStyle w:val="Compact"/>
        <w:numPr>
          <w:numId w:val="1004"/>
          <w:ilvl w:val="0"/>
        </w:numPr>
      </w:pPr>
      <w:r>
        <w:t xml:space="preserve">U10S1 Introduction [PPT]</w:t>
      </w:r>
    </w:p>
    <w:p>
      <w:pPr>
        <w:pStyle w:val="Heading3"/>
      </w:pPr>
      <w:bookmarkStart w:id="29" w:name="instructional-outline"/>
      <w:bookmarkEnd w:id="29"/>
      <w:r>
        <w:t xml:space="preserve">Instructional Outline</w:t>
      </w:r>
    </w:p>
    <w:p>
      <w:pPr>
        <w:pStyle w:val="Compact"/>
        <w:numPr>
          <w:numId w:val="1005"/>
          <w:ilvl w:val="0"/>
        </w:numPr>
      </w:pPr>
      <w:r>
        <w:t xml:space="preserve">Review design and engineering process</w:t>
      </w:r>
    </w:p>
    <w:p>
      <w:pPr>
        <w:pStyle w:val="Compact"/>
        <w:numPr>
          <w:numId w:val="1005"/>
          <w:ilvl w:val="0"/>
        </w:numPr>
      </w:pPr>
      <w:r>
        <w:t xml:space="preserve">Discuss the overall project and what we will be doing along with graded assignments</w:t>
      </w:r>
    </w:p>
    <w:p>
      <w:pPr>
        <w:pStyle w:val="Compact"/>
        <w:numPr>
          <w:numId w:val="1005"/>
          <w:ilvl w:val="0"/>
        </w:numPr>
      </w:pPr>
      <w:r>
        <w:t xml:space="preserve">Creating a 3D puzzle cube made of plastic via our 3D printer</w:t>
      </w:r>
    </w:p>
    <w:p>
      <w:pPr>
        <w:pStyle w:val="Compact"/>
        <w:numPr>
          <w:numId w:val="1005"/>
          <w:ilvl w:val="0"/>
        </w:numPr>
      </w:pPr>
      <w:r>
        <w:t xml:space="preserve">Each piece will need to be interlocking</w:t>
      </w:r>
    </w:p>
    <w:p>
      <w:pPr>
        <w:pStyle w:val="Compact"/>
        <w:numPr>
          <w:numId w:val="1005"/>
          <w:ilvl w:val="0"/>
        </w:numPr>
      </w:pPr>
      <w:r>
        <w:t xml:space="preserve">Technical drawings to start indicating ideas and understanding</w:t>
      </w:r>
    </w:p>
    <w:p>
      <w:pPr>
        <w:pStyle w:val="Compact"/>
        <w:numPr>
          <w:numId w:val="1005"/>
          <w:ilvl w:val="0"/>
        </w:numPr>
      </w:pPr>
      <w:r>
        <w:t xml:space="preserve">Approval of technical drawings in order to move into CAD of pieces</w:t>
      </w:r>
    </w:p>
    <w:p>
      <w:pPr>
        <w:pStyle w:val="Compact"/>
        <w:numPr>
          <w:numId w:val="1005"/>
          <w:ilvl w:val="0"/>
        </w:numPr>
      </w:pPr>
      <w:r>
        <w:t xml:space="preserve">3D model and Layout of each piece and combined puzzle piece</w:t>
      </w:r>
    </w:p>
    <w:p>
      <w:pPr>
        <w:pStyle w:val="Compact"/>
        <w:numPr>
          <w:numId w:val="1005"/>
          <w:ilvl w:val="0"/>
        </w:numPr>
      </w:pPr>
      <w:r>
        <w:t xml:space="preserve">Go over the design brief and problem statement</w:t>
      </w:r>
    </w:p>
    <w:p>
      <w:pPr>
        <w:pStyle w:val="Compact"/>
        <w:numPr>
          <w:numId w:val="1005"/>
          <w:ilvl w:val="0"/>
        </w:numPr>
      </w:pPr>
      <w:r>
        <w:t xml:space="preserve">Provide methods of designing the prototype</w:t>
      </w:r>
    </w:p>
    <w:p>
      <w:pPr>
        <w:pStyle w:val="Compact"/>
        <w:numPr>
          <w:numId w:val="1005"/>
          <w:ilvl w:val="0"/>
        </w:numPr>
      </w:pPr>
      <w:r>
        <w:t xml:space="preserve">Students can begin their design brief and design their prototypes</w:t>
      </w:r>
    </w:p>
    <w:p>
      <w:pPr>
        <w:pStyle w:val="Heading4"/>
      </w:pPr>
      <w:bookmarkStart w:id="30" w:name="closure"/>
      <w:bookmarkEnd w:id="30"/>
      <w:r>
        <w:t xml:space="preserve">Closure</w:t>
      </w:r>
    </w:p>
    <w:p>
      <w:pPr>
        <w:pStyle w:val="FirstParagraph"/>
      </w:pPr>
      <w:r>
        <w:t xml:space="preserve">Students should communicate their ideas and solutions to classmates, teachers, and family and community members using sketches, models, and verbal descriptions. Through this communication process, they will be able to reflect on their progress, as well as to receive ideas from others while completing the assignments</w:t>
      </w:r>
    </w:p>
    <w:p>
      <w:pPr>
        <w:pStyle w:val="Heading3"/>
      </w:pPr>
      <w:bookmarkStart w:id="31" w:name="assignment-activities"/>
      <w:bookmarkEnd w:id="31"/>
      <w:r>
        <w:t xml:space="preserve">Assignment / Activities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Grade</w:t>
            </w:r>
          </w:p>
        </w:tc>
      </w:tr>
      <w:tr>
        <w:tc>
          <w:p>
            <w:pPr>
              <w:pStyle w:val="Compact"/>
              <w:jc w:val="left"/>
            </w:pPr>
            <w:r>
              <w:t xml:space="preserve">Presentation</w:t>
            </w:r>
          </w:p>
        </w:tc>
        <w:tc>
          <w:p>
            <w:pPr>
              <w:pStyle w:val="Compact"/>
              <w:jc w:val="left"/>
            </w:pPr>
            <w:r>
              <w:t xml:space="preserve">100 points</w:t>
            </w:r>
          </w:p>
        </w:tc>
      </w:tr>
    </w:tbl>
    <w:p>
      <w:pPr>
        <w:pStyle w:val="Heading3"/>
      </w:pPr>
      <w:bookmarkStart w:id="32" w:name="added-notes"/>
      <w:bookmarkEnd w:id="32"/>
      <w:r>
        <w:t xml:space="preserve">Added Notes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02ae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6449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2019-02-07T20:58:53Z</dcterms:created>
  <dcterms:modified xsi:type="dcterms:W3CDTF">2019-02-07T20:58:53Z</dcterms:modified>
</cp:coreProperties>
</file>