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10" w:type="dxa"/>
        <w:tblBorders>
          <w:top w:val="outset" w:sz="6" w:space="0" w:color="auto"/>
          <w:left w:val="outset" w:sz="6" w:space="0" w:color="auto"/>
          <w:bottom w:val="outset" w:sz="6" w:space="0" w:color="auto"/>
          <w:right w:val="outset" w:sz="6" w:space="0" w:color="auto"/>
        </w:tblBorders>
        <w:tblLayout w:type="fixed"/>
        <w:tblCellMar>
          <w:left w:w="115" w:type="dxa"/>
          <w:right w:w="115" w:type="dxa"/>
        </w:tblCellMar>
        <w:tblLook w:val="04A0" w:firstRow="1" w:lastRow="0" w:firstColumn="1" w:lastColumn="0" w:noHBand="0" w:noVBand="1"/>
      </w:tblPr>
      <w:tblGrid>
        <w:gridCol w:w="2005"/>
        <w:gridCol w:w="2250"/>
        <w:gridCol w:w="2880"/>
        <w:gridCol w:w="3175"/>
      </w:tblGrid>
      <w:tr w:rsidR="00783A08" w:rsidRPr="00534421" w:rsidTr="006652AA">
        <w:trPr>
          <w:tblHeader/>
        </w:trPr>
        <w:tc>
          <w:tcPr>
            <w:tcW w:w="10310" w:type="dxa"/>
            <w:gridSpan w:val="4"/>
            <w:tcBorders>
              <w:top w:val="outset" w:sz="6" w:space="0" w:color="auto"/>
              <w:left w:val="outset" w:sz="6" w:space="0" w:color="auto"/>
              <w:bottom w:val="outset" w:sz="6" w:space="0" w:color="auto"/>
              <w:right w:val="outset" w:sz="6" w:space="0" w:color="auto"/>
            </w:tcBorders>
            <w:shd w:val="clear" w:color="auto" w:fill="FFFF00"/>
            <w:vAlign w:val="center"/>
          </w:tcPr>
          <w:p w:rsidR="00783A08" w:rsidRPr="0027567D" w:rsidRDefault="00783A08" w:rsidP="00783A08">
            <w:pPr>
              <w:pStyle w:val="Title"/>
              <w:spacing w:before="20" w:after="20"/>
              <w:rPr>
                <w:rFonts w:ascii="Verdana" w:hAnsi="Verdana"/>
                <w:b w:val="0"/>
                <w:sz w:val="20"/>
                <w:szCs w:val="20"/>
                <w:highlight w:val="yellow"/>
              </w:rPr>
            </w:pPr>
            <w:bookmarkStart w:id="0" w:name="_GoBack"/>
            <w:r w:rsidRPr="0027567D">
              <w:rPr>
                <w:rFonts w:ascii="Verdana" w:hAnsi="Verdana"/>
                <w:sz w:val="20"/>
                <w:szCs w:val="20"/>
                <w:highlight w:val="yellow"/>
              </w:rPr>
              <w:t>Advanced Design Applications</w:t>
            </w:r>
          </w:p>
          <w:p w:rsidR="00783A08" w:rsidRPr="0027567D" w:rsidRDefault="00783A08" w:rsidP="00783A08">
            <w:pPr>
              <w:pStyle w:val="Title"/>
              <w:spacing w:before="20" w:after="20"/>
              <w:ind w:left="720"/>
              <w:rPr>
                <w:rFonts w:ascii="Verdana" w:hAnsi="Verdana"/>
                <w:b w:val="0"/>
                <w:strike/>
                <w:sz w:val="20"/>
                <w:szCs w:val="20"/>
                <w:highlight w:val="yellow"/>
              </w:rPr>
            </w:pPr>
            <w:r w:rsidRPr="0027567D">
              <w:rPr>
                <w:rFonts w:ascii="Verdana" w:hAnsi="Verdana"/>
                <w:sz w:val="20"/>
                <w:szCs w:val="20"/>
                <w:highlight w:val="yellow"/>
              </w:rPr>
              <w:t>Learning Cycle 1 Manufacturing Unit 4</w:t>
            </w:r>
          </w:p>
          <w:p w:rsidR="00783A08" w:rsidRPr="00783A08" w:rsidRDefault="00783A08" w:rsidP="00783A08">
            <w:pPr>
              <w:tabs>
                <w:tab w:val="left" w:pos="360"/>
                <w:tab w:val="left" w:pos="720"/>
                <w:tab w:val="left" w:pos="1080"/>
              </w:tabs>
              <w:jc w:val="center"/>
              <w:rPr>
                <w:b/>
                <w:sz w:val="22"/>
                <w:szCs w:val="20"/>
              </w:rPr>
            </w:pPr>
            <w:r w:rsidRPr="00783A08">
              <w:rPr>
                <w:b/>
                <w:szCs w:val="20"/>
                <w:highlight w:val="yellow"/>
              </w:rPr>
              <w:t>File 1.5</w:t>
            </w:r>
            <w:r w:rsidR="0061156B">
              <w:rPr>
                <w:b/>
                <w:szCs w:val="20"/>
                <w:highlight w:val="yellow"/>
              </w:rPr>
              <w:t xml:space="preserve"> Consumers</w:t>
            </w:r>
            <w:r w:rsidRPr="00783A08">
              <w:rPr>
                <w:b/>
                <w:szCs w:val="20"/>
                <w:highlight w:val="yellow"/>
              </w:rPr>
              <w:t xml:space="preserve"> Smart Phone Accessory Design Brief Engineering Design Process Rubric</w:t>
            </w:r>
          </w:p>
        </w:tc>
      </w:tr>
      <w:tr w:rsidR="00C679AC" w:rsidRPr="00534421" w:rsidTr="00783A08">
        <w:trPr>
          <w:tblHeader/>
        </w:trPr>
        <w:tc>
          <w:tcPr>
            <w:tcW w:w="2005" w:type="dxa"/>
            <w:tcBorders>
              <w:top w:val="outset" w:sz="6" w:space="0" w:color="auto"/>
              <w:left w:val="outset" w:sz="6" w:space="0" w:color="auto"/>
              <w:bottom w:val="outset" w:sz="6" w:space="0" w:color="auto"/>
              <w:right w:val="outset" w:sz="6" w:space="0" w:color="auto"/>
            </w:tcBorders>
            <w:shd w:val="clear" w:color="auto" w:fill="FFFF00"/>
            <w:vAlign w:val="center"/>
          </w:tcPr>
          <w:p w:rsidR="00C679AC" w:rsidRPr="00AC255F" w:rsidRDefault="00C679AC" w:rsidP="00827403">
            <w:pPr>
              <w:spacing w:before="100" w:beforeAutospacing="1" w:after="100" w:afterAutospacing="1"/>
              <w:jc w:val="center"/>
              <w:rPr>
                <w:b/>
                <w:color w:val="333333"/>
                <w:sz w:val="22"/>
                <w:szCs w:val="20"/>
              </w:rPr>
            </w:pPr>
            <w:r w:rsidRPr="00AC255F">
              <w:rPr>
                <w:b/>
                <w:bCs/>
                <w:color w:val="333333"/>
                <w:sz w:val="22"/>
                <w:szCs w:val="20"/>
              </w:rPr>
              <w:t>Category</w:t>
            </w:r>
          </w:p>
        </w:tc>
        <w:tc>
          <w:tcPr>
            <w:tcW w:w="2250" w:type="dxa"/>
            <w:tcBorders>
              <w:top w:val="outset" w:sz="6" w:space="0" w:color="auto"/>
              <w:left w:val="outset" w:sz="6" w:space="0" w:color="auto"/>
              <w:bottom w:val="outset" w:sz="6" w:space="0" w:color="auto"/>
              <w:right w:val="outset" w:sz="6" w:space="0" w:color="auto"/>
            </w:tcBorders>
            <w:shd w:val="clear" w:color="auto" w:fill="FFFF00"/>
            <w:vAlign w:val="center"/>
          </w:tcPr>
          <w:p w:rsidR="00C679AC" w:rsidRPr="00AC255F" w:rsidRDefault="00C679AC" w:rsidP="00827403">
            <w:pPr>
              <w:tabs>
                <w:tab w:val="left" w:pos="360"/>
                <w:tab w:val="left" w:pos="720"/>
                <w:tab w:val="left" w:pos="1080"/>
              </w:tabs>
              <w:jc w:val="center"/>
              <w:rPr>
                <w:b/>
                <w:sz w:val="22"/>
                <w:szCs w:val="20"/>
              </w:rPr>
            </w:pPr>
            <w:r w:rsidRPr="00AC255F">
              <w:rPr>
                <w:b/>
                <w:sz w:val="22"/>
                <w:szCs w:val="20"/>
              </w:rPr>
              <w:t>Below Target</w:t>
            </w:r>
          </w:p>
        </w:tc>
        <w:tc>
          <w:tcPr>
            <w:tcW w:w="2880" w:type="dxa"/>
            <w:tcBorders>
              <w:top w:val="outset" w:sz="6" w:space="0" w:color="auto"/>
              <w:left w:val="outset" w:sz="6" w:space="0" w:color="auto"/>
              <w:bottom w:val="outset" w:sz="6" w:space="0" w:color="auto"/>
              <w:right w:val="outset" w:sz="6" w:space="0" w:color="auto"/>
            </w:tcBorders>
            <w:shd w:val="clear" w:color="auto" w:fill="FFFF00"/>
            <w:vAlign w:val="center"/>
          </w:tcPr>
          <w:p w:rsidR="00C679AC" w:rsidRPr="00AC255F" w:rsidRDefault="00C679AC" w:rsidP="00827403">
            <w:pPr>
              <w:tabs>
                <w:tab w:val="left" w:pos="360"/>
                <w:tab w:val="left" w:pos="720"/>
                <w:tab w:val="left" w:pos="1080"/>
              </w:tabs>
              <w:jc w:val="center"/>
              <w:rPr>
                <w:b/>
                <w:sz w:val="22"/>
                <w:szCs w:val="20"/>
              </w:rPr>
            </w:pPr>
            <w:r w:rsidRPr="00AC255F">
              <w:rPr>
                <w:b/>
                <w:sz w:val="22"/>
                <w:szCs w:val="20"/>
              </w:rPr>
              <w:t>At Target</w:t>
            </w:r>
          </w:p>
        </w:tc>
        <w:tc>
          <w:tcPr>
            <w:tcW w:w="3175" w:type="dxa"/>
            <w:tcBorders>
              <w:top w:val="outset" w:sz="6" w:space="0" w:color="auto"/>
              <w:left w:val="outset" w:sz="6" w:space="0" w:color="auto"/>
              <w:bottom w:val="outset" w:sz="6" w:space="0" w:color="auto"/>
              <w:right w:val="outset" w:sz="6" w:space="0" w:color="auto"/>
            </w:tcBorders>
            <w:shd w:val="clear" w:color="auto" w:fill="FFFF00"/>
            <w:vAlign w:val="center"/>
          </w:tcPr>
          <w:p w:rsidR="00C679AC" w:rsidRPr="00AC255F" w:rsidRDefault="00C679AC" w:rsidP="00827403">
            <w:pPr>
              <w:tabs>
                <w:tab w:val="left" w:pos="360"/>
                <w:tab w:val="left" w:pos="720"/>
                <w:tab w:val="left" w:pos="1080"/>
              </w:tabs>
              <w:jc w:val="center"/>
              <w:rPr>
                <w:b/>
                <w:sz w:val="22"/>
                <w:szCs w:val="20"/>
              </w:rPr>
            </w:pPr>
            <w:r w:rsidRPr="00AC255F">
              <w:rPr>
                <w:b/>
                <w:sz w:val="22"/>
                <w:szCs w:val="20"/>
              </w:rPr>
              <w:t>Above Target</w:t>
            </w:r>
          </w:p>
        </w:tc>
      </w:tr>
      <w:tr w:rsidR="00C679AC" w:rsidRPr="007F6741" w:rsidTr="00783A08">
        <w:tc>
          <w:tcPr>
            <w:tcW w:w="2005" w:type="dxa"/>
            <w:tcBorders>
              <w:top w:val="outset" w:sz="6" w:space="0" w:color="auto"/>
              <w:left w:val="outset" w:sz="6" w:space="0" w:color="auto"/>
              <w:bottom w:val="outset" w:sz="6" w:space="0" w:color="auto"/>
              <w:right w:val="outset" w:sz="6" w:space="0" w:color="auto"/>
            </w:tcBorders>
          </w:tcPr>
          <w:p w:rsidR="00C679AC" w:rsidRPr="002A6808" w:rsidRDefault="00C679AC" w:rsidP="00827403">
            <w:pPr>
              <w:spacing w:before="100" w:beforeAutospacing="1" w:after="100" w:afterAutospacing="1"/>
              <w:rPr>
                <w:b/>
                <w:color w:val="333333"/>
                <w:sz w:val="22"/>
                <w:szCs w:val="20"/>
              </w:rPr>
            </w:pPr>
            <w:r w:rsidRPr="002A6808">
              <w:rPr>
                <w:b/>
                <w:color w:val="333333"/>
                <w:sz w:val="22"/>
                <w:szCs w:val="20"/>
              </w:rPr>
              <w:t>Define Problem</w:t>
            </w:r>
          </w:p>
        </w:tc>
        <w:tc>
          <w:tcPr>
            <w:tcW w:w="2250" w:type="dxa"/>
            <w:tcBorders>
              <w:top w:val="outset" w:sz="6" w:space="0" w:color="auto"/>
              <w:left w:val="outset" w:sz="6" w:space="0" w:color="auto"/>
              <w:bottom w:val="outset" w:sz="6" w:space="0" w:color="auto"/>
              <w:right w:val="outset" w:sz="6" w:space="0" w:color="auto"/>
            </w:tcBorders>
          </w:tcPr>
          <w:p w:rsidR="00C679AC" w:rsidRPr="00BE432D" w:rsidRDefault="00C679AC" w:rsidP="00827403">
            <w:pPr>
              <w:rPr>
                <w:rFonts w:cs="Calibri"/>
                <w:szCs w:val="20"/>
              </w:rPr>
            </w:pPr>
            <w:r w:rsidRPr="00BE432D">
              <w:rPr>
                <w:rFonts w:cs="Calibri"/>
                <w:szCs w:val="20"/>
              </w:rPr>
              <w:t xml:space="preserve">Rephrases the problem with limited clarity. </w:t>
            </w:r>
          </w:p>
        </w:tc>
        <w:tc>
          <w:tcPr>
            <w:tcW w:w="2880" w:type="dxa"/>
            <w:tcBorders>
              <w:top w:val="outset" w:sz="6" w:space="0" w:color="auto"/>
              <w:left w:val="outset" w:sz="6" w:space="0" w:color="auto"/>
              <w:bottom w:val="outset" w:sz="6" w:space="0" w:color="auto"/>
              <w:right w:val="outset" w:sz="6" w:space="0" w:color="auto"/>
            </w:tcBorders>
          </w:tcPr>
          <w:p w:rsidR="00C679AC" w:rsidRPr="00BE432D" w:rsidRDefault="00C679AC" w:rsidP="00827403">
            <w:pPr>
              <w:rPr>
                <w:rFonts w:cs="Calibri"/>
                <w:szCs w:val="20"/>
              </w:rPr>
            </w:pPr>
            <w:r w:rsidRPr="00BE432D">
              <w:rPr>
                <w:rFonts w:cs="Calibri"/>
                <w:szCs w:val="20"/>
              </w:rPr>
              <w:t xml:space="preserve">Develops a problem statement that includes </w:t>
            </w:r>
            <w:proofErr w:type="gramStart"/>
            <w:r w:rsidRPr="00BE432D">
              <w:rPr>
                <w:rFonts w:cs="Calibri"/>
                <w:szCs w:val="20"/>
              </w:rPr>
              <w:t>the who</w:t>
            </w:r>
            <w:proofErr w:type="gramEnd"/>
            <w:r w:rsidRPr="00BE432D">
              <w:rPr>
                <w:rFonts w:cs="Calibri"/>
                <w:szCs w:val="20"/>
              </w:rPr>
              <w:t>, what, when, and how the problem will be addressed. Recorded in the Engineering Folio or EDJ.</w:t>
            </w:r>
          </w:p>
        </w:tc>
        <w:tc>
          <w:tcPr>
            <w:tcW w:w="3175" w:type="dxa"/>
            <w:tcBorders>
              <w:top w:val="outset" w:sz="6" w:space="0" w:color="auto"/>
              <w:left w:val="outset" w:sz="6" w:space="0" w:color="auto"/>
              <w:bottom w:val="outset" w:sz="6" w:space="0" w:color="auto"/>
              <w:right w:val="outset" w:sz="6" w:space="0" w:color="auto"/>
            </w:tcBorders>
          </w:tcPr>
          <w:p w:rsidR="00C679AC" w:rsidRPr="00BE432D" w:rsidRDefault="00C679AC" w:rsidP="00827403">
            <w:pPr>
              <w:rPr>
                <w:rFonts w:cs="Calibri"/>
                <w:szCs w:val="20"/>
              </w:rPr>
            </w:pPr>
            <w:r w:rsidRPr="00BE432D">
              <w:rPr>
                <w:rFonts w:cs="Calibri"/>
                <w:szCs w:val="20"/>
              </w:rPr>
              <w:t xml:space="preserve">Develops a problem statement that is clearly and precisely stated. The problem statement includes </w:t>
            </w:r>
            <w:proofErr w:type="gramStart"/>
            <w:r w:rsidRPr="00BE432D">
              <w:rPr>
                <w:rFonts w:cs="Calibri"/>
                <w:szCs w:val="20"/>
              </w:rPr>
              <w:t>the who</w:t>
            </w:r>
            <w:proofErr w:type="gramEnd"/>
            <w:r w:rsidRPr="00BE432D">
              <w:rPr>
                <w:rFonts w:cs="Calibri"/>
                <w:szCs w:val="20"/>
              </w:rPr>
              <w:t>, what, when, and how the problem will be addressed. Recorded in the Engineering Folio or EDJ.</w:t>
            </w:r>
          </w:p>
        </w:tc>
      </w:tr>
      <w:tr w:rsidR="00C679AC" w:rsidRPr="007F6741" w:rsidTr="00783A08">
        <w:tc>
          <w:tcPr>
            <w:tcW w:w="2005" w:type="dxa"/>
            <w:tcBorders>
              <w:top w:val="outset" w:sz="6" w:space="0" w:color="auto"/>
              <w:left w:val="outset" w:sz="6" w:space="0" w:color="auto"/>
              <w:bottom w:val="outset" w:sz="6" w:space="0" w:color="auto"/>
              <w:right w:val="outset" w:sz="6" w:space="0" w:color="auto"/>
            </w:tcBorders>
          </w:tcPr>
          <w:p w:rsidR="00C679AC" w:rsidRPr="002A6808" w:rsidRDefault="00C679AC" w:rsidP="00827403">
            <w:pPr>
              <w:spacing w:before="100" w:beforeAutospacing="1" w:after="100" w:afterAutospacing="1"/>
              <w:rPr>
                <w:b/>
                <w:color w:val="333333"/>
                <w:sz w:val="22"/>
                <w:szCs w:val="20"/>
              </w:rPr>
            </w:pPr>
            <w:r w:rsidRPr="002A6808">
              <w:rPr>
                <w:b/>
                <w:color w:val="333333"/>
                <w:sz w:val="22"/>
                <w:szCs w:val="20"/>
              </w:rPr>
              <w:t>Brainstorm Possible Solutions</w:t>
            </w:r>
          </w:p>
        </w:tc>
        <w:tc>
          <w:tcPr>
            <w:tcW w:w="2250" w:type="dxa"/>
            <w:tcBorders>
              <w:top w:val="outset" w:sz="6" w:space="0" w:color="auto"/>
              <w:left w:val="outset" w:sz="6" w:space="0" w:color="auto"/>
              <w:bottom w:val="outset" w:sz="6" w:space="0" w:color="auto"/>
              <w:right w:val="outset" w:sz="6" w:space="0" w:color="auto"/>
            </w:tcBorders>
          </w:tcPr>
          <w:p w:rsidR="00C679AC" w:rsidRPr="00BE432D" w:rsidRDefault="00C679AC" w:rsidP="00827403">
            <w:pPr>
              <w:rPr>
                <w:rFonts w:cs="Calibri"/>
                <w:szCs w:val="20"/>
              </w:rPr>
            </w:pPr>
            <w:r w:rsidRPr="00BE432D">
              <w:rPr>
                <w:rFonts w:cs="Calibri"/>
                <w:szCs w:val="20"/>
              </w:rPr>
              <w:t xml:space="preserve">Contributes </w:t>
            </w:r>
            <w:r>
              <w:rPr>
                <w:rFonts w:cs="Calibri"/>
                <w:szCs w:val="20"/>
              </w:rPr>
              <w:t>fewer</w:t>
            </w:r>
            <w:r w:rsidRPr="00BE432D">
              <w:rPr>
                <w:rFonts w:cs="Calibri"/>
                <w:szCs w:val="20"/>
              </w:rPr>
              <w:t xml:space="preserve"> than </w:t>
            </w:r>
            <w:r>
              <w:rPr>
                <w:rFonts w:cs="Calibri"/>
                <w:szCs w:val="20"/>
              </w:rPr>
              <w:t>two</w:t>
            </w:r>
            <w:r w:rsidRPr="00BE432D">
              <w:rPr>
                <w:rFonts w:cs="Calibri"/>
                <w:szCs w:val="20"/>
              </w:rPr>
              <w:t xml:space="preserve"> or implausible ideas. </w:t>
            </w:r>
          </w:p>
        </w:tc>
        <w:tc>
          <w:tcPr>
            <w:tcW w:w="2880" w:type="dxa"/>
            <w:tcBorders>
              <w:top w:val="outset" w:sz="6" w:space="0" w:color="auto"/>
              <w:left w:val="outset" w:sz="6" w:space="0" w:color="auto"/>
              <w:bottom w:val="outset" w:sz="6" w:space="0" w:color="auto"/>
              <w:right w:val="outset" w:sz="6" w:space="0" w:color="auto"/>
            </w:tcBorders>
          </w:tcPr>
          <w:p w:rsidR="00C679AC" w:rsidRPr="00BE432D" w:rsidRDefault="00C679AC" w:rsidP="00827403">
            <w:pPr>
              <w:rPr>
                <w:rFonts w:cs="Calibri"/>
                <w:szCs w:val="20"/>
              </w:rPr>
            </w:pPr>
            <w:r w:rsidRPr="00BE432D">
              <w:rPr>
                <w:rFonts w:cs="Calibri"/>
                <w:szCs w:val="20"/>
              </w:rPr>
              <w:t xml:space="preserve">Contributes at least </w:t>
            </w:r>
            <w:r>
              <w:rPr>
                <w:rFonts w:cs="Calibri"/>
                <w:szCs w:val="20"/>
              </w:rPr>
              <w:t>two</w:t>
            </w:r>
            <w:r w:rsidRPr="00BE432D">
              <w:rPr>
                <w:rFonts w:cs="Calibri"/>
                <w:szCs w:val="20"/>
              </w:rPr>
              <w:t xml:space="preserve"> plausible ideas, which are recorded in the Engineering Folio or EDJ.</w:t>
            </w:r>
          </w:p>
        </w:tc>
        <w:tc>
          <w:tcPr>
            <w:tcW w:w="3175" w:type="dxa"/>
            <w:tcBorders>
              <w:top w:val="outset" w:sz="6" w:space="0" w:color="auto"/>
              <w:left w:val="outset" w:sz="6" w:space="0" w:color="auto"/>
              <w:bottom w:val="outset" w:sz="6" w:space="0" w:color="auto"/>
              <w:right w:val="outset" w:sz="6" w:space="0" w:color="auto"/>
            </w:tcBorders>
          </w:tcPr>
          <w:p w:rsidR="00C679AC" w:rsidRPr="00BE432D" w:rsidRDefault="00C679AC" w:rsidP="00827403">
            <w:pPr>
              <w:rPr>
                <w:rFonts w:cs="Calibri"/>
                <w:szCs w:val="20"/>
              </w:rPr>
            </w:pPr>
            <w:r w:rsidRPr="00BE432D">
              <w:rPr>
                <w:rFonts w:cs="Calibri"/>
                <w:szCs w:val="20"/>
              </w:rPr>
              <w:t xml:space="preserve">Contributes at least </w:t>
            </w:r>
            <w:r>
              <w:rPr>
                <w:rFonts w:cs="Calibri"/>
                <w:szCs w:val="20"/>
              </w:rPr>
              <w:t>three</w:t>
            </w:r>
            <w:r w:rsidRPr="00BE432D">
              <w:rPr>
                <w:rFonts w:cs="Calibri"/>
                <w:szCs w:val="20"/>
              </w:rPr>
              <w:t xml:space="preserve"> plausible ideas, which are expanded upon to show understanding of the concept. All notes are recorded in the Engineering Folio or EDJ.</w:t>
            </w:r>
          </w:p>
        </w:tc>
      </w:tr>
      <w:tr w:rsidR="00C679AC" w:rsidRPr="007F6741" w:rsidTr="00783A08">
        <w:tc>
          <w:tcPr>
            <w:tcW w:w="2005" w:type="dxa"/>
            <w:tcBorders>
              <w:top w:val="outset" w:sz="6" w:space="0" w:color="auto"/>
              <w:left w:val="outset" w:sz="6" w:space="0" w:color="auto"/>
              <w:bottom w:val="outset" w:sz="6" w:space="0" w:color="auto"/>
              <w:right w:val="outset" w:sz="6" w:space="0" w:color="auto"/>
            </w:tcBorders>
          </w:tcPr>
          <w:p w:rsidR="00C679AC" w:rsidRPr="002A6808" w:rsidRDefault="00C679AC" w:rsidP="00827403">
            <w:pPr>
              <w:spacing w:before="100" w:beforeAutospacing="1" w:after="100" w:afterAutospacing="1"/>
              <w:rPr>
                <w:b/>
                <w:color w:val="333333"/>
                <w:sz w:val="22"/>
                <w:szCs w:val="20"/>
              </w:rPr>
            </w:pPr>
            <w:r w:rsidRPr="002A6808">
              <w:rPr>
                <w:b/>
                <w:color w:val="333333"/>
                <w:sz w:val="22"/>
                <w:szCs w:val="20"/>
              </w:rPr>
              <w:t xml:space="preserve">Research Ideas/ Explore Possibilities </w:t>
            </w:r>
          </w:p>
        </w:tc>
        <w:tc>
          <w:tcPr>
            <w:tcW w:w="2250" w:type="dxa"/>
            <w:tcBorders>
              <w:top w:val="outset" w:sz="6" w:space="0" w:color="auto"/>
              <w:left w:val="outset" w:sz="6" w:space="0" w:color="auto"/>
              <w:bottom w:val="outset" w:sz="6" w:space="0" w:color="auto"/>
              <w:right w:val="outset" w:sz="6" w:space="0" w:color="auto"/>
            </w:tcBorders>
          </w:tcPr>
          <w:p w:rsidR="00C679AC" w:rsidRPr="00BE432D" w:rsidRDefault="00C679AC" w:rsidP="00827403">
            <w:pPr>
              <w:rPr>
                <w:rFonts w:cs="Calibri"/>
                <w:szCs w:val="20"/>
              </w:rPr>
            </w:pPr>
            <w:r w:rsidRPr="00BE432D">
              <w:rPr>
                <w:rFonts w:cs="Calibri"/>
                <w:szCs w:val="20"/>
              </w:rPr>
              <w:t xml:space="preserve">Contributes ideas, but without documented research. Produces incomplete sketches. </w:t>
            </w:r>
          </w:p>
        </w:tc>
        <w:tc>
          <w:tcPr>
            <w:tcW w:w="2880" w:type="dxa"/>
            <w:tcBorders>
              <w:top w:val="outset" w:sz="6" w:space="0" w:color="auto"/>
              <w:left w:val="outset" w:sz="6" w:space="0" w:color="auto"/>
              <w:bottom w:val="outset" w:sz="6" w:space="0" w:color="auto"/>
              <w:right w:val="outset" w:sz="6" w:space="0" w:color="auto"/>
            </w:tcBorders>
          </w:tcPr>
          <w:p w:rsidR="00C679AC" w:rsidRPr="00BE432D" w:rsidRDefault="00C679AC" w:rsidP="00827403">
            <w:pPr>
              <w:rPr>
                <w:rFonts w:cs="Calibri"/>
                <w:szCs w:val="20"/>
              </w:rPr>
            </w:pPr>
            <w:r w:rsidRPr="00BE432D">
              <w:rPr>
                <w:rFonts w:cs="Calibri"/>
                <w:szCs w:val="20"/>
              </w:rPr>
              <w:t xml:space="preserve">Contributes at least </w:t>
            </w:r>
            <w:r>
              <w:rPr>
                <w:rFonts w:cs="Calibri"/>
                <w:szCs w:val="20"/>
              </w:rPr>
              <w:t>two</w:t>
            </w:r>
            <w:r w:rsidRPr="00BE432D">
              <w:rPr>
                <w:rFonts w:cs="Calibri"/>
                <w:szCs w:val="20"/>
              </w:rPr>
              <w:t xml:space="preserve"> additional plausible ideas and</w:t>
            </w:r>
            <w:r>
              <w:rPr>
                <w:rFonts w:cs="Calibri"/>
                <w:szCs w:val="20"/>
              </w:rPr>
              <w:t xml:space="preserve"> includes documented research. </w:t>
            </w:r>
            <w:r w:rsidRPr="00BE432D">
              <w:rPr>
                <w:rFonts w:cs="Calibri"/>
                <w:szCs w:val="20"/>
              </w:rPr>
              <w:t>Produces accurate conceptual models to show the design concepts. All notes are recorded in the Engineering Folio or EDJ.</w:t>
            </w:r>
          </w:p>
        </w:tc>
        <w:tc>
          <w:tcPr>
            <w:tcW w:w="3175" w:type="dxa"/>
            <w:tcBorders>
              <w:top w:val="outset" w:sz="6" w:space="0" w:color="auto"/>
              <w:left w:val="outset" w:sz="6" w:space="0" w:color="auto"/>
              <w:bottom w:val="outset" w:sz="6" w:space="0" w:color="auto"/>
              <w:right w:val="outset" w:sz="6" w:space="0" w:color="auto"/>
            </w:tcBorders>
          </w:tcPr>
          <w:p w:rsidR="00C679AC" w:rsidRPr="00BE432D" w:rsidRDefault="00C679AC" w:rsidP="00827403">
            <w:pPr>
              <w:rPr>
                <w:rFonts w:cs="Calibri"/>
                <w:szCs w:val="20"/>
              </w:rPr>
            </w:pPr>
            <w:r w:rsidRPr="00BE432D">
              <w:rPr>
                <w:rFonts w:cs="Calibri"/>
                <w:szCs w:val="20"/>
              </w:rPr>
              <w:t xml:space="preserve">Contributes at least </w:t>
            </w:r>
            <w:r>
              <w:rPr>
                <w:rFonts w:cs="Calibri"/>
                <w:szCs w:val="20"/>
              </w:rPr>
              <w:t>three</w:t>
            </w:r>
            <w:r w:rsidRPr="00BE432D">
              <w:rPr>
                <w:rFonts w:cs="Calibri"/>
                <w:szCs w:val="20"/>
              </w:rPr>
              <w:t xml:space="preserve"> additional plausible ideas and includes clearly documented research. Produces accurate conceptual models to show the design concepts with annotated sketches. All notes are recorded in the Engineering Folio or EDJ.</w:t>
            </w:r>
          </w:p>
        </w:tc>
      </w:tr>
      <w:tr w:rsidR="00C679AC" w:rsidRPr="007F6741" w:rsidTr="00783A08">
        <w:tc>
          <w:tcPr>
            <w:tcW w:w="2005" w:type="dxa"/>
            <w:tcBorders>
              <w:top w:val="outset" w:sz="6" w:space="0" w:color="auto"/>
              <w:left w:val="outset" w:sz="6" w:space="0" w:color="auto"/>
              <w:bottom w:val="outset" w:sz="6" w:space="0" w:color="auto"/>
              <w:right w:val="outset" w:sz="6" w:space="0" w:color="auto"/>
            </w:tcBorders>
          </w:tcPr>
          <w:p w:rsidR="00C679AC" w:rsidRPr="002A6808" w:rsidRDefault="00C679AC" w:rsidP="00827403">
            <w:pPr>
              <w:spacing w:before="100" w:beforeAutospacing="1" w:after="100" w:afterAutospacing="1"/>
              <w:rPr>
                <w:b/>
                <w:color w:val="333333"/>
                <w:sz w:val="22"/>
                <w:szCs w:val="20"/>
              </w:rPr>
            </w:pPr>
            <w:r w:rsidRPr="002A6808">
              <w:rPr>
                <w:b/>
                <w:color w:val="333333"/>
                <w:sz w:val="22"/>
                <w:szCs w:val="20"/>
              </w:rPr>
              <w:t xml:space="preserve">Specify Constraints and Identify Criteria </w:t>
            </w:r>
          </w:p>
        </w:tc>
        <w:tc>
          <w:tcPr>
            <w:tcW w:w="2250" w:type="dxa"/>
            <w:tcBorders>
              <w:top w:val="outset" w:sz="6" w:space="0" w:color="auto"/>
              <w:left w:val="outset" w:sz="6" w:space="0" w:color="auto"/>
              <w:bottom w:val="outset" w:sz="6" w:space="0" w:color="auto"/>
              <w:right w:val="outset" w:sz="6" w:space="0" w:color="auto"/>
            </w:tcBorders>
          </w:tcPr>
          <w:p w:rsidR="00C679AC" w:rsidRPr="00BE432D" w:rsidRDefault="00C679AC" w:rsidP="00827403">
            <w:pPr>
              <w:rPr>
                <w:rFonts w:cs="Calibri"/>
                <w:szCs w:val="20"/>
              </w:rPr>
            </w:pPr>
            <w:r w:rsidRPr="00BE432D">
              <w:rPr>
                <w:rFonts w:cs="Calibri"/>
                <w:szCs w:val="20"/>
              </w:rPr>
              <w:t xml:space="preserve">Does not identify the criteria and/or fails to specify constraints. </w:t>
            </w:r>
          </w:p>
        </w:tc>
        <w:tc>
          <w:tcPr>
            <w:tcW w:w="2880" w:type="dxa"/>
            <w:tcBorders>
              <w:top w:val="outset" w:sz="6" w:space="0" w:color="auto"/>
              <w:left w:val="outset" w:sz="6" w:space="0" w:color="auto"/>
              <w:bottom w:val="outset" w:sz="6" w:space="0" w:color="auto"/>
              <w:right w:val="outset" w:sz="6" w:space="0" w:color="auto"/>
            </w:tcBorders>
          </w:tcPr>
          <w:p w:rsidR="00C679AC" w:rsidRPr="00BE432D" w:rsidRDefault="00C679AC" w:rsidP="00827403">
            <w:pPr>
              <w:rPr>
                <w:rFonts w:cs="Calibri"/>
                <w:szCs w:val="20"/>
              </w:rPr>
            </w:pPr>
            <w:r w:rsidRPr="00BE432D">
              <w:rPr>
                <w:rFonts w:cs="Calibri"/>
                <w:szCs w:val="20"/>
              </w:rPr>
              <w:t>Clearly identifies the criteria and specifies the constraints listed in the design specifications. All notes are recorded in the Engineering Folio or EDJ.</w:t>
            </w:r>
          </w:p>
        </w:tc>
        <w:tc>
          <w:tcPr>
            <w:tcW w:w="3175" w:type="dxa"/>
            <w:tcBorders>
              <w:top w:val="outset" w:sz="6" w:space="0" w:color="auto"/>
              <w:left w:val="outset" w:sz="6" w:space="0" w:color="auto"/>
              <w:bottom w:val="outset" w:sz="6" w:space="0" w:color="auto"/>
              <w:right w:val="outset" w:sz="6" w:space="0" w:color="auto"/>
            </w:tcBorders>
          </w:tcPr>
          <w:p w:rsidR="00C679AC" w:rsidRPr="00BE432D" w:rsidRDefault="00C679AC" w:rsidP="00827403">
            <w:pPr>
              <w:rPr>
                <w:rFonts w:cs="Calibri"/>
                <w:szCs w:val="20"/>
              </w:rPr>
            </w:pPr>
            <w:r w:rsidRPr="00BE432D">
              <w:rPr>
                <w:rFonts w:cs="Calibri"/>
                <w:szCs w:val="20"/>
              </w:rPr>
              <w:t>Clearly identifies the criteria and specifies the constraints that are listed in the design specifications and some that are not but pertain to their suggested design. All notes are recorded in the Engineering Folio or EDJ.</w:t>
            </w:r>
          </w:p>
        </w:tc>
      </w:tr>
      <w:tr w:rsidR="00C679AC" w:rsidRPr="007F6741" w:rsidTr="00783A08">
        <w:trPr>
          <w:trHeight w:val="2667"/>
        </w:trPr>
        <w:tc>
          <w:tcPr>
            <w:tcW w:w="2005" w:type="dxa"/>
            <w:tcBorders>
              <w:top w:val="outset" w:sz="6" w:space="0" w:color="auto"/>
              <w:left w:val="outset" w:sz="6" w:space="0" w:color="auto"/>
              <w:bottom w:val="outset" w:sz="6" w:space="0" w:color="auto"/>
              <w:right w:val="outset" w:sz="6" w:space="0" w:color="auto"/>
            </w:tcBorders>
          </w:tcPr>
          <w:p w:rsidR="00C679AC" w:rsidRPr="002A6808" w:rsidRDefault="00C679AC" w:rsidP="00827403">
            <w:pPr>
              <w:spacing w:before="100" w:beforeAutospacing="1" w:after="100" w:afterAutospacing="1"/>
              <w:rPr>
                <w:b/>
                <w:color w:val="333333"/>
                <w:sz w:val="22"/>
                <w:szCs w:val="20"/>
              </w:rPr>
            </w:pPr>
            <w:r w:rsidRPr="002A6808">
              <w:rPr>
                <w:b/>
                <w:color w:val="333333"/>
                <w:sz w:val="22"/>
                <w:szCs w:val="20"/>
              </w:rPr>
              <w:t xml:space="preserve">Consider Alternative Solutions </w:t>
            </w:r>
          </w:p>
        </w:tc>
        <w:tc>
          <w:tcPr>
            <w:tcW w:w="2250" w:type="dxa"/>
            <w:tcBorders>
              <w:top w:val="outset" w:sz="6" w:space="0" w:color="auto"/>
              <w:left w:val="outset" w:sz="6" w:space="0" w:color="auto"/>
              <w:bottom w:val="outset" w:sz="6" w:space="0" w:color="auto"/>
              <w:right w:val="outset" w:sz="6" w:space="0" w:color="auto"/>
            </w:tcBorders>
          </w:tcPr>
          <w:p w:rsidR="00C679AC" w:rsidRPr="00BE432D" w:rsidRDefault="00C679AC" w:rsidP="00827403">
            <w:pPr>
              <w:rPr>
                <w:rFonts w:cs="Calibri"/>
                <w:szCs w:val="20"/>
              </w:rPr>
            </w:pPr>
            <w:r w:rsidRPr="00BE432D">
              <w:rPr>
                <w:rFonts w:cs="Calibri"/>
                <w:szCs w:val="20"/>
              </w:rPr>
              <w:t xml:space="preserve">Inadequate analysis of a variety of possible solutions. </w:t>
            </w:r>
          </w:p>
        </w:tc>
        <w:tc>
          <w:tcPr>
            <w:tcW w:w="2880" w:type="dxa"/>
            <w:tcBorders>
              <w:top w:val="outset" w:sz="6" w:space="0" w:color="auto"/>
              <w:left w:val="outset" w:sz="6" w:space="0" w:color="auto"/>
              <w:bottom w:val="outset" w:sz="6" w:space="0" w:color="auto"/>
              <w:right w:val="outset" w:sz="6" w:space="0" w:color="auto"/>
            </w:tcBorders>
          </w:tcPr>
          <w:p w:rsidR="00C679AC" w:rsidRPr="00BE432D" w:rsidRDefault="00C679AC" w:rsidP="00827403">
            <w:pPr>
              <w:rPr>
                <w:rFonts w:cs="Calibri"/>
                <w:szCs w:val="20"/>
              </w:rPr>
            </w:pPr>
            <w:r w:rsidRPr="00BE432D">
              <w:rPr>
                <w:rFonts w:cs="Calibri"/>
                <w:szCs w:val="20"/>
              </w:rPr>
              <w:t>Satisfactorily analyzes a variety of possible solutions, based on research and the relationship of those designs to the criteria and constraints. All notes are recorded in the Engineering Folio or EDJ.</w:t>
            </w:r>
          </w:p>
        </w:tc>
        <w:tc>
          <w:tcPr>
            <w:tcW w:w="3175" w:type="dxa"/>
            <w:tcBorders>
              <w:top w:val="outset" w:sz="6" w:space="0" w:color="auto"/>
              <w:left w:val="outset" w:sz="6" w:space="0" w:color="auto"/>
              <w:bottom w:val="outset" w:sz="6" w:space="0" w:color="auto"/>
              <w:right w:val="outset" w:sz="6" w:space="0" w:color="auto"/>
            </w:tcBorders>
          </w:tcPr>
          <w:p w:rsidR="00C679AC" w:rsidRPr="00BE432D" w:rsidRDefault="00C679AC" w:rsidP="00827403">
            <w:pPr>
              <w:rPr>
                <w:rFonts w:cs="Calibri"/>
                <w:szCs w:val="20"/>
              </w:rPr>
            </w:pPr>
            <w:r w:rsidRPr="00BE432D">
              <w:rPr>
                <w:rFonts w:cs="Calibri"/>
                <w:szCs w:val="20"/>
              </w:rPr>
              <w:t>Clearly did not enter the research phase with a preconce</w:t>
            </w:r>
            <w:r>
              <w:rPr>
                <w:rFonts w:cs="Calibri"/>
                <w:szCs w:val="20"/>
              </w:rPr>
              <w:t xml:space="preserve">ived idea of the final design. </w:t>
            </w:r>
            <w:r w:rsidRPr="00BE432D">
              <w:rPr>
                <w:rFonts w:cs="Calibri"/>
                <w:szCs w:val="20"/>
              </w:rPr>
              <w:t>Thoroughly analyzes a variety of possible solutions, based on research and the relationship of those designs to the criteria and constraints. All notes are recorded in the Engineering Folio or EDJ.</w:t>
            </w:r>
          </w:p>
        </w:tc>
      </w:tr>
      <w:bookmarkEnd w:id="0"/>
    </w:tbl>
    <w:p w:rsidR="00B26985" w:rsidRDefault="00B26985"/>
    <w:sectPr w:rsidR="00B26985" w:rsidSect="00651044">
      <w:pgSz w:w="12240" w:h="15840"/>
      <w:pgMar w:top="806" w:right="720" w:bottom="99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9AC"/>
    <w:rsid w:val="0061156B"/>
    <w:rsid w:val="00651044"/>
    <w:rsid w:val="006B1B3E"/>
    <w:rsid w:val="00755FED"/>
    <w:rsid w:val="00783A08"/>
    <w:rsid w:val="00B26985"/>
    <w:rsid w:val="00C6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B42F9-0EDD-4375-9193-CE81588D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9AC"/>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679AC"/>
    <w:pPr>
      <w:jc w:val="center"/>
    </w:pPr>
    <w:rPr>
      <w:rFonts w:ascii="Times New Roman" w:hAnsi="Times New Roman"/>
      <w:b/>
      <w:bCs/>
      <w:sz w:val="24"/>
    </w:rPr>
  </w:style>
  <w:style w:type="character" w:customStyle="1" w:styleId="TitleChar">
    <w:name w:val="Title Char"/>
    <w:basedOn w:val="DefaultParagraphFont"/>
    <w:link w:val="Title"/>
    <w:rsid w:val="00C679A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Kosin</dc:creator>
  <cp:keywords/>
  <dc:description/>
  <cp:lastModifiedBy>Austin Kosin</cp:lastModifiedBy>
  <cp:revision>6</cp:revision>
  <dcterms:created xsi:type="dcterms:W3CDTF">2015-06-06T04:03:00Z</dcterms:created>
  <dcterms:modified xsi:type="dcterms:W3CDTF">2015-06-06T21:48:00Z</dcterms:modified>
</cp:coreProperties>
</file>