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esson-plan"/>
      <w:bookmarkEnd w:id="21"/>
      <w:r>
        <w:t xml:space="preserve">Lesson Plan</w:t>
      </w:r>
    </w:p>
    <w:p>
      <w:pPr>
        <w:pStyle w:val="Heading1"/>
      </w:pPr>
      <w:bookmarkStart w:id="22" w:name="design-and-draw-for-production"/>
      <w:bookmarkEnd w:id="22"/>
      <w:r>
        <w:t xml:space="preserve">Design and Draw for Production</w:t>
      </w:r>
    </w:p>
    <w:p>
      <w:pPr>
        <w:pStyle w:val="Heading2"/>
      </w:pPr>
      <w:bookmarkStart w:id="23" w:name="unit-10-section-1-puzzle-cube-design-day-9-10"/>
      <w:bookmarkEnd w:id="23"/>
      <w:r>
        <w:t xml:space="preserve">Unit 10 | Section 1 | Puzzle Cube Design | Day 9-10</w:t>
      </w:r>
    </w:p>
    <w:p>
      <w:pPr>
        <w:pStyle w:val="Heading3"/>
      </w:pPr>
      <w:bookmarkStart w:id="24" w:name="iteea-standards"/>
      <w:bookmarkEnd w:id="24"/>
      <w:r>
        <w:t xml:space="preserve">ITEEA Standards</w:t>
      </w:r>
    </w:p>
    <w:p>
      <w:pPr>
        <w:pStyle w:val="FirstParagraph"/>
      </w:pPr>
      <w:r>
        <w:t xml:space="preserve">5-8. Attributes of design</w:t>
      </w:r>
      <w:r>
        <w:t xml:space="preserve"> </w:t>
      </w:r>
      <w:r>
        <w:t xml:space="preserve">5-9. Engineering designs</w:t>
      </w:r>
      <w:r>
        <w:t xml:space="preserve"> </w:t>
      </w:r>
      <w:r>
        <w:t xml:space="preserve">5-10. The role of troubleshooting, research and development, invention and innovation, and experimentation in problem solving</w:t>
      </w:r>
      <w:r>
        <w:t xml:space="preserve"> </w:t>
      </w:r>
      <w:r>
        <w:t xml:space="preserve">6-11. Apply the design process</w:t>
      </w:r>
    </w:p>
    <w:p>
      <w:pPr>
        <w:pStyle w:val="Heading3"/>
      </w:pPr>
      <w:bookmarkStart w:id="25" w:name="objectives-swbatu"/>
      <w:bookmarkEnd w:id="25"/>
      <w:r>
        <w:t xml:space="preserve">Objectives [SWBATU]</w:t>
      </w:r>
    </w:p>
    <w:p>
      <w:pPr>
        <w:pStyle w:val="Compact"/>
        <w:numPr>
          <w:numId w:val="1001"/>
          <w:ilvl w:val="0"/>
        </w:numPr>
      </w:pPr>
      <w:r>
        <w:t xml:space="preserve">Summarize their designs by means of testing their puzzle cube designs through different variables</w:t>
      </w:r>
    </w:p>
    <w:p>
      <w:pPr>
        <w:pStyle w:val="Compact"/>
        <w:numPr>
          <w:numId w:val="1001"/>
          <w:ilvl w:val="0"/>
        </w:numPr>
      </w:pPr>
      <w:r>
        <w:t xml:space="preserve">Create a baseline assessment of how easy or hard their puzzle cubes are based on different testing variables</w:t>
      </w:r>
    </w:p>
    <w:p>
      <w:pPr>
        <w:pStyle w:val="Heading3"/>
      </w:pPr>
      <w:bookmarkStart w:id="26" w:name="materials"/>
      <w:bookmarkEnd w:id="26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Laptops/computer lab access</w:t>
      </w:r>
    </w:p>
    <w:p>
      <w:pPr>
        <w:pStyle w:val="Compact"/>
        <w:numPr>
          <w:numId w:val="1002"/>
          <w:ilvl w:val="0"/>
        </w:numPr>
      </w:pPr>
      <w:r>
        <w:t xml:space="preserve">Drafting tools and materials</w:t>
      </w:r>
    </w:p>
    <w:p>
      <w:pPr>
        <w:pStyle w:val="Compact"/>
        <w:numPr>
          <w:numId w:val="1002"/>
          <w:ilvl w:val="0"/>
        </w:numPr>
      </w:pPr>
      <w:r>
        <w:t xml:space="preserve">3D printer + filament</w:t>
      </w:r>
    </w:p>
    <w:p>
      <w:pPr>
        <w:pStyle w:val="Heading3"/>
      </w:pPr>
      <w:bookmarkStart w:id="27" w:name="resources"/>
      <w:bookmarkEnd w:id="27"/>
      <w:r>
        <w:t xml:space="preserve">Resources</w:t>
      </w:r>
    </w:p>
    <w:p>
      <w:pPr>
        <w:pStyle w:val="Compact"/>
        <w:numPr>
          <w:numId w:val="1003"/>
          <w:ilvl w:val="0"/>
        </w:numPr>
      </w:pPr>
      <w:r>
        <w:t xml:space="preserve">Finalized puzzle cube</w:t>
      </w:r>
    </w:p>
    <w:p>
      <w:pPr>
        <w:pStyle w:val="Heading3"/>
      </w:pPr>
      <w:bookmarkStart w:id="28" w:name="instructional-outline"/>
      <w:bookmarkEnd w:id="28"/>
      <w:r>
        <w:t xml:space="preserve">Instructional Outline</w:t>
      </w:r>
    </w:p>
    <w:p>
      <w:pPr>
        <w:pStyle w:val="Compact"/>
        <w:numPr>
          <w:numId w:val="1004"/>
          <w:ilvl w:val="0"/>
        </w:numPr>
      </w:pPr>
      <w:r>
        <w:t xml:space="preserve">Provide the testing spreadsheet or allow students to fabricate their own</w:t>
      </w:r>
    </w:p>
    <w:p>
      <w:pPr>
        <w:pStyle w:val="Compact"/>
        <w:numPr>
          <w:numId w:val="1004"/>
          <w:ilvl w:val="0"/>
        </w:numPr>
      </w:pPr>
      <w:r>
        <w:t xml:space="preserve">Students can approach students in class to time completion results of their puzzle cubes</w:t>
      </w:r>
    </w:p>
    <w:p>
      <w:pPr>
        <w:pStyle w:val="Compact"/>
        <w:numPr>
          <w:numId w:val="1004"/>
          <w:ilvl w:val="0"/>
        </w:numPr>
      </w:pPr>
      <w:r>
        <w:t xml:space="preserve">Students are then allowed to also take the testing outside of class if needed to compute larger data sets</w:t>
      </w:r>
    </w:p>
    <w:p>
      <w:pPr>
        <w:pStyle w:val="Heading3"/>
      </w:pPr>
      <w:bookmarkStart w:id="29" w:name="assignment-activities"/>
      <w:bookmarkEnd w:id="29"/>
      <w:r>
        <w:t xml:space="preserve">Assignment / Activities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Puzzle cube testing worksheet</w:t>
            </w:r>
          </w:p>
        </w:tc>
        <w:tc>
          <w:p>
            <w:pPr>
              <w:pStyle w:val="Compact"/>
              <w:jc w:val="left"/>
            </w:pPr>
            <w:r>
              <w:t xml:space="preserve">100 points</w:t>
            </w:r>
          </w:p>
        </w:tc>
      </w:tr>
    </w:tbl>
    <w:p>
      <w:pPr>
        <w:pStyle w:val="Heading3"/>
      </w:pPr>
      <w:bookmarkStart w:id="30" w:name="added-notes"/>
      <w:bookmarkEnd w:id="30"/>
      <w:r>
        <w:t xml:space="preserve">Added Notes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ca6e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3e363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2019-02-07T20:52:31Z</dcterms:created>
  <dcterms:modified xsi:type="dcterms:W3CDTF">2019-02-07T20:52:31Z</dcterms:modified>
</cp:coreProperties>
</file>