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 xml:space="preserve">This course examines the science, art and practice of information visualization. Emphasis is placed </w:t>
      </w:r>
      <w:proofErr w:type="gramStart"/>
      <w:r w:rsidRPr="00977ECE">
        <w:rPr>
          <w:rFonts w:eastAsia="Roboto"/>
        </w:rPr>
        <w:t>on</w:t>
      </w:r>
      <w:proofErr w:type="gramEnd"/>
      <w:r w:rsidRPr="00977ECE">
        <w:rPr>
          <w:rFonts w:eastAsia="Roboto"/>
        </w:rPr>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 xml:space="preserve">critically discuss information visualizations </w:t>
      </w:r>
      <w:proofErr w:type="gramStart"/>
      <w:r w:rsidRPr="00977ECE">
        <w:t>in light of</w:t>
      </w:r>
      <w:proofErr w:type="gramEnd"/>
      <w:r w:rsidRPr="00977ECE">
        <w:t xml:space="preserve">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 xml:space="preserve">Software is licensed by </w:t>
      </w:r>
      <w:proofErr w:type="gramStart"/>
      <w:r w:rsidRPr="00977ECE">
        <w:t>Pratt, or</w:t>
      </w:r>
      <w:proofErr w:type="gramEnd"/>
      <w:r w:rsidRPr="00977ECE">
        <w:t xml:space="preserve">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 xml:space="preserve">students are expected to contribute a visualization critique in which they find and evaluate </w:t>
            </w:r>
            <w:proofErr w:type="gramStart"/>
            <w:r w:rsidRPr="00977ECE">
              <w:rPr>
                <w:sz w:val="20"/>
                <w:szCs w:val="20"/>
              </w:rPr>
              <w:t>a data</w:t>
            </w:r>
            <w:proofErr w:type="gramEnd"/>
            <w:r w:rsidRPr="00977ECE">
              <w:rPr>
                <w:sz w:val="20"/>
                <w:szCs w:val="20"/>
              </w:rPr>
              <w:t xml:space="preserve">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36690A1C"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 xml:space="preserve">: </w:t>
            </w:r>
            <w:r w:rsidRPr="00EE3713">
              <w:rPr>
                <w:rFonts w:eastAsia="Times New Roman"/>
                <w:color w:val="000000"/>
                <w:sz w:val="20"/>
                <w:szCs w:val="20"/>
              </w:rPr>
              <w:t>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0A42124B"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w:t>
            </w:r>
            <w:r w:rsidR="002A00F4">
              <w:rPr>
                <w:sz w:val="20"/>
                <w:szCs w:val="20"/>
              </w:rPr>
              <w:t>,</w:t>
            </w:r>
            <w:r w:rsidRPr="00EE3713">
              <w:rPr>
                <w:sz w:val="20"/>
                <w:szCs w:val="20"/>
              </w:rPr>
              <w:t xml:space="preserve">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32BEFC51"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4F340E83" w14:textId="77777777" w:rsidR="00340848" w:rsidRDefault="00340848" w:rsidP="00E25872">
            <w:pPr>
              <w:spacing w:line="240" w:lineRule="auto"/>
              <w:contextualSpacing/>
              <w:rPr>
                <w:rFonts w:eastAsia="Times New Roman"/>
                <w:color w:val="000000"/>
                <w:sz w:val="20"/>
                <w:szCs w:val="20"/>
              </w:rPr>
            </w:pPr>
          </w:p>
          <w:p w14:paraId="448D3497" w14:textId="2DB64538" w:rsidR="0098097D" w:rsidRPr="00EE3713" w:rsidRDefault="00340848" w:rsidP="00E25872">
            <w:pPr>
              <w:spacing w:line="240" w:lineRule="auto"/>
              <w:contextualSpacing/>
              <w:rPr>
                <w:rFonts w:eastAsia="Times New Roman"/>
                <w:color w:val="000000"/>
                <w:sz w:val="20"/>
                <w:szCs w:val="20"/>
              </w:rPr>
            </w:pPr>
            <w:r>
              <w:rPr>
                <w:rFonts w:eastAsia="Times New Roman"/>
                <w:color w:val="000000"/>
                <w:sz w:val="20"/>
                <w:szCs w:val="20"/>
              </w:rPr>
              <w:t>W</w:t>
            </w:r>
            <w:r w:rsidR="0098097D" w:rsidRPr="00EE3713">
              <w:rPr>
                <w:rFonts w:eastAsia="Times New Roman"/>
                <w:color w:val="000000"/>
                <w:sz w:val="20"/>
                <w:szCs w:val="20"/>
              </w:rPr>
              <w:t xml:space="preserve">orkshop: </w:t>
            </w:r>
            <w:proofErr w:type="spellStart"/>
            <w:r w:rsidR="0098097D" w:rsidRPr="00EE3713">
              <w:rPr>
                <w:rFonts w:eastAsia="Times New Roman"/>
                <w:color w:val="000000"/>
                <w:sz w:val="20"/>
                <w:szCs w:val="20"/>
              </w:rPr>
              <w:t>Datawrapper</w:t>
            </w:r>
            <w:proofErr w:type="spellEnd"/>
            <w:r w:rsidR="0098097D" w:rsidRPr="00EE3713">
              <w:rPr>
                <w:rFonts w:eastAsia="Times New Roman"/>
                <w:color w:val="000000"/>
                <w:sz w:val="20"/>
                <w:szCs w:val="20"/>
              </w:rPr>
              <w:t xml:space="preserve"> pt. 1</w:t>
            </w:r>
          </w:p>
        </w:tc>
        <w:tc>
          <w:tcPr>
            <w:tcW w:w="2493" w:type="dxa"/>
            <w:noWrap/>
            <w:vAlign w:val="bottom"/>
            <w:hideMark/>
          </w:tcPr>
          <w:p w14:paraId="6CB40675" w14:textId="25C6EFDA"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6</w:t>
            </w:r>
            <w:r w:rsidR="0053340B">
              <w:rPr>
                <w:rFonts w:eastAsia="Times New Roman"/>
                <w:sz w:val="20"/>
                <w:szCs w:val="20"/>
              </w:rPr>
              <w:t xml:space="preserve">, </w:t>
            </w:r>
            <w:r w:rsidRPr="00EE3713">
              <w:rPr>
                <w:rFonts w:eastAsia="Times New Roman"/>
                <w:sz w:val="20"/>
                <w:szCs w:val="20"/>
              </w:rPr>
              <w:t>7</w:t>
            </w:r>
            <w:r w:rsidR="0053340B">
              <w:rPr>
                <w:rFonts w:eastAsia="Times New Roman"/>
                <w:sz w:val="20"/>
                <w:szCs w:val="20"/>
              </w:rPr>
              <w:t>, and 9</w:t>
            </w:r>
          </w:p>
          <w:p w14:paraId="595D9664" w14:textId="77777777" w:rsidR="00340848" w:rsidRDefault="00340848" w:rsidP="00E25872">
            <w:pPr>
              <w:spacing w:line="240" w:lineRule="auto"/>
              <w:contextualSpacing/>
              <w:rPr>
                <w:rFonts w:eastAsia="Times New Roman"/>
                <w:sz w:val="20"/>
                <w:szCs w:val="20"/>
              </w:rPr>
            </w:pPr>
          </w:p>
          <w:p w14:paraId="509FF128" w14:textId="499624BE" w:rsidR="00B6081E" w:rsidRDefault="00B6081E" w:rsidP="00E25872">
            <w:pPr>
              <w:spacing w:line="240" w:lineRule="auto"/>
              <w:contextualSpacing/>
              <w:rPr>
                <w:rFonts w:eastAsia="Times New Roman"/>
                <w:sz w:val="20"/>
                <w:szCs w:val="20"/>
              </w:rPr>
            </w:pPr>
            <w:hyperlink r:id="rId10" w:history="1">
              <w:r w:rsidRPr="00B6081E">
                <w:rPr>
                  <w:rStyle w:val="Hyperlink"/>
                  <w:rFonts w:eastAsia="Times New Roman"/>
                  <w:sz w:val="20"/>
                  <w:szCs w:val="20"/>
                </w:rPr>
                <w:t>What Makes the Difference in a Stacked Bar Chart?</w:t>
              </w:r>
            </w:hyperlink>
          </w:p>
          <w:p w14:paraId="41FBE97E" w14:textId="77777777" w:rsidR="00340848" w:rsidRDefault="00340848" w:rsidP="00E25872">
            <w:pPr>
              <w:spacing w:line="240" w:lineRule="auto"/>
              <w:contextualSpacing/>
              <w:rPr>
                <w:rFonts w:eastAsia="Times New Roman"/>
                <w:sz w:val="20"/>
                <w:szCs w:val="20"/>
              </w:rPr>
            </w:pPr>
          </w:p>
          <w:p w14:paraId="78276B5B" w14:textId="399D7121" w:rsidR="00B6081E" w:rsidRPr="00EE3713" w:rsidRDefault="00340848" w:rsidP="00E25872">
            <w:pPr>
              <w:spacing w:line="240" w:lineRule="auto"/>
              <w:contextualSpacing/>
              <w:rPr>
                <w:rFonts w:eastAsia="Times New Roman"/>
                <w:sz w:val="20"/>
                <w:szCs w:val="20"/>
              </w:rPr>
            </w:pPr>
            <w:hyperlink r:id="rId11" w:history="1">
              <w:r w:rsidRPr="00340848">
                <w:rPr>
                  <w:rStyle w:val="Hyperlink"/>
                  <w:rFonts w:eastAsia="Times New Roman"/>
                  <w:sz w:val="20"/>
                  <w:szCs w:val="20"/>
                </w:rPr>
                <w:t>Rethinking Bar Chart Order</w:t>
              </w:r>
            </w:hyperlink>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612E38F2" w14:textId="77777777" w:rsidR="0098097D"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10, 11, and 12</w:t>
            </w:r>
          </w:p>
          <w:p w14:paraId="7FF3451A" w14:textId="77777777" w:rsidR="00F0676B" w:rsidRDefault="00F0676B" w:rsidP="00E25872">
            <w:pPr>
              <w:spacing w:line="240" w:lineRule="auto"/>
              <w:contextualSpacing/>
              <w:rPr>
                <w:rFonts w:eastAsia="Times New Roman"/>
                <w:sz w:val="20"/>
                <w:szCs w:val="20"/>
              </w:rPr>
            </w:pPr>
          </w:p>
          <w:p w14:paraId="0F95C338" w14:textId="111C6CDC" w:rsidR="00F0676B" w:rsidRPr="00EE3713" w:rsidRDefault="00F0676B" w:rsidP="00E25872">
            <w:pPr>
              <w:spacing w:line="240" w:lineRule="auto"/>
              <w:contextualSpacing/>
              <w:rPr>
                <w:rFonts w:eastAsia="Times New Roman"/>
                <w:sz w:val="20"/>
                <w:szCs w:val="20"/>
              </w:rPr>
            </w:pPr>
            <w:hyperlink r:id="rId12" w:history="1">
              <w:r w:rsidRPr="00F0676B">
                <w:rPr>
                  <w:rStyle w:val="Hyperlink"/>
                  <w:rFonts w:eastAsia="Times New Roman"/>
                  <w:sz w:val="20"/>
                  <w:szCs w:val="20"/>
                </w:rPr>
                <w:t>F-it, Let’s Use Pie Charts</w:t>
              </w:r>
            </w:hyperlink>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6A2BE1BF"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616AF406" w:rsidR="0098097D" w:rsidRPr="00EE3713" w:rsidRDefault="00AD49F3" w:rsidP="00E25872">
            <w:pPr>
              <w:spacing w:line="240" w:lineRule="auto"/>
              <w:contextualSpacing/>
              <w:rPr>
                <w:rFonts w:eastAsia="Times New Roman"/>
                <w:sz w:val="20"/>
                <w:szCs w:val="20"/>
              </w:rPr>
            </w:pPr>
            <w:hyperlink r:id="rId13" w:history="1">
              <w:r w:rsidRPr="00AD49F3">
                <w:rPr>
                  <w:rStyle w:val="Hyperlink"/>
                  <w:rFonts w:eastAsia="Times New Roman"/>
                  <w:sz w:val="20"/>
                  <w:szCs w:val="20"/>
                </w:rPr>
                <w:t>Au</w:t>
              </w:r>
              <w:r w:rsidRPr="00AD49F3">
                <w:rPr>
                  <w:rStyle w:val="Hyperlink"/>
                  <w:rFonts w:eastAsia="Times New Roman"/>
                  <w:sz w:val="20"/>
                  <w:szCs w:val="20"/>
                </w:rPr>
                <w:t>t</w:t>
              </w:r>
              <w:r w:rsidRPr="00AD49F3">
                <w:rPr>
                  <w:rStyle w:val="Hyperlink"/>
                  <w:rFonts w:eastAsia="Times New Roman"/>
                  <w:sz w:val="20"/>
                  <w:szCs w:val="20"/>
                </w:rPr>
                <w:t>omate the Boring Stuff</w:t>
              </w:r>
            </w:hyperlink>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7FE88F5" w14:textId="77777777"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13 and 14</w:t>
            </w:r>
          </w:p>
          <w:p w14:paraId="7A015682" w14:textId="77777777" w:rsidR="009266AA" w:rsidRDefault="009266AA" w:rsidP="00E25872">
            <w:pPr>
              <w:spacing w:line="240" w:lineRule="auto"/>
              <w:contextualSpacing/>
              <w:rPr>
                <w:rFonts w:eastAsia="Times New Roman"/>
                <w:sz w:val="20"/>
                <w:szCs w:val="20"/>
              </w:rPr>
            </w:pPr>
          </w:p>
          <w:p w14:paraId="003FB2BD" w14:textId="036CA7D2" w:rsidR="009266AA" w:rsidRPr="00EE3713" w:rsidRDefault="009266AA" w:rsidP="00E25872">
            <w:pPr>
              <w:spacing w:line="240" w:lineRule="auto"/>
              <w:contextualSpacing/>
              <w:rPr>
                <w:rFonts w:eastAsia="Times New Roman"/>
                <w:sz w:val="20"/>
                <w:szCs w:val="20"/>
              </w:rPr>
            </w:pPr>
            <w:hyperlink r:id="rId14" w:history="1">
              <w:r w:rsidRPr="009266AA">
                <w:rPr>
                  <w:rStyle w:val="Hyperlink"/>
                  <w:rFonts w:eastAsia="Times New Roman"/>
                  <w:sz w:val="20"/>
                  <w:szCs w:val="20"/>
                </w:rPr>
                <w:t>On…Positioning the Vertical Axis</w:t>
              </w:r>
            </w:hyperlink>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3878F779"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21D2E45F" w14:textId="0A77B905"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22</w:t>
            </w:r>
          </w:p>
          <w:p w14:paraId="1D7547F8" w14:textId="77777777" w:rsidR="00877037" w:rsidRDefault="00877037" w:rsidP="00E25872">
            <w:pPr>
              <w:spacing w:line="240" w:lineRule="auto"/>
              <w:contextualSpacing/>
              <w:rPr>
                <w:rFonts w:eastAsia="Times New Roman"/>
                <w:sz w:val="20"/>
                <w:szCs w:val="20"/>
              </w:rPr>
            </w:pPr>
          </w:p>
          <w:p w14:paraId="1B64D769" w14:textId="5557FA6D" w:rsidR="002920F7" w:rsidRPr="00EE3713" w:rsidRDefault="002920F7" w:rsidP="00E25872">
            <w:pPr>
              <w:spacing w:line="240" w:lineRule="auto"/>
              <w:contextualSpacing/>
              <w:rPr>
                <w:rFonts w:eastAsia="Times New Roman"/>
                <w:sz w:val="20"/>
                <w:szCs w:val="20"/>
              </w:rPr>
            </w:pPr>
            <w:hyperlink r:id="rId15" w:history="1">
              <w:r w:rsidRPr="002920F7">
                <w:rPr>
                  <w:rStyle w:val="Hyperlink"/>
                  <w:rFonts w:eastAsia="Times New Roman"/>
                  <w:sz w:val="20"/>
                  <w:szCs w:val="20"/>
                </w:rPr>
                <w:t xml:space="preserve">Three Things You Can </w:t>
              </w:r>
              <w:proofErr w:type="gramStart"/>
              <w:r w:rsidRPr="002920F7">
                <w:rPr>
                  <w:rStyle w:val="Hyperlink"/>
                  <w:rFonts w:eastAsia="Times New Roman"/>
                  <w:sz w:val="20"/>
                  <w:szCs w:val="20"/>
                </w:rPr>
                <w:t>do</w:t>
              </w:r>
              <w:proofErr w:type="gramEnd"/>
              <w:r w:rsidRPr="002920F7">
                <w:rPr>
                  <w:rStyle w:val="Hyperlink"/>
                  <w:rFonts w:eastAsia="Times New Roman"/>
                  <w:sz w:val="20"/>
                  <w:szCs w:val="20"/>
                </w:rPr>
                <w:t xml:space="preserve"> to Make Your Data Tables More Visual</w:t>
              </w:r>
            </w:hyperlink>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1AB8CB35"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lastRenderedPageBreak/>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6">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7">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 xml:space="preserve">Academic integrity at Pratt means using your </w:t>
      </w:r>
      <w:proofErr w:type="gramStart"/>
      <w:r w:rsidRPr="00977ECE">
        <w:t>own and</w:t>
      </w:r>
      <w:proofErr w:type="gramEnd"/>
      <w:r w:rsidRPr="00977ECE">
        <w:t xml:space="preserve">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lastRenderedPageBreak/>
        <w:t xml:space="preserve">The supplying or receiving of completed work </w:t>
      </w:r>
      <w:proofErr w:type="gramStart"/>
      <w:r w:rsidRPr="00977ECE">
        <w:t>including</w:t>
      </w:r>
      <w:proofErr w:type="gramEnd"/>
      <w:r w:rsidRPr="00977ECE">
        <w:t xml:space="preserve">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 xml:space="preserve">The unauthorized </w:t>
      </w:r>
      <w:proofErr w:type="gramStart"/>
      <w:r w:rsidRPr="00977ECE">
        <w:t>supplying</w:t>
      </w:r>
      <w:proofErr w:type="gramEnd"/>
      <w:r w:rsidRPr="00977ECE">
        <w:t xml:space="preserve"> or </w:t>
      </w:r>
      <w:proofErr w:type="gramStart"/>
      <w:r w:rsidRPr="00977ECE">
        <w:t>receiving of</w:t>
      </w:r>
      <w:proofErr w:type="gramEnd"/>
      <w:r w:rsidRPr="00977ECE">
        <w:t xml:space="preserve">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The supplying or receiving of partial or complete answers, or suggestions for 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8">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9">
        <w:r w:rsidR="00B947DB" w:rsidRPr="00977ECE">
          <w:rPr>
            <w:color w:val="1155CC"/>
            <w:u w:val="single"/>
          </w:rPr>
          <w:t xml:space="preserve">Academic Integrity </w:t>
        </w:r>
      </w:hyperlink>
      <w:hyperlink r:id="rId20">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w:t>
      </w:r>
      <w:proofErr w:type="gramStart"/>
      <w:r w:rsidRPr="00977ECE">
        <w:t>as a result of</w:t>
      </w:r>
      <w:proofErr w:type="gramEnd"/>
      <w:r w:rsidRPr="00977ECE">
        <w:t xml:space="preserve"> absences, at the discretion of the instructor and as specified on their syllabus. Repeated absences may result in a failing grade. For full details, see Pratt’s </w:t>
      </w:r>
      <w:hyperlink r:id="rId21">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22">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w:t>
      </w:r>
      <w:r w:rsidRPr="00977ECE">
        <w:lastRenderedPageBreak/>
        <w:t xml:space="preserve">contact the Student Success Center at </w:t>
      </w:r>
      <w:hyperlink r:id="rId23">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24">
        <w:r w:rsidR="00B947DB" w:rsidRPr="00977ECE">
          <w:rPr>
            <w:color w:val="1155CC"/>
            <w:u w:val="single"/>
          </w:rPr>
          <w:t>wtc@pratt.edu</w:t>
        </w:r>
      </w:hyperlink>
      <w:r w:rsidRPr="00977ECE">
        <w:t xml:space="preserve">. The </w:t>
      </w:r>
      <w:hyperlink r:id="rId25">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6">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7">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w:t>
      </w:r>
      <w:proofErr w:type="gramStart"/>
      <w:r w:rsidRPr="00977ECE">
        <w:rPr>
          <w:color w:val="212121"/>
        </w:rPr>
        <w:t>in order to</w:t>
      </w:r>
      <w:proofErr w:type="gramEnd"/>
      <w:r w:rsidRPr="00977ECE">
        <w:rPr>
          <w:color w:val="212121"/>
        </w:rPr>
        <w:t xml:space="preserve"> determine and implement reasonable accommodations. Contact the Learning/Access Center at </w:t>
      </w:r>
      <w:hyperlink r:id="rId28">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9">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30">
        <w:r w:rsidR="00B947DB" w:rsidRPr="00977ECE">
          <w:rPr>
            <w:color w:val="1155CC"/>
            <w:u w:val="single"/>
          </w:rPr>
          <w:t>Title IX and Sexual Misconduct Disclosure Form</w:t>
        </w:r>
      </w:hyperlink>
      <w:r w:rsidRPr="00977ECE">
        <w:t xml:space="preserve">. Title IX also covers </w:t>
      </w:r>
      <w:proofErr w:type="gramStart"/>
      <w:r w:rsidRPr="00977ECE">
        <w:t>accommodations</w:t>
      </w:r>
      <w:proofErr w:type="gramEnd"/>
      <w:r w:rsidRPr="00977ECE">
        <w:t xml:space="preserve"> for pregnancy and related conditions and/or parental status. Should you require a reasonable accommodation because of such status, please contact the </w:t>
      </w:r>
      <w:hyperlink r:id="rId31">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32">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33">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34">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35">
        <w:r w:rsidR="00B947DB" w:rsidRPr="00977ECE">
          <w:rPr>
            <w:color w:val="1155CC"/>
            <w:u w:val="single"/>
          </w:rPr>
          <w:t>Health Services</w:t>
        </w:r>
      </w:hyperlink>
      <w:r w:rsidRPr="00977ECE">
        <w:t xml:space="preserve"> or the </w:t>
      </w:r>
      <w:hyperlink r:id="rId36">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7">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8">
        <w:r w:rsidR="00B947DB" w:rsidRPr="00977ECE">
          <w:rPr>
            <w:color w:val="1155CC"/>
            <w:u w:val="single"/>
          </w:rPr>
          <w:t>Starfish</w:t>
        </w:r>
      </w:hyperlink>
      <w:r w:rsidRPr="00977ECE">
        <w:t xml:space="preserve">, including our Student Advocate and Care Coordinator, who can also be reached at 718.399.4546 or </w:t>
      </w:r>
      <w:hyperlink r:id="rId39">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40">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41">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lastRenderedPageBreak/>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42">
        <w:r w:rsidR="00B947DB" w:rsidRPr="00977ECE">
          <w:rPr>
            <w:color w:val="1155CC"/>
            <w:u w:val="single"/>
          </w:rPr>
          <w:t>emergency response guide</w:t>
        </w:r>
      </w:hyperlink>
      <w:r w:rsidRPr="00977ECE">
        <w:t xml:space="preserve">. Contact Public Safety at </w:t>
      </w:r>
      <w:hyperlink r:id="rId43">
        <w:r w:rsidR="00B947DB" w:rsidRPr="00977ECE">
          <w:rPr>
            <w:color w:val="1155CC"/>
            <w:u w:val="single"/>
          </w:rPr>
          <w:t>security@pratt.edu</w:t>
        </w:r>
      </w:hyperlink>
      <w:r w:rsidRPr="00977ECE">
        <w:t xml:space="preserve"> or 718.636.3540. The Pratt Emergency Alert System is used to send urgent messages to registered mobile devices and emails (faculty, staff, and students have the option to opt-out, which must be renewed each year). You can update your emergency contact information in the </w:t>
      </w:r>
      <w:hyperlink r:id="rId44">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45"/>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748FB" w14:textId="77777777" w:rsidR="00271D5C" w:rsidRDefault="00271D5C">
      <w:pPr>
        <w:spacing w:line="240" w:lineRule="auto"/>
      </w:pPr>
      <w:r>
        <w:separator/>
      </w:r>
    </w:p>
  </w:endnote>
  <w:endnote w:type="continuationSeparator" w:id="0">
    <w:p w14:paraId="4F7505A9" w14:textId="77777777" w:rsidR="00271D5C" w:rsidRDefault="00271D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981BF462-ABCB-4C8D-9EBE-153A867BA34C}"/>
  </w:font>
  <w:font w:name="Calibri">
    <w:panose1 w:val="020F0502020204030204"/>
    <w:charset w:val="00"/>
    <w:family w:val="swiss"/>
    <w:pitch w:val="variable"/>
    <w:sig w:usb0="E4002EFF" w:usb1="C200247B" w:usb2="00000009" w:usb3="00000000" w:csb0="000001FF" w:csb1="00000000"/>
    <w:embedRegular r:id="rId2" w:fontKey="{2D39B381-8E1D-47DA-BF06-17BDFAE858DF}"/>
  </w:font>
  <w:font w:name="Cambria">
    <w:panose1 w:val="02040503050406030204"/>
    <w:charset w:val="00"/>
    <w:family w:val="roman"/>
    <w:pitch w:val="variable"/>
    <w:sig w:usb0="E00006FF" w:usb1="420024FF" w:usb2="02000000" w:usb3="00000000" w:csb0="0000019F" w:csb1="00000000"/>
    <w:embedRegular r:id="rId3" w:fontKey="{7F3EDA5E-10F2-4BB2-BF4A-D6EC28C780E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CDBC2" w14:textId="77777777" w:rsidR="00271D5C" w:rsidRDefault="00271D5C">
      <w:pPr>
        <w:spacing w:line="240" w:lineRule="auto"/>
      </w:pPr>
      <w:r>
        <w:separator/>
      </w:r>
    </w:p>
  </w:footnote>
  <w:footnote w:type="continuationSeparator" w:id="0">
    <w:p w14:paraId="21F08B7A" w14:textId="77777777" w:rsidR="00271D5C" w:rsidRDefault="00271D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240DD"/>
    <w:rsid w:val="00040A5C"/>
    <w:rsid w:val="0004448B"/>
    <w:rsid w:val="000A209A"/>
    <w:rsid w:val="000A6035"/>
    <w:rsid w:val="000F40F9"/>
    <w:rsid w:val="00110E21"/>
    <w:rsid w:val="001828DD"/>
    <w:rsid w:val="00184149"/>
    <w:rsid w:val="00192D0D"/>
    <w:rsid w:val="001B29F2"/>
    <w:rsid w:val="001E7616"/>
    <w:rsid w:val="001F75A0"/>
    <w:rsid w:val="002103C9"/>
    <w:rsid w:val="0022531F"/>
    <w:rsid w:val="00261A40"/>
    <w:rsid w:val="0027166B"/>
    <w:rsid w:val="00271D5C"/>
    <w:rsid w:val="002920F7"/>
    <w:rsid w:val="00296173"/>
    <w:rsid w:val="002A00F4"/>
    <w:rsid w:val="002B697F"/>
    <w:rsid w:val="003349DC"/>
    <w:rsid w:val="00340848"/>
    <w:rsid w:val="00350EC1"/>
    <w:rsid w:val="00394AB7"/>
    <w:rsid w:val="00395E91"/>
    <w:rsid w:val="003B7192"/>
    <w:rsid w:val="003C367F"/>
    <w:rsid w:val="003E7635"/>
    <w:rsid w:val="004062E7"/>
    <w:rsid w:val="00407DBB"/>
    <w:rsid w:val="00423123"/>
    <w:rsid w:val="00444CD4"/>
    <w:rsid w:val="00482BC5"/>
    <w:rsid w:val="004C5EB7"/>
    <w:rsid w:val="0053340B"/>
    <w:rsid w:val="005419AE"/>
    <w:rsid w:val="00543407"/>
    <w:rsid w:val="005A0333"/>
    <w:rsid w:val="005B6A5B"/>
    <w:rsid w:val="00623C16"/>
    <w:rsid w:val="00652B79"/>
    <w:rsid w:val="006938BA"/>
    <w:rsid w:val="006B58BC"/>
    <w:rsid w:val="006C0B5A"/>
    <w:rsid w:val="007252FF"/>
    <w:rsid w:val="00762E7F"/>
    <w:rsid w:val="007657C0"/>
    <w:rsid w:val="00765A31"/>
    <w:rsid w:val="007A04D5"/>
    <w:rsid w:val="007D6428"/>
    <w:rsid w:val="00811ACC"/>
    <w:rsid w:val="008357FF"/>
    <w:rsid w:val="0084366A"/>
    <w:rsid w:val="00877037"/>
    <w:rsid w:val="008A5975"/>
    <w:rsid w:val="008C3648"/>
    <w:rsid w:val="008D0072"/>
    <w:rsid w:val="009106E1"/>
    <w:rsid w:val="00910D50"/>
    <w:rsid w:val="009266AA"/>
    <w:rsid w:val="00950B99"/>
    <w:rsid w:val="00973D6B"/>
    <w:rsid w:val="00977ECE"/>
    <w:rsid w:val="009801BA"/>
    <w:rsid w:val="0098097D"/>
    <w:rsid w:val="00991E7A"/>
    <w:rsid w:val="00A103FF"/>
    <w:rsid w:val="00A136EA"/>
    <w:rsid w:val="00A541B9"/>
    <w:rsid w:val="00A6784E"/>
    <w:rsid w:val="00A67EBD"/>
    <w:rsid w:val="00A81C99"/>
    <w:rsid w:val="00A86BC7"/>
    <w:rsid w:val="00AA755F"/>
    <w:rsid w:val="00AB4AD5"/>
    <w:rsid w:val="00AC0EF1"/>
    <w:rsid w:val="00AC1645"/>
    <w:rsid w:val="00AD49F3"/>
    <w:rsid w:val="00AE3F9F"/>
    <w:rsid w:val="00B316BC"/>
    <w:rsid w:val="00B37E01"/>
    <w:rsid w:val="00B6081E"/>
    <w:rsid w:val="00B947DB"/>
    <w:rsid w:val="00B95B94"/>
    <w:rsid w:val="00BA5FEE"/>
    <w:rsid w:val="00BD5496"/>
    <w:rsid w:val="00C20791"/>
    <w:rsid w:val="00C37FB7"/>
    <w:rsid w:val="00C535A9"/>
    <w:rsid w:val="00C633B6"/>
    <w:rsid w:val="00CA5ECE"/>
    <w:rsid w:val="00D20E43"/>
    <w:rsid w:val="00D37273"/>
    <w:rsid w:val="00D55428"/>
    <w:rsid w:val="00D83685"/>
    <w:rsid w:val="00D90C0E"/>
    <w:rsid w:val="00DB10BE"/>
    <w:rsid w:val="00DC1C7D"/>
    <w:rsid w:val="00DE3D0F"/>
    <w:rsid w:val="00DE57F5"/>
    <w:rsid w:val="00E00C3E"/>
    <w:rsid w:val="00E10090"/>
    <w:rsid w:val="00E857AE"/>
    <w:rsid w:val="00EE3713"/>
    <w:rsid w:val="00F0676B"/>
    <w:rsid w:val="00F2713A"/>
    <w:rsid w:val="00F85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automatetheboringstuff.com/" TargetMode="External"/><Relationship Id="rId18" Type="http://schemas.openxmlformats.org/officeDocument/2006/relationships/hyperlink" Target="https://www.pratt.edu/resources/statement-on-artificial-intelligence" TargetMode="External"/><Relationship Id="rId26" Type="http://schemas.openxmlformats.org/officeDocument/2006/relationships/hyperlink" Target="https://pratt.starfishsolutions.com/starfish-ops/dl/instructor/serviceCatalog.html" TargetMode="External"/><Relationship Id="rId39" Type="http://schemas.openxmlformats.org/officeDocument/2006/relationships/hyperlink" Target="mailto:studentadvocate@pratt.edu" TargetMode="External"/><Relationship Id="rId3" Type="http://schemas.openxmlformats.org/officeDocument/2006/relationships/settings" Target="settings.xml"/><Relationship Id="rId21" Type="http://schemas.openxmlformats.org/officeDocument/2006/relationships/hyperlink" Target="https://www.pratt.edu/policies/attendance-policy/" TargetMode="External"/><Relationship Id="rId34" Type="http://schemas.openxmlformats.org/officeDocument/2006/relationships/hyperlink" Target="https://cm.maxient.com/reportingform.php?PrattInstitute&amp;layout_id=6" TargetMode="External"/><Relationship Id="rId42" Type="http://schemas.openxmlformats.org/officeDocument/2006/relationships/hyperlink" Target="https://www.pratt.edu/about/offices/department-of-public-safety/emergency-response-guide/" TargetMode="External"/><Relationship Id="rId47"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hyperlink" Target="https://policyviz.com/2018/01/11/fk-it-lets-use-pie-charts/" TargetMode="External"/><Relationship Id="rId17" Type="http://schemas.openxmlformats.org/officeDocument/2006/relationships/hyperlink" Target="https://www.pratt.edu/administrative-departments/student-affairs/community-standards-and-student-policies/" TargetMode="External"/><Relationship Id="rId25" Type="http://schemas.openxmlformats.org/officeDocument/2006/relationships/hyperlink" Target="https://library.pratt.edu/" TargetMode="External"/><Relationship Id="rId33" Type="http://schemas.openxmlformats.org/officeDocument/2006/relationships/hyperlink" Target="https://www.pratt.edu/administrative-departments/student-affairs/office-of-institutional-equity-title-ix/" TargetMode="External"/><Relationship Id="rId38" Type="http://schemas.openxmlformats.org/officeDocument/2006/relationships/hyperlink" Target="https://pratt.starfishsolutions.com/starfish-ops/dl/instructor/serviceCatalog.html" TargetMode="External"/><Relationship Id="rId46"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pratt.edu/administrative-departments/student-affairs/community-standards-and-student-policies/" TargetMode="External"/><Relationship Id="rId20" Type="http://schemas.openxmlformats.org/officeDocument/2006/relationships/hyperlink" Target="https://www.pratt.edu/policies/academic-integrity" TargetMode="External"/><Relationship Id="rId29" Type="http://schemas.openxmlformats.org/officeDocument/2006/relationships/hyperlink" Target="https://www.pratt.edu/administrative-departments/student-affairs/community-standards-and-student-policies/title-ix-nondiscrimination-and-anti-harassment-policy/" TargetMode="External"/><Relationship Id="rId41" Type="http://schemas.openxmlformats.org/officeDocument/2006/relationships/hyperlink" Target="https://pratt.starfishsolutions.com/starfish-ops/dl/instructor/serviceCatalog.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licyviz.com/2025/10/09/when-time-gets-flipped-rethinking-bar-chart-order/" TargetMode="External"/><Relationship Id="rId24" Type="http://schemas.openxmlformats.org/officeDocument/2006/relationships/hyperlink" Target="mailto:wtc@pratt.edu" TargetMode="External"/><Relationship Id="rId32" Type="http://schemas.openxmlformats.org/officeDocument/2006/relationships/hyperlink" Target="https://www.pratt.edu/administrative-departments/student-affairs/community-standards-and-student-policies/title-ix-nondiscrimination-and-anti-harassment-policy/" TargetMode="External"/><Relationship Id="rId37" Type="http://schemas.openxmlformats.org/officeDocument/2006/relationships/hyperlink" Target="https://www.pratt.edu/administrative-departments/student-affairs/office-of-institutional-equity-title-ix/" TargetMode="External"/><Relationship Id="rId40" Type="http://schemas.openxmlformats.org/officeDocument/2006/relationships/hyperlink" Target="mailto:therapy@pratt.edu" TargetMode="External"/><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policyviz.com/2021/03/02/three-things-you-can-do-to-make-your-data-tables-more-visual/" TargetMode="External"/><Relationship Id="rId23" Type="http://schemas.openxmlformats.org/officeDocument/2006/relationships/hyperlink" Target="mailto:success@pratt.edu" TargetMode="External"/><Relationship Id="rId28" Type="http://schemas.openxmlformats.org/officeDocument/2006/relationships/hyperlink" Target="mailto:lac@pratt.edu" TargetMode="External"/><Relationship Id="rId36" Type="http://schemas.openxmlformats.org/officeDocument/2006/relationships/hyperlink" Target="https://www.pratt.edu/about/offices/student-affairs/the-counseling-center/" TargetMode="External"/><Relationship Id="rId10" Type="http://schemas.openxmlformats.org/officeDocument/2006/relationships/hyperlink" Target="https://policyviz.com/2025/07/23/stacked-bar-chart-difference-alphar/" TargetMode="External"/><Relationship Id="rId19" Type="http://schemas.openxmlformats.org/officeDocument/2006/relationships/hyperlink" Target="https://www.pratt.edu/policies/academic-integrity" TargetMode="External"/><Relationship Id="rId31" Type="http://schemas.openxmlformats.org/officeDocument/2006/relationships/hyperlink" Target="https://www.pratt.edu/administrative-departments/student-affairs/office-of-institutional-equity-title-ix/" TargetMode="External"/><Relationship Id="rId44" Type="http://schemas.openxmlformats.org/officeDocument/2006/relationships/hyperlink" Target="https://one.pratt.edu/s/safety-wellness" TargetMode="Externa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policyviz.com/2020/09/23/on-positioning-the-vertical-axis/" TargetMode="External"/><Relationship Id="rId22" Type="http://schemas.openxmlformats.org/officeDocument/2006/relationships/hyperlink" Target="https://bit.ly/prattattendancepolicy" TargetMode="External"/><Relationship Id="rId27" Type="http://schemas.openxmlformats.org/officeDocument/2006/relationships/hyperlink" Target="https://www.pratt.edu/about/offices/student-affairs/learning-access-center/" TargetMode="External"/><Relationship Id="rId30" Type="http://schemas.openxmlformats.org/officeDocument/2006/relationships/hyperlink" Target="https://cm.maxient.com/reportingform.php?PrattInstitute&amp;layout_id=6" TargetMode="External"/><Relationship Id="rId35" Type="http://schemas.openxmlformats.org/officeDocument/2006/relationships/hyperlink" Target="https://www.pratt.edu/about/offices/student-affairs/health-services/" TargetMode="External"/><Relationship Id="rId43" Type="http://schemas.openxmlformats.org/officeDocument/2006/relationships/hyperlink" Target="mailto:security@pratt.edu"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704</TotalTime>
  <Pages>8</Pages>
  <Words>2928</Words>
  <Characters>16807</Characters>
  <Application>Microsoft Office Word</Application>
  <DocSecurity>0</DocSecurity>
  <Lines>542</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38</cp:revision>
  <cp:lastPrinted>2025-12-17T16:50:00Z</cp:lastPrinted>
  <dcterms:created xsi:type="dcterms:W3CDTF">2025-11-28T15:34:00Z</dcterms:created>
  <dcterms:modified xsi:type="dcterms:W3CDTF">2026-02-08T18:53:00Z</dcterms:modified>
</cp:coreProperties>
</file>