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E5B594E"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v:textbox>
                <w10:wrap type="square" anchorx="page" anchory="page"/>
              </v:shape>
            </w:pict>
          </mc:Fallback>
        </mc:AlternateContent>
      </w:r>
    </w:p>
    <w:p w14:paraId="63D0B4E1" w14:textId="62347E5E" w:rsidR="001B6579" w:rsidRPr="00E42A55" w:rsidRDefault="00DD5354" w:rsidP="00E42A55">
      <w:pPr>
        <w:rPr>
          <w:rFonts w:ascii="Calibri" w:hAnsi="Calibri" w:cs="Calibri"/>
          <w:sz w:val="24"/>
          <w:szCs w:val="24"/>
        </w:rPr>
      </w:pPr>
      <w:r>
        <w:rPr>
          <w:rFonts w:ascii="Calibri" w:hAnsi="Calibri" w:cs="Calibri"/>
          <w:sz w:val="24"/>
          <w:szCs w:val="24"/>
        </w:rPr>
        <w:br w:type="page"/>
      </w:r>
    </w:p>
    <w:p w14:paraId="58B7FD72" w14:textId="73FB619F" w:rsidR="001B6579" w:rsidRPr="007B4D3D" w:rsidRDefault="00C03733" w:rsidP="00714739">
      <w:pPr>
        <w:spacing w:line="276" w:lineRule="auto"/>
        <w:jc w:val="both"/>
        <w:rPr>
          <w:rFonts w:ascii="Calibri" w:hAnsi="Calibri" w:cs="Calibri"/>
          <w:b/>
          <w:bCs/>
          <w:sz w:val="24"/>
          <w:szCs w:val="24"/>
        </w:rPr>
      </w:pPr>
      <w:r>
        <w:rPr>
          <w:rFonts w:ascii="Calibri" w:hAnsi="Calibri" w:cs="Calibri"/>
          <w:b/>
          <w:bCs/>
          <w:sz w:val="24"/>
          <w:szCs w:val="24"/>
        </w:rPr>
        <w:lastRenderedPageBreak/>
        <w:t>Introduction</w:t>
      </w:r>
    </w:p>
    <w:p w14:paraId="2582D2DC" w14:textId="77777777" w:rsidR="007B4D3D" w:rsidRPr="007B4D3D" w:rsidRDefault="007B4D3D" w:rsidP="00714739">
      <w:pPr>
        <w:spacing w:line="276" w:lineRule="auto"/>
        <w:rPr>
          <w:rFonts w:ascii="Calibri" w:hAnsi="Calibri" w:cs="Calibri"/>
          <w:sz w:val="24"/>
          <w:szCs w:val="24"/>
        </w:rPr>
      </w:pPr>
    </w:p>
    <w:p w14:paraId="26E01099" w14:textId="28D02A71" w:rsidR="007B4D3D" w:rsidRPr="007B4D3D" w:rsidRDefault="007B4D3D" w:rsidP="00714739">
      <w:pPr>
        <w:spacing w:line="276" w:lineRule="auto"/>
        <w:rPr>
          <w:rFonts w:ascii="Calibri" w:hAnsi="Calibri" w:cs="Calibri"/>
          <w:sz w:val="24"/>
          <w:szCs w:val="24"/>
        </w:rPr>
      </w:pPr>
      <w:r w:rsidRPr="007B4D3D">
        <w:rPr>
          <w:rFonts w:ascii="Calibri" w:hAnsi="Calibri" w:cs="Calibri"/>
          <w:sz w:val="24"/>
          <w:szCs w:val="24"/>
        </w:rPr>
        <w:t xml:space="preserve">The company we are contracted for has recently switched </w:t>
      </w:r>
      <w:r w:rsidR="009E23FD" w:rsidRPr="007B4D3D">
        <w:rPr>
          <w:rFonts w:ascii="Calibri" w:hAnsi="Calibri" w:cs="Calibri"/>
          <w:sz w:val="24"/>
          <w:szCs w:val="24"/>
        </w:rPr>
        <w:t>its</w:t>
      </w:r>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rsidP="00714739">
      <w:pPr>
        <w:spacing w:line="276" w:lineRule="auto"/>
        <w:rPr>
          <w:rFonts w:ascii="Calibri" w:hAnsi="Calibri" w:cs="Calibri"/>
          <w:sz w:val="24"/>
          <w:szCs w:val="24"/>
        </w:rPr>
      </w:pPr>
    </w:p>
    <w:p w14:paraId="26CAAE46" w14:textId="0DDD0E1F" w:rsidR="001B6579" w:rsidRPr="007B4D3D" w:rsidRDefault="001B6579" w:rsidP="00714739">
      <w:pPr>
        <w:spacing w:line="276" w:lineRule="auto"/>
        <w:jc w:val="both"/>
        <w:rPr>
          <w:rFonts w:ascii="Calibri" w:hAnsi="Calibri" w:cs="Calibri"/>
          <w:b/>
          <w:bCs/>
          <w:sz w:val="24"/>
          <w:szCs w:val="24"/>
        </w:rPr>
      </w:pPr>
      <w:r w:rsidRPr="007B4D3D">
        <w:rPr>
          <w:rFonts w:ascii="Calibri" w:hAnsi="Calibri" w:cs="Calibri"/>
          <w:b/>
          <w:bCs/>
          <w:sz w:val="24"/>
          <w:szCs w:val="24"/>
        </w:rPr>
        <w:t>Methodology</w:t>
      </w:r>
    </w:p>
    <w:p w14:paraId="1F43FBDD" w14:textId="77777777" w:rsidR="001B6579" w:rsidRPr="007B4D3D" w:rsidRDefault="001B6579" w:rsidP="00714739">
      <w:pPr>
        <w:spacing w:line="276" w:lineRule="auto"/>
        <w:jc w:val="both"/>
        <w:rPr>
          <w:rFonts w:ascii="Calibri" w:hAnsi="Calibri" w:cs="Calibri"/>
          <w:sz w:val="24"/>
          <w:szCs w:val="24"/>
        </w:rPr>
      </w:pPr>
    </w:p>
    <w:p w14:paraId="18CDF8E8" w14:textId="220F3A00" w:rsidR="007B4D3D" w:rsidRPr="007B4D3D" w:rsidRDefault="00AC4360" w:rsidP="00714739">
      <w:pPr>
        <w:spacing w:line="276" w:lineRule="auto"/>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r w:rsidR="00533573">
        <w:rPr>
          <w:rFonts w:ascii="Calibri" w:hAnsi="Calibri" w:cs="Calibri"/>
          <w:sz w:val="24"/>
          <w:szCs w:val="24"/>
        </w:rPr>
        <w:t xml:space="preserve"> These datasets were </w:t>
      </w:r>
      <w:r w:rsidR="0069410F">
        <w:rPr>
          <w:rFonts w:ascii="Calibri" w:hAnsi="Calibri" w:cs="Calibri"/>
          <w:sz w:val="24"/>
          <w:szCs w:val="24"/>
        </w:rPr>
        <w:t>downloaded</w:t>
      </w:r>
      <w:r w:rsidR="00533573">
        <w:rPr>
          <w:rFonts w:ascii="Calibri" w:hAnsi="Calibri" w:cs="Calibri"/>
          <w:sz w:val="24"/>
          <w:szCs w:val="24"/>
        </w:rPr>
        <w:t xml:space="preserve"> as Excel spreadsheets</w:t>
      </w:r>
      <w:r w:rsidR="0081127E">
        <w:rPr>
          <w:rFonts w:ascii="Calibri" w:hAnsi="Calibri" w:cs="Calibri"/>
          <w:sz w:val="24"/>
          <w:szCs w:val="24"/>
        </w:rPr>
        <w:t>.</w:t>
      </w:r>
    </w:p>
    <w:p w14:paraId="18355EE9" w14:textId="77777777" w:rsidR="001B6579" w:rsidRDefault="001B6579" w:rsidP="00714739">
      <w:pPr>
        <w:pStyle w:val="BodyTextIndent"/>
        <w:spacing w:line="276" w:lineRule="auto"/>
        <w:ind w:left="0"/>
        <w:jc w:val="both"/>
        <w:rPr>
          <w:rFonts w:ascii="Calibri" w:hAnsi="Calibri" w:cs="Calibri"/>
          <w:b/>
          <w:bCs/>
          <w:sz w:val="24"/>
          <w:szCs w:val="24"/>
        </w:rPr>
      </w:pPr>
    </w:p>
    <w:p w14:paraId="5286D4C1" w14:textId="1E9D4A8D" w:rsidR="00DD5354" w:rsidRPr="00DD5354" w:rsidRDefault="00DD5354" w:rsidP="00714739">
      <w:pPr>
        <w:pStyle w:val="BodyTextIndent"/>
        <w:spacing w:line="276" w:lineRule="auto"/>
        <w:ind w:left="0"/>
        <w:jc w:val="both"/>
        <w:rPr>
          <w:rFonts w:ascii="Calibri" w:hAnsi="Calibri" w:cs="Calibri"/>
          <w:sz w:val="24"/>
          <w:szCs w:val="24"/>
        </w:rPr>
      </w:pPr>
      <w:r>
        <w:rPr>
          <w:rFonts w:ascii="Calibri" w:hAnsi="Calibri" w:cs="Calibri"/>
          <w:sz w:val="24"/>
          <w:szCs w:val="24"/>
        </w:rPr>
        <w:t xml:space="preserve">To begin the data cleaning, we removed the headers and </w:t>
      </w:r>
      <w:r w:rsidR="00C03733">
        <w:rPr>
          <w:rFonts w:ascii="Calibri" w:hAnsi="Calibri" w:cs="Calibri"/>
          <w:sz w:val="24"/>
          <w:szCs w:val="24"/>
        </w:rPr>
        <w:t xml:space="preserve">some formatting </w:t>
      </w:r>
      <w:r>
        <w:rPr>
          <w:rFonts w:ascii="Calibri" w:hAnsi="Calibri" w:cs="Calibri"/>
          <w:sz w:val="24"/>
          <w:szCs w:val="24"/>
        </w:rPr>
        <w:t xml:space="preserve">using Excel. </w:t>
      </w:r>
      <w:r w:rsidR="00533573">
        <w:rPr>
          <w:rFonts w:ascii="Calibri" w:hAnsi="Calibri" w:cs="Calibri"/>
          <w:sz w:val="24"/>
          <w:szCs w:val="24"/>
        </w:rPr>
        <w:t xml:space="preserve">Then, they were saved as CSV files. Next, the datasets were loaded into a </w:t>
      </w:r>
      <w:proofErr w:type="spellStart"/>
      <w:r w:rsidR="00533573">
        <w:rPr>
          <w:rFonts w:ascii="Calibri" w:hAnsi="Calibri" w:cs="Calibri"/>
          <w:sz w:val="24"/>
          <w:szCs w:val="24"/>
        </w:rPr>
        <w:t>Jupyter</w:t>
      </w:r>
      <w:proofErr w:type="spellEnd"/>
      <w:r w:rsidR="00533573">
        <w:rPr>
          <w:rFonts w:ascii="Calibri" w:hAnsi="Calibri" w:cs="Calibri"/>
          <w:sz w:val="24"/>
          <w:szCs w:val="24"/>
        </w:rPr>
        <w:t xml:space="preserve"> Notebook</w:t>
      </w:r>
      <w:r w:rsidR="0069410F">
        <w:rPr>
          <w:rFonts w:ascii="Calibri" w:hAnsi="Calibri" w:cs="Calibri"/>
          <w:sz w:val="24"/>
          <w:szCs w:val="24"/>
        </w:rPr>
        <w:t xml:space="preserve"> using </w:t>
      </w:r>
      <w:proofErr w:type="spellStart"/>
      <w:r w:rsidR="0069410F">
        <w:rPr>
          <w:rFonts w:ascii="Calibri" w:hAnsi="Calibri" w:cs="Calibri"/>
          <w:sz w:val="24"/>
          <w:szCs w:val="24"/>
        </w:rPr>
        <w:t>read_csv</w:t>
      </w:r>
      <w:proofErr w:type="spellEnd"/>
      <w:r w:rsidR="00533573">
        <w:rPr>
          <w:rFonts w:ascii="Calibri" w:hAnsi="Calibri" w:cs="Calibri"/>
          <w:sz w:val="24"/>
          <w:szCs w:val="24"/>
        </w:rPr>
        <w:t xml:space="preserve">. The columns were renamed so the related datasets were all the same. The relevant columns were kept and the rest were dropped. Using the DROPNA method, any columns missing data were removed. </w:t>
      </w:r>
      <w:r w:rsidR="00922414">
        <w:rPr>
          <w:rFonts w:ascii="Calibri" w:hAnsi="Calibri" w:cs="Calibri"/>
          <w:sz w:val="24"/>
          <w:szCs w:val="24"/>
        </w:rPr>
        <w:t xml:space="preserve">Duplicates were also removed using the </w:t>
      </w:r>
      <w:proofErr w:type="spellStart"/>
      <w:r w:rsidR="00922414">
        <w:rPr>
          <w:rFonts w:ascii="Calibri" w:hAnsi="Calibri" w:cs="Calibri"/>
          <w:sz w:val="24"/>
          <w:szCs w:val="24"/>
        </w:rPr>
        <w:t>drop_duplicates</w:t>
      </w:r>
      <w:proofErr w:type="spellEnd"/>
      <w:r w:rsidR="00922414">
        <w:rPr>
          <w:rFonts w:ascii="Calibri" w:hAnsi="Calibri" w:cs="Calibri"/>
          <w:sz w:val="24"/>
          <w:szCs w:val="24"/>
        </w:rPr>
        <w:t xml:space="preserve"> method. </w:t>
      </w:r>
      <w:r w:rsidR="00533573">
        <w:rPr>
          <w:rFonts w:ascii="Calibri" w:hAnsi="Calibri" w:cs="Calibri"/>
          <w:sz w:val="24"/>
          <w:szCs w:val="24"/>
        </w:rPr>
        <w:t>These new data frames were then saved as new CSV files</w:t>
      </w:r>
      <w:r w:rsidR="0069410F">
        <w:rPr>
          <w:rFonts w:ascii="Calibri" w:hAnsi="Calibri" w:cs="Calibri"/>
          <w:sz w:val="24"/>
          <w:szCs w:val="24"/>
        </w:rPr>
        <w:t xml:space="preserve"> using </w:t>
      </w:r>
      <w:proofErr w:type="spellStart"/>
      <w:r w:rsidR="0069410F">
        <w:rPr>
          <w:rFonts w:ascii="Calibri" w:hAnsi="Calibri" w:cs="Calibri"/>
          <w:sz w:val="24"/>
          <w:szCs w:val="24"/>
        </w:rPr>
        <w:t>to_csv</w:t>
      </w:r>
      <w:proofErr w:type="spellEnd"/>
      <w:r w:rsidR="00533573">
        <w:rPr>
          <w:rFonts w:ascii="Calibri" w:hAnsi="Calibri" w:cs="Calibri"/>
          <w:sz w:val="24"/>
          <w:szCs w:val="24"/>
        </w:rPr>
        <w:t>.</w:t>
      </w:r>
    </w:p>
    <w:p w14:paraId="2FCEA056" w14:textId="77777777" w:rsidR="00533573" w:rsidRDefault="00533573" w:rsidP="00714739">
      <w:pPr>
        <w:spacing w:line="276" w:lineRule="auto"/>
        <w:rPr>
          <w:rFonts w:ascii="Calibri" w:hAnsi="Calibri" w:cs="Calibri"/>
          <w:sz w:val="24"/>
          <w:szCs w:val="24"/>
        </w:rPr>
      </w:pPr>
    </w:p>
    <w:p w14:paraId="741DA8EC" w14:textId="3D30C64D" w:rsidR="007B4D3D" w:rsidRPr="00922414" w:rsidRDefault="00922414" w:rsidP="00714739">
      <w:pPr>
        <w:spacing w:line="276" w:lineRule="auto"/>
        <w:rPr>
          <w:rFonts w:ascii="Calibri" w:hAnsi="Calibri" w:cs="Calibri"/>
          <w:bCs/>
          <w:sz w:val="24"/>
          <w:szCs w:val="24"/>
        </w:rPr>
      </w:pPr>
      <w:r>
        <w:rPr>
          <w:rFonts w:ascii="Calibri" w:hAnsi="Calibri" w:cs="Calibri"/>
          <w:bCs/>
          <w:sz w:val="24"/>
          <w:szCs w:val="24"/>
        </w:rPr>
        <w:t>The data was then loaded into Postgres SQL and the relationships between all tables was diagrammed using an entity relationship diagram</w:t>
      </w:r>
      <w:r w:rsidR="00F44B89">
        <w:rPr>
          <w:rFonts w:ascii="Calibri" w:hAnsi="Calibri" w:cs="Calibri"/>
          <w:bCs/>
          <w:sz w:val="24"/>
          <w:szCs w:val="24"/>
        </w:rPr>
        <w:t xml:space="preserve"> (Figure </w:t>
      </w:r>
      <w:r w:rsidR="0081127E">
        <w:rPr>
          <w:rFonts w:ascii="Calibri" w:hAnsi="Calibri" w:cs="Calibri"/>
          <w:bCs/>
          <w:sz w:val="24"/>
          <w:szCs w:val="24"/>
        </w:rPr>
        <w:t>1</w:t>
      </w:r>
      <w:r w:rsidR="00F44B89">
        <w:rPr>
          <w:rFonts w:ascii="Calibri" w:hAnsi="Calibri" w:cs="Calibri"/>
          <w:bCs/>
          <w:sz w:val="24"/>
          <w:szCs w:val="24"/>
        </w:rPr>
        <w:t>)</w:t>
      </w:r>
      <w:r>
        <w:rPr>
          <w:rFonts w:ascii="Calibri" w:hAnsi="Calibri" w:cs="Calibri"/>
          <w:bCs/>
          <w:sz w:val="24"/>
          <w:szCs w:val="24"/>
        </w:rPr>
        <w:t xml:space="preserve">. Using a query, </w:t>
      </w:r>
      <w:proofErr w:type="spellStart"/>
      <w:r>
        <w:rPr>
          <w:rFonts w:ascii="Calibri" w:hAnsi="Calibri" w:cs="Calibri"/>
          <w:bCs/>
          <w:sz w:val="24"/>
          <w:szCs w:val="24"/>
        </w:rPr>
        <w:t>Odwalla</w:t>
      </w:r>
      <w:proofErr w:type="spellEnd"/>
      <w:r>
        <w:rPr>
          <w:rFonts w:ascii="Calibri" w:hAnsi="Calibri" w:cs="Calibri"/>
          <w:bCs/>
          <w:sz w:val="24"/>
          <w:szCs w:val="24"/>
        </w:rPr>
        <w:t xml:space="preserve"> and Simply Juice purchasing history was extracted from the Jack &amp; Jill data. This was then merged with the Coke dataset as they are also Coke products. </w:t>
      </w:r>
    </w:p>
    <w:p w14:paraId="333F1AEB" w14:textId="7F44DE39" w:rsidR="00392BD0" w:rsidRDefault="00392BD0" w:rsidP="007B4D3D">
      <w:pPr>
        <w:rPr>
          <w:rFonts w:ascii="Calibri" w:hAnsi="Calibri" w:cs="Calibri"/>
          <w:sz w:val="24"/>
          <w:szCs w:val="24"/>
        </w:rPr>
      </w:pPr>
    </w:p>
    <w:p w14:paraId="624A7FCB" w14:textId="0E44EDC7" w:rsidR="00AE67DF" w:rsidRDefault="00AE67DF" w:rsidP="00AE67DF">
      <w:pPr>
        <w:keepNext/>
      </w:pPr>
      <w:r>
        <w:rPr>
          <w:noProof/>
        </w:rPr>
        <w:lastRenderedPageBreak/>
        <w:drawing>
          <wp:inline distT="0" distB="0" distL="0" distR="0" wp14:anchorId="0562B075" wp14:editId="0B9A5F32">
            <wp:extent cx="5525139"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23125" t="11620" r="6119" b="10675"/>
                    <a:stretch/>
                  </pic:blipFill>
                  <pic:spPr bwMode="auto">
                    <a:xfrm>
                      <a:off x="0" y="0"/>
                      <a:ext cx="5525139" cy="3200400"/>
                    </a:xfrm>
                    <a:prstGeom prst="rect">
                      <a:avLst/>
                    </a:prstGeom>
                    <a:ln>
                      <a:noFill/>
                    </a:ln>
                    <a:extLst>
                      <a:ext uri="{53640926-AAD7-44D8-BBD7-CCE9431645EC}">
                        <a14:shadowObscured xmlns:a14="http://schemas.microsoft.com/office/drawing/2010/main"/>
                      </a:ext>
                    </a:extLst>
                  </pic:spPr>
                </pic:pic>
              </a:graphicData>
            </a:graphic>
          </wp:inline>
        </w:drawing>
      </w:r>
    </w:p>
    <w:p w14:paraId="554791E0" w14:textId="4C47C117" w:rsidR="00392BD0" w:rsidRDefault="00AE67DF" w:rsidP="00AE67DF">
      <w:pPr>
        <w:pStyle w:val="Caption"/>
        <w:rPr>
          <w:rFonts w:ascii="Calibri" w:hAnsi="Calibri" w:cs="Calibri"/>
          <w:sz w:val="24"/>
          <w:szCs w:val="24"/>
        </w:rPr>
      </w:pPr>
      <w:r>
        <w:t xml:space="preserve">Figure </w:t>
      </w:r>
      <w:r>
        <w:fldChar w:fldCharType="begin"/>
      </w:r>
      <w:r>
        <w:instrText xml:space="preserve"> SEQ Figure \* ARABIC </w:instrText>
      </w:r>
      <w:r>
        <w:fldChar w:fldCharType="separate"/>
      </w:r>
      <w:r>
        <w:rPr>
          <w:noProof/>
        </w:rPr>
        <w:t>1</w:t>
      </w:r>
      <w:r>
        <w:fldChar w:fldCharType="end"/>
      </w:r>
      <w:r>
        <w:t>: Entity Relationship Diagram</w:t>
      </w:r>
    </w:p>
    <w:p w14:paraId="707A5B1C" w14:textId="77777777" w:rsidR="00AE67DF" w:rsidRDefault="00AE67DF" w:rsidP="007B4D3D">
      <w:pPr>
        <w:rPr>
          <w:rFonts w:ascii="Calibri" w:hAnsi="Calibri" w:cs="Calibri"/>
          <w:sz w:val="24"/>
          <w:szCs w:val="24"/>
        </w:rPr>
      </w:pPr>
    </w:p>
    <w:p w14:paraId="765AFCA0" w14:textId="77777777" w:rsidR="00AE67DF" w:rsidRDefault="00AE67DF" w:rsidP="007B4D3D">
      <w:pPr>
        <w:rPr>
          <w:rFonts w:ascii="Calibri" w:hAnsi="Calibri" w:cs="Calibri"/>
          <w:sz w:val="24"/>
          <w:szCs w:val="24"/>
        </w:rPr>
      </w:pPr>
    </w:p>
    <w:p w14:paraId="616E44B9" w14:textId="7BDA2463" w:rsidR="001B6579" w:rsidRDefault="00AE67DF" w:rsidP="00714739">
      <w:pPr>
        <w:spacing w:line="276" w:lineRule="auto"/>
        <w:jc w:val="both"/>
        <w:rPr>
          <w:rFonts w:ascii="Calibri" w:hAnsi="Calibri" w:cs="Calibri"/>
          <w:sz w:val="24"/>
          <w:szCs w:val="24"/>
        </w:rPr>
      </w:pPr>
      <w:r>
        <w:rPr>
          <w:rFonts w:ascii="Calibri" w:hAnsi="Calibri" w:cs="Calibri"/>
          <w:sz w:val="24"/>
          <w:szCs w:val="24"/>
        </w:rPr>
        <w:t xml:space="preserve">The data was then merged into finalized tables in SQL using queries. Using the item name as the key, the sales lists were merged with the </w:t>
      </w:r>
      <w:r w:rsidR="00714739">
        <w:rPr>
          <w:rFonts w:ascii="Calibri" w:hAnsi="Calibri" w:cs="Calibri"/>
          <w:sz w:val="24"/>
          <w:szCs w:val="24"/>
        </w:rPr>
        <w:t xml:space="preserve">item lists. This data can now be used for analysis looking at these two companies. </w:t>
      </w:r>
    </w:p>
    <w:p w14:paraId="317BD421" w14:textId="77777777" w:rsidR="00714739" w:rsidRPr="007B4D3D" w:rsidRDefault="00714739" w:rsidP="00714739">
      <w:pPr>
        <w:spacing w:line="276" w:lineRule="auto"/>
        <w:jc w:val="both"/>
        <w:rPr>
          <w:rFonts w:ascii="Calibri" w:hAnsi="Calibri" w:cs="Calibri"/>
          <w:sz w:val="24"/>
          <w:szCs w:val="24"/>
        </w:rPr>
      </w:pPr>
    </w:p>
    <w:p w14:paraId="22AA6E04" w14:textId="423DD937" w:rsidR="001B6579" w:rsidRPr="0081127E" w:rsidRDefault="001B6579" w:rsidP="00714739">
      <w:pPr>
        <w:spacing w:line="276" w:lineRule="auto"/>
        <w:rPr>
          <w:rFonts w:ascii="Calibri" w:hAnsi="Calibri" w:cs="Calibri"/>
          <w:b/>
          <w:bCs/>
          <w:sz w:val="24"/>
          <w:szCs w:val="24"/>
        </w:rPr>
      </w:pPr>
      <w:r w:rsidRPr="0081127E">
        <w:rPr>
          <w:rFonts w:ascii="Calibri" w:hAnsi="Calibri" w:cs="Calibri"/>
          <w:b/>
          <w:bCs/>
          <w:sz w:val="24"/>
          <w:szCs w:val="24"/>
        </w:rPr>
        <w:t>Discussion</w:t>
      </w:r>
    </w:p>
    <w:p w14:paraId="7F4B4745" w14:textId="77777777" w:rsidR="001B6579" w:rsidRPr="0081127E" w:rsidRDefault="001B6579" w:rsidP="00714739">
      <w:pPr>
        <w:spacing w:line="276" w:lineRule="auto"/>
        <w:rPr>
          <w:rFonts w:ascii="Calibri" w:hAnsi="Calibri" w:cs="Calibri"/>
          <w:b/>
          <w:bCs/>
          <w:sz w:val="24"/>
          <w:szCs w:val="24"/>
        </w:rPr>
      </w:pPr>
    </w:p>
    <w:p w14:paraId="05FA2EA3" w14:textId="1E0CFCD2" w:rsidR="001B6579" w:rsidRPr="007B4D3D" w:rsidRDefault="0081127E" w:rsidP="00714739">
      <w:pPr>
        <w:pStyle w:val="BodyText"/>
        <w:spacing w:line="276" w:lineRule="auto"/>
        <w:jc w:val="both"/>
        <w:rPr>
          <w:rFonts w:ascii="Calibri" w:hAnsi="Calibri" w:cs="Calibri"/>
          <w:sz w:val="24"/>
          <w:szCs w:val="24"/>
        </w:rPr>
      </w:pPr>
      <w:r>
        <w:rPr>
          <w:rFonts w:ascii="Calibri" w:hAnsi="Calibri" w:cs="Calibri"/>
          <w:sz w:val="24"/>
          <w:szCs w:val="24"/>
        </w:rPr>
        <w:t xml:space="preserve">The data selected was incredibly hard to work with. It had a lot of formatting within the initial download that had to be removed in order to </w:t>
      </w:r>
      <w:r w:rsidR="00714739">
        <w:rPr>
          <w:rFonts w:ascii="Calibri" w:hAnsi="Calibri" w:cs="Calibri"/>
          <w:sz w:val="24"/>
          <w:szCs w:val="24"/>
        </w:rPr>
        <w:t>even start to work with it</w:t>
      </w:r>
      <w:r>
        <w:rPr>
          <w:rFonts w:ascii="Calibri" w:hAnsi="Calibri" w:cs="Calibri"/>
          <w:sz w:val="24"/>
          <w:szCs w:val="24"/>
        </w:rPr>
        <w:t>. We also discovered in SQL, the data had extra spacing, leading to queries being difficult to run. We had to go back into the data</w:t>
      </w:r>
      <w:r w:rsidR="00714739">
        <w:rPr>
          <w:rFonts w:ascii="Calibri" w:hAnsi="Calibri" w:cs="Calibri"/>
          <w:sz w:val="24"/>
          <w:szCs w:val="24"/>
        </w:rPr>
        <w:t>, both in Excel and Python, to re</w:t>
      </w:r>
      <w:r>
        <w:rPr>
          <w:rFonts w:ascii="Calibri" w:hAnsi="Calibri" w:cs="Calibri"/>
          <w:sz w:val="24"/>
          <w:szCs w:val="24"/>
        </w:rPr>
        <w:t xml:space="preserve">format </w:t>
      </w:r>
      <w:r w:rsidR="00714739">
        <w:rPr>
          <w:rFonts w:ascii="Calibri" w:hAnsi="Calibri" w:cs="Calibri"/>
          <w:sz w:val="24"/>
          <w:szCs w:val="24"/>
        </w:rPr>
        <w:t xml:space="preserve">multiple times in order to get queries to work in SQL. </w:t>
      </w:r>
      <w:r>
        <w:rPr>
          <w:rFonts w:ascii="Calibri" w:hAnsi="Calibri" w:cs="Calibri"/>
          <w:sz w:val="24"/>
          <w:szCs w:val="24"/>
        </w:rPr>
        <w:t xml:space="preserve"> </w:t>
      </w:r>
    </w:p>
    <w:p w14:paraId="69DBCD66" w14:textId="0CB854D3" w:rsidR="001B6579" w:rsidRPr="007B4D3D" w:rsidRDefault="001B6579" w:rsidP="00714739">
      <w:pPr>
        <w:spacing w:line="276" w:lineRule="auto"/>
        <w:rPr>
          <w:rFonts w:ascii="Calibri" w:hAnsi="Calibri" w:cs="Calibri"/>
          <w:b/>
          <w:bCs/>
          <w:sz w:val="24"/>
          <w:szCs w:val="24"/>
        </w:rPr>
      </w:pPr>
    </w:p>
    <w:p w14:paraId="10E77A73" w14:textId="77777777" w:rsidR="001B6579" w:rsidRPr="007B4D3D" w:rsidRDefault="001B6579" w:rsidP="00714739">
      <w:pPr>
        <w:spacing w:line="276" w:lineRule="auto"/>
        <w:rPr>
          <w:rFonts w:ascii="Calibri" w:hAnsi="Calibri" w:cs="Calibri"/>
          <w:b/>
          <w:bCs/>
          <w:sz w:val="24"/>
          <w:szCs w:val="24"/>
        </w:rPr>
      </w:pPr>
    </w:p>
    <w:p w14:paraId="1B514A79" w14:textId="4540E2F7" w:rsidR="001B6579" w:rsidRPr="00714739" w:rsidRDefault="001B6579" w:rsidP="00714739">
      <w:pPr>
        <w:spacing w:line="276" w:lineRule="auto"/>
        <w:rPr>
          <w:rFonts w:ascii="Calibri" w:hAnsi="Calibri" w:cs="Calibri"/>
          <w:b/>
          <w:bCs/>
          <w:sz w:val="24"/>
          <w:szCs w:val="24"/>
        </w:rPr>
      </w:pPr>
      <w:r w:rsidRPr="00714739">
        <w:rPr>
          <w:rFonts w:ascii="Calibri" w:hAnsi="Calibri" w:cs="Calibri"/>
          <w:b/>
          <w:bCs/>
          <w:sz w:val="24"/>
          <w:szCs w:val="24"/>
        </w:rPr>
        <w:t>Recommendations</w:t>
      </w:r>
    </w:p>
    <w:p w14:paraId="18A2BC61" w14:textId="77777777" w:rsidR="001B6579" w:rsidRPr="00714739" w:rsidRDefault="001B6579" w:rsidP="00714739">
      <w:pPr>
        <w:spacing w:line="276" w:lineRule="auto"/>
        <w:rPr>
          <w:rFonts w:ascii="Calibri" w:hAnsi="Calibri" w:cs="Calibri"/>
          <w:b/>
          <w:bCs/>
          <w:sz w:val="24"/>
          <w:szCs w:val="24"/>
        </w:rPr>
      </w:pPr>
    </w:p>
    <w:p w14:paraId="3621A676" w14:textId="6A7DF6DC" w:rsidR="001B6579" w:rsidRPr="007B4D3D" w:rsidRDefault="00714739" w:rsidP="00714739">
      <w:pPr>
        <w:pStyle w:val="BodyText"/>
        <w:spacing w:line="276" w:lineRule="auto"/>
        <w:rPr>
          <w:rFonts w:ascii="Calibri" w:hAnsi="Calibri" w:cs="Calibri"/>
          <w:sz w:val="24"/>
          <w:szCs w:val="24"/>
        </w:rPr>
      </w:pPr>
      <w:r>
        <w:rPr>
          <w:rFonts w:ascii="Calibri" w:hAnsi="Calibri" w:cs="Calibri"/>
          <w:sz w:val="24"/>
          <w:szCs w:val="24"/>
        </w:rPr>
        <w:t xml:space="preserve">From here, it would be easy to start comparing these two companies. Each data set encompasses a year. A few different things that would be interesting to look at include doing a year over year comparison of sales. You can also do a comparison of specific similar products, like Diet Coke versus Diet Pepsi  </w:t>
      </w:r>
    </w:p>
    <w:p w14:paraId="43FBD2CF" w14:textId="77777777" w:rsidR="001B6579" w:rsidRPr="007B4D3D" w:rsidRDefault="001B6579">
      <w:pPr>
        <w:rPr>
          <w:rFonts w:ascii="Calibri" w:hAnsi="Calibri" w:cs="Calibri"/>
          <w:sz w:val="24"/>
          <w:szCs w:val="24"/>
        </w:rPr>
      </w:pPr>
    </w:p>
    <w:p w14:paraId="44C5AC48" w14:textId="77777777" w:rsidR="001B6579" w:rsidRPr="007B4D3D" w:rsidRDefault="001B6579">
      <w:pPr>
        <w:rPr>
          <w:rFonts w:ascii="Calibri" w:hAnsi="Calibri" w:cs="Calibri"/>
          <w:sz w:val="24"/>
          <w:szCs w:val="24"/>
        </w:rPr>
      </w:pP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14CDC991" w14:textId="77777777" w:rsidR="001B6579" w:rsidRPr="007B4D3D" w:rsidRDefault="001B6579">
      <w:pPr>
        <w:rPr>
          <w:rFonts w:ascii="Calibri" w:hAnsi="Calibri" w:cs="Calibri"/>
          <w:sz w:val="24"/>
          <w:szCs w:val="24"/>
        </w:rPr>
      </w:pPr>
    </w:p>
    <w:p w14:paraId="35BA8E20" w14:textId="344FED28" w:rsidR="001B6579" w:rsidRPr="007B4D3D" w:rsidRDefault="001B6579">
      <w:pPr>
        <w:rPr>
          <w:rFonts w:ascii="Calibri" w:hAnsi="Calibri" w:cs="Calibri"/>
          <w:sz w:val="24"/>
          <w:szCs w:val="24"/>
        </w:rPr>
      </w:pPr>
    </w:p>
    <w:sectPr w:rsidR="001B6579" w:rsidRPr="007B4D3D" w:rsidSect="00DD5354">
      <w:footerReference w:type="even" r:id="rId10"/>
      <w:footerReference w:type="default" r:id="rId11"/>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819A5" w14:textId="77777777" w:rsidR="00190AD7" w:rsidRDefault="00190AD7" w:rsidP="007B4D3D">
      <w:r>
        <w:separator/>
      </w:r>
    </w:p>
  </w:endnote>
  <w:endnote w:type="continuationSeparator" w:id="0">
    <w:p w14:paraId="07944EB6" w14:textId="77777777" w:rsidR="00190AD7" w:rsidRDefault="00190AD7"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1C9F1" w14:textId="77777777" w:rsidR="00190AD7" w:rsidRDefault="00190AD7" w:rsidP="007B4D3D">
      <w:r>
        <w:separator/>
      </w:r>
    </w:p>
  </w:footnote>
  <w:footnote w:type="continuationSeparator" w:id="0">
    <w:p w14:paraId="18BBB72C" w14:textId="77777777" w:rsidR="00190AD7" w:rsidRDefault="00190AD7"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B6935"/>
    <w:rsid w:val="00190AD7"/>
    <w:rsid w:val="001B6579"/>
    <w:rsid w:val="00392BD0"/>
    <w:rsid w:val="00533573"/>
    <w:rsid w:val="0069410F"/>
    <w:rsid w:val="00714739"/>
    <w:rsid w:val="00786DAE"/>
    <w:rsid w:val="007B4D3D"/>
    <w:rsid w:val="007B61F6"/>
    <w:rsid w:val="0081127E"/>
    <w:rsid w:val="00911151"/>
    <w:rsid w:val="00922414"/>
    <w:rsid w:val="009E23FD"/>
    <w:rsid w:val="00AC4360"/>
    <w:rsid w:val="00AE67DF"/>
    <w:rsid w:val="00C03733"/>
    <w:rsid w:val="00DC359E"/>
    <w:rsid w:val="00DD5354"/>
    <w:rsid w:val="00E42A55"/>
    <w:rsid w:val="00F44B89"/>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 w:type="paragraph" w:styleId="Caption">
    <w:name w:val="caption"/>
    <w:basedOn w:val="Normal"/>
    <w:next w:val="Normal"/>
    <w:uiPriority w:val="35"/>
    <w:unhideWhenUsed/>
    <w:qFormat/>
    <w:rsid w:val="00AE67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2758</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7</cp:revision>
  <dcterms:created xsi:type="dcterms:W3CDTF">2021-06-16T21:33:00Z</dcterms:created>
  <dcterms:modified xsi:type="dcterms:W3CDTF">2021-06-16T23:46:00Z</dcterms:modified>
</cp:coreProperties>
</file>