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結論——Reference 掛載</w:t>
      </w:r>
    </w:p>
    <w:p>
      <w:r>
        <w:rPr>
          <w:rFonts w:ascii="Times New Roman" w:hAnsi="Times New Roman" w:eastAsia="標楷體"/>
          <w:b w:val="0"/>
          <w:sz w:val="24"/>
        </w:rPr>
        <w:t>無文獻。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