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結論 v2（條列；無圖無表無文獻）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貢獻 5 條（各一句精華＋一個可攜數字；首尾呼應 P5 三層貢獻）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限制 2 條＋future work 1:1 鏡像（A3 式；只挑 scope 類限制講）</w:t>
      </w:r>
    </w:p>
    <w:p>
      <w:r>
        <w:rPr>
          <w:rFonts w:ascii="Times New Roman" w:hAnsi="Times New Roman" w:eastAsia="標楷體"/>
          <w:b w:val="0"/>
          <w:sz w:val="23"/>
        </w:rPr>
        <w:t>語級紀律：支持不證明、無 novel/first、不復述前文數字堆疊（</w:t>
      </w:r>
      <w:r>
        <w:rPr>
          <w:rFonts w:ascii="Times New Roman" w:hAnsi="Times New Roman" w:eastAsia="標楷體"/>
          <w:b w:val="0"/>
          <w:color w:val="1F4EC8"/>
          <w:sz w:val="23"/>
        </w:rPr>
        <w:t>(Zhang et al., 2025)</w:t>
      </w:r>
      <w:r>
        <w:rPr>
          <w:rFonts w:ascii="Times New Roman" w:hAnsi="Times New Roman" w:eastAsia="標楷體"/>
          <w:b w:val="0"/>
          <w:sz w:val="23"/>
        </w:rPr>
        <w:t xml:space="preserve"> 先揚後抑式收尾）。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【重點：結論=精華不是摘要重播】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