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研究案例 v2（案例先行政治：獨立背景節承載證據）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3.1 場址地質與水文（南庄層砂頁岩互層＋崩積層；水位計年擺幅與擬合）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3.2 #46 隧道病徵與監測（修復履歷時間軸→LiDAR 兩期分級→裂縫計緩剪→三期展開圖→病徵分型）</w:t>
      </w:r>
    </w:p>
    <w:p>
      <w:pPr>
        <w:ind w:left="360"/>
      </w:pPr>
      <w:r>
        <w:rPr>
          <w:rFonts w:ascii="Times New Roman" w:hAnsi="Times New Roman" w:eastAsia="標楷體"/>
          <w:b w:val="0"/>
          <w:sz w:val="23"/>
        </w:rPr>
        <w:t>3.3 三尺度地質→數值模型（地層/參數出處；模型組態）</w:t>
      </w:r>
    </w:p>
    <w:p>
      <w:r>
        <w:rPr>
          <w:rFonts w:ascii="Times New Roman" w:hAnsi="Times New Roman" w:eastAsia="標楷體"/>
          <w:b w:val="0"/>
          <w:sz w:val="23"/>
        </w:rPr>
        <w:t>戰法＝「案例先行」（</w:t>
      </w:r>
      <w:r>
        <w:rPr>
          <w:rFonts w:ascii="Times New Roman" w:hAnsi="Times New Roman" w:eastAsia="標楷體"/>
          <w:b w:val="0"/>
          <w:color w:val="1F4EC8"/>
          <w:sz w:val="23"/>
        </w:rPr>
        <w:t>(Wang et al., 2023)</w:t>
      </w:r>
      <w:r>
        <w:rPr>
          <w:rFonts w:ascii="Times New Roman" w:hAnsi="Times New Roman" w:eastAsia="標楷體"/>
          <w:b w:val="0"/>
          <w:color w:val="1F4EC8"/>
          <w:sz w:val="23"/>
        </w:rPr>
        <w:t>(Chiu et al., 2017)</w:t>
      </w:r>
      <w:r>
        <w:rPr>
          <w:rFonts w:ascii="Times New Roman" w:hAnsi="Times New Roman" w:eastAsia="標楷體"/>
          <w:b w:val="0"/>
          <w:color w:val="1F4EC8"/>
          <w:sz w:val="23"/>
        </w:rPr>
        <w:t>(Ma et al., 2023)</w:t>
      </w:r>
      <w:r>
        <w:rPr>
          <w:rFonts w:ascii="Times New Roman" w:hAnsi="Times New Roman" w:eastAsia="標楷體"/>
          <w:b w:val="0"/>
          <w:sz w:val="23"/>
        </w:rPr>
        <w:t xml:space="preserve"> 同式）：病害調查獨立成節、把證據蒐集前置為客觀背景；前言只留鉤子、細節下沉此章。</w:t>
      </w:r>
      <w:r>
        <w:rPr>
          <w:rFonts w:ascii="Times New Roman" w:hAnsi="Times New Roman" w:eastAsia="標楷體"/>
          <w:b w:val="0"/>
          <w:sz w:val="23"/>
        </w:rPr>
        <w:t xml:space="preserve">　</w:t>
      </w:r>
      <w:r>
        <w:rPr>
          <w:rFonts w:ascii="Times New Roman" w:hAnsi="Times New Roman" w:eastAsia="標楷體"/>
          <w:b w:val="0"/>
          <w:color w:val="000000"/>
          <w:sz w:val="21"/>
          <w:highlight w:val="yellow"/>
        </w:rPr>
        <w:t>【重點：案例是證據鏈不是背景裝飾】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