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結論文獻掛載</w:t>
      </w:r>
    </w:p>
    <w:p>
      <w:r>
        <w:rPr>
          <w:rFonts w:ascii="Times New Roman" w:hAnsi="Times New Roman" w:eastAsia="標楷體"/>
          <w:b w:val="0"/>
          <w:sz w:val="23"/>
        </w:rPr>
        <w:t>無文獻（規則）。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