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August 7,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Global lexical scopes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Comparing report profiles</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lexical scope.</w:t>
      </w:r>
      <w:r>
        <w:rPr>
          <w:rFonts w:ascii="Calibri" w:hAnsi="Calibri"/>
          <w:sz w:val="22"/>
        </w:rPr>
        <w:t xml:space="preserve"> All lexical tokens, stopword-excluded, and content words only answer different questions;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lexical scope,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lexical scope,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global </w:t>
      </w:r>
      <w:r>
        <w:rPr>
          <w:rFonts w:ascii="Calibri" w:hAnsi="Calibri"/>
          <w:b/>
          <w:sz w:val="22"/>
        </w:rPr>
        <w:t>Content words only</w:t>
      </w:r>
      <w:r>
        <w:rPr>
          <w:rFonts w:ascii="Calibri" w:hAnsi="Calibri"/>
          <w:sz w:val="22"/>
        </w:rPr>
        <w:t xml:space="preserve"> scope therefore remains meaningful.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pronunciation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The module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candidate-meter module consumes retained pronunciation and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performance-aware layer keeps the complete fixed candidate result and adds an inspectable contextual reading. Built-in profiles display both layers by default; candidate-only and performance-aware-only modes remain available.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rhyme and recurring-sound module consumes retained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The module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lexical scope, aggregation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global </w:t>
      </w:r>
      <w:r>
        <w:rPr>
          <w:rFonts w:ascii="Calibri" w:hAnsi="Calibri"/>
          <w:b/>
          <w:sz w:val="22"/>
        </w:rPr>
        <w:t>Content words only</w:t>
      </w:r>
      <w:r>
        <w:rPr>
          <w:rFonts w:ascii="Calibri" w:hAnsi="Calibri"/>
          <w:sz w:val="22"/>
        </w:rPr>
        <w:t xml:space="preserve"> report scope uses a narrower rule than this broad display. It includes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selected global lexical scope.</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scope,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Global Lexical Scopes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form selected for exclusion from the recorded stopword-excluded scope. Examples in general-purpose lists can include articles, prepositions, pronouns, auxiliaries, and conjunctions.</w:t>
      </w:r>
    </w:p>
    <w:p>
      <w:pPr>
        <w:widowControl/>
        <w:spacing w:before="0" w:after="120" w:line="300" w:lineRule="auto"/>
      </w:pPr>
      <w:r>
        <w:rPr>
          <w:rFonts w:ascii="Calibri" w:hAnsi="Calibri"/>
          <w:sz w:val="22"/>
        </w:rPr>
        <w:t xml:space="preserve">“Stopword” does not mean meaningless. Function words can be central to rhythm, voice, negation, syntax, deixis, and style. VerseVAD therefore retains evidence once and supports three report scopes: </w:t>
      </w:r>
      <w:r>
        <w:rPr>
          <w:rFonts w:ascii="Calibri" w:hAnsi="Calibri"/>
          <w:b/>
          <w:sz w:val="22"/>
        </w:rPr>
        <w:t>All lexical tokens</w:t>
      </w:r>
      <w:r>
        <w:rPr>
          <w:rFonts w:ascii="Calibri" w:hAnsi="Calibri"/>
          <w:sz w:val="22"/>
        </w:rPr>
        <w:t xml:space="preserve">, </w:t>
      </w:r>
      <w:r>
        <w:rPr>
          <w:rFonts w:ascii="Calibri" w:hAnsi="Calibri"/>
          <w:b/>
          <w:sz w:val="22"/>
        </w:rPr>
        <w:t>Stopword-excluded</w:t>
      </w:r>
      <w:r>
        <w:rPr>
          <w:rFonts w:ascii="Calibri" w:hAnsi="Calibri"/>
          <w:sz w:val="22"/>
        </w:rPr>
        <w:t xml:space="preserve">, and </w:t>
      </w:r>
      <w:r>
        <w:rPr>
          <w:rFonts w:ascii="Calibri" w:hAnsi="Calibri"/>
          <w:b/>
          <w:sz w:val="22"/>
        </w:rPr>
        <w:t>Content words only</w:t>
      </w:r>
      <w:r>
        <w:rPr>
          <w:rFonts w:ascii="Calibri" w:hAnsi="Calibri"/>
          <w:sz w:val="22"/>
        </w:rPr>
        <w:t xml:space="preserve">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Scope changes do not repeat tokenization or lookup.</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exclude it from the stopword-excluded aggregate while preserving it in the all-lexical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Scope-Relative Coverage</w:t>
      </w:r>
    </w:p>
    <w:p>
      <w:pPr>
        <w:pStyle w:val="Formula"/>
      </w:pPr>
      <w:r>
        <w:rPr>
          <w:rFonts w:ascii="Consolas" w:hAnsi="Consolas"/>
          <w:color w:val="1F4D78"/>
          <w:sz w:val="19"/>
        </w:rPr>
        <w:t>coverage = matched eligible positions / eligible positions in the selected scope</w:t>
      </w:r>
    </w:p>
    <w:p>
      <w:pPr>
        <w:widowControl/>
        <w:spacing w:before="0" w:after="120" w:line="300" w:lineRule="auto"/>
      </w:pPr>
      <w:r>
        <w:rPr>
          <w:rFonts w:ascii="Calibri" w:hAnsi="Calibri"/>
          <w:sz w:val="22"/>
        </w:rPr>
        <w:t>Excluded stopwords and excluded non-content words are outside the selected denominator and are not unmatched. A complete matched expression is preserved when it intersects the selected scope.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Comparing Report Profiles</w:t>
      </w:r>
    </w:p>
    <w:p>
      <w:pPr>
        <w:widowControl/>
        <w:spacing w:before="0" w:after="120" w:line="300" w:lineRule="auto"/>
      </w:pPr>
      <w:r>
        <w:rPr>
          <w:rFonts w:ascii="Calibri" w:hAnsi="Calibri"/>
          <w:sz w:val="22"/>
        </w:rPr>
        <w:t>VerseVAD presents selected scope/weighting combinations directly rather than adding a redundant sensitivity score. A researcher may calculate a contrast from two explicitly named rows:</w:t>
      </w:r>
    </w:p>
    <w:p>
      <w:pPr>
        <w:pStyle w:val="Formula"/>
      </w:pPr>
      <w:r>
        <w:rPr>
          <w:rFonts w:ascii="Consolas" w:hAnsi="Consolas"/>
          <w:color w:val="1F4D78"/>
          <w:sz w:val="19"/>
        </w:rPr>
        <w:t>profile difference = comparison profile value - reference profile value</w:t>
      </w:r>
    </w:p>
    <w:p>
      <w:pPr>
        <w:widowControl/>
        <w:spacing w:before="0" w:after="120" w:line="300" w:lineRule="auto"/>
      </w:pPr>
      <w:r>
        <w:rPr>
          <w:rFonts w:ascii="Calibri" w:hAnsi="Calibri"/>
          <w:sz w:val="22"/>
        </w:rPr>
        <w:t>The sign indicates direction. There is no universal threshold at which such a difference becomes robust, significant, or important. The same lexicon, metric, scale, phrase policy, and other settings must be held constant.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2"/>
      </w:pPr>
      <w:r>
        <w:rPr>
          <w:rFonts w:ascii="Calibri" w:hAnsi="Calibri"/>
          <w:sz w:val="22"/>
        </w:rPr>
        <w:t>Length-Normalized Midpoint Deviation</w:t>
      </w:r>
    </w:p>
    <w:p>
      <w:pPr>
        <w:widowControl/>
        <w:spacing w:before="0" w:after="120" w:line="300" w:lineRule="auto"/>
      </w:pPr>
      <w:r>
        <w:rPr>
          <w:rFonts w:ascii="Calibri" w:hAnsi="Calibri"/>
          <w:sz w:val="22"/>
        </w:rPr>
        <w:t>VerseVAD divides the directional midpoint loads by the included matched observation count when the research question requires comparison across differently sized poems:</w:t>
      </w:r>
    </w:p>
    <w:p>
      <w:pPr>
        <w:pStyle w:val="Formula"/>
      </w:pPr>
      <w:r>
        <w:rPr>
          <w:rFonts w:ascii="Consolas" w:hAnsi="Consolas"/>
          <w:color w:val="1F4D78"/>
          <w:sz w:val="19"/>
        </w:rPr>
        <w:t>midpoint_deviation_per_match = midpoint_load / N</w:t>
      </w:r>
    </w:p>
    <w:p>
      <w:pPr>
        <w:widowControl/>
        <w:spacing w:before="0" w:after="120" w:line="300" w:lineRule="auto"/>
      </w:pPr>
      <w:r>
        <w:rPr>
          <w:rFonts w:ascii="Calibri" w:hAnsi="Calibri"/>
          <w:sz w:val="22"/>
        </w:rPr>
        <w:t xml:space="preserve">The </w:t>
      </w:r>
      <w:r>
        <w:rPr>
          <w:rFonts w:ascii="Calibri" w:hAnsi="Calibri"/>
          <w:b/>
          <w:sz w:val="22"/>
        </w:rPr>
        <w:t>per 100 matches</w:t>
      </w:r>
      <w:r>
        <w:rPr>
          <w:rFonts w:ascii="Calibri" w:hAnsi="Calibri"/>
          <w:sz w:val="22"/>
        </w:rPr>
        <w:t xml:space="preserve"> value is exactly </w:t>
      </w:r>
      <w:r>
        <w:rPr>
          <w:rFonts w:ascii="Consolas" w:hAnsi="Consolas"/>
          <w:color w:val="1F4D78"/>
          <w:sz w:val="19"/>
        </w:rPr>
        <w:t>100 * midpoint_deviation_per_match</w:t>
      </w:r>
      <w:r>
        <w:rPr>
          <w:rFonts w:ascii="Calibri" w:hAnsi="Calibri"/>
          <w:sz w:val="22"/>
        </w:rPr>
        <w:t>. It is the same rate on a more readable scale. It does not add information and should not be interpreted as a separate measure.</w:t>
      </w:r>
    </w:p>
    <w:p>
      <w:pPr>
        <w:pStyle w:val="Heading2"/>
      </w:pPr>
      <w:r>
        <w:rPr>
          <w:rFonts w:ascii="Calibri" w:hAnsi="Calibri"/>
          <w:sz w:val="22"/>
        </w:rPr>
        <w:t>Average Deviation from Poem Mean</w:t>
      </w:r>
    </w:p>
    <w:p>
      <w:pPr>
        <w:widowControl/>
        <w:spacing w:before="0" w:after="120" w:line="300" w:lineRule="auto"/>
      </w:pPr>
      <w:r>
        <w:rPr>
          <w:rFonts w:ascii="Calibri" w:hAnsi="Calibri"/>
          <w:b/>
          <w:sz w:val="22"/>
        </w:rPr>
        <w:t>Average Deviation from Poem Mean</w:t>
      </w:r>
      <w:r>
        <w:rPr>
          <w:rFonts w:ascii="Calibri" w:hAnsi="Calibri"/>
          <w:sz w:val="22"/>
        </w:rPr>
        <w:t xml:space="preserve"> is the mean absolute deviation (MAD) of the included ratings around that poem's own mean:</w:t>
      </w:r>
    </w:p>
    <w:p>
      <w:pPr>
        <w:pStyle w:val="Formula"/>
      </w:pPr>
      <w:r>
        <w:rPr>
          <w:rFonts w:ascii="Consolas" w:hAnsi="Consolas"/>
          <w:color w:val="1F4D78"/>
          <w:sz w:val="19"/>
        </w:rPr>
        <w:t>MAD = sum(abs(x_i - mean)) / N</w:t>
      </w:r>
    </w:p>
    <w:p>
      <w:pPr>
        <w:widowControl/>
        <w:spacing w:before="0" w:after="120" w:line="300" w:lineRule="auto"/>
      </w:pPr>
      <w:r>
        <w:rPr>
          <w:rFonts w:ascii="Calibri" w:hAnsi="Calibri"/>
          <w:sz w:val="22"/>
        </w:rPr>
        <w:t xml:space="preserve">MAD and population standard deviation are both length-neutral measures of within-poem lexical dispersion, but they are not duplicates. MAD weights every departure linearly and gives the typical absolute distance from the poem mean. Population SD squares departures and is therefore more sensitive to unusually distant ratings. Midpoint-deviation rates answer a different question again: they measure distance from the fixed normalized midpoint </w:t>
      </w:r>
      <w:r>
        <w:rPr>
          <w:rFonts w:ascii="Consolas" w:hAnsi="Consolas"/>
          <w:color w:val="1F4D78"/>
          <w:sz w:val="19"/>
        </w:rPr>
        <w:t>0.5</w:t>
      </w:r>
      <w:r>
        <w:rPr>
          <w:rFonts w:ascii="Calibri" w:hAnsi="Calibri"/>
          <w:sz w:val="22"/>
        </w:rPr>
        <w:t>, not from the poem's own center.</w:t>
      </w:r>
    </w:p>
    <w:p>
      <w:pPr>
        <w:widowControl/>
        <w:spacing w:before="0" w:after="120" w:line="300" w:lineRule="auto"/>
      </w:pPr>
      <w:r>
        <w:rPr>
          <w:rFonts w:ascii="Calibri" w:hAnsi="Calibri"/>
          <w:sz w:val="22"/>
        </w:rPr>
        <w:t>Neither MAD nor population SD preserves token or line order. A poem can have high dispersion without alternating between high and low ratings in sequence. Use Lexical Trajectory to inspect where shifts occur.</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lexical scope,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Review scenarios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Comparing Lexical Scopes</w:t>
      </w:r>
    </w:p>
    <w:p>
      <w:pPr>
        <w:widowControl/>
        <w:spacing w:before="0" w:after="120" w:line="300" w:lineRule="auto"/>
      </w:pPr>
      <w:r>
        <w:rPr>
          <w:rFonts w:ascii="Calibri" w:hAnsi="Calibri"/>
          <w:sz w:val="22"/>
        </w:rPr>
        <w:t xml:space="preserve">Suppose All lexical tokens / Token-weighted arousal is </w:t>
      </w:r>
      <w:r>
        <w:rPr>
          <w:rFonts w:ascii="Consolas" w:hAnsi="Consolas"/>
          <w:color w:val="1F4D78"/>
          <w:sz w:val="19"/>
        </w:rPr>
        <w:t>0.48</w:t>
      </w:r>
      <w:r>
        <w:rPr>
          <w:rFonts w:ascii="Calibri" w:hAnsi="Calibri"/>
          <w:sz w:val="22"/>
        </w:rPr>
        <w:t xml:space="preserve"> and Stopword-excluded / Token-weighted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scope difference = 0.54 - 0.48 = +0.06</w:t>
      </w:r>
    </w:p>
    <w:p>
      <w:pPr>
        <w:widowControl/>
        <w:spacing w:before="0" w:after="120" w:line="300" w:lineRule="auto"/>
      </w:pPr>
      <w:r>
        <w:rPr>
          <w:rFonts w:ascii="Calibri" w:hAnsi="Calibri"/>
          <w:sz w:val="22"/>
        </w:rPr>
        <w:t>Interpretation: under this recorded stopword policy, the stopword-excluded arousal mean is 0.06 higher on the normalized scale. This is a researcher-made contrast between two report profiles, not a separate VerseVAD metric or an inferential test.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 lexical tokens / Token-weighted mean normative valence was 0.61 across 84 included observations, with 78% lexical-token coverage. The All lexical tokens /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lexical scope when applicable: all lexical tokens, stopword-excluded, or</w:t>
      </w:r>
    </w:p>
    <w:p>
      <w:pPr>
        <w:widowControl/>
        <w:spacing w:before="0" w:after="120" w:line="300" w:lineRule="auto"/>
      </w:pPr>
      <w:r>
        <w:rPr>
          <w:rFonts w:ascii="Calibri" w:hAnsi="Calibri"/>
          <w:sz w:val="22"/>
        </w:rPr>
        <w:t xml:space="preserve">  content words only;</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report-profile scope and weighting for every compatible lexical metric;</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[lexical scope or fixed profile]</w:t>
      </w:r>
      <w:r>
        <w:rPr>
          <w:rFonts w:ascii="Calibri" w:hAnsi="Calibri"/>
          <w:sz w:val="22"/>
        </w:rPr>
        <w:t xml:space="preserve"> and </w:t>
      </w:r>
      <w:r>
        <w:rPr>
          <w:rFonts w:ascii="Calibri" w:hAnsi="Calibri"/>
          <w:b/>
          <w:sz w:val="22"/>
        </w:rPr>
        <w:t>[weighting when applicable]</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profile contrast,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scope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lexical tokens, stopword-excluded, or content words only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Global contextual report scope limited to exact model tags NOUN, VERB, ADJ, and ADV</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Scope contrast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descriptive comparison between two explicitly named lexical scopes, such as All lexical tokens and Stopword-excluded; not a separate metric</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