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4709EF" w:rsidR="00440DED" w:rsidP="7D054FD8" w:rsidRDefault="0060734B" w14:paraId="7DEB014A" w14:textId="4C4F6F82">
      <w:pPr>
        <w:pStyle w:val="berschrift1"/>
        <w:rPr>
          <w:b w:val="1"/>
          <w:bCs w:val="1"/>
          <w:color w:val="auto"/>
        </w:rPr>
      </w:pPr>
      <w:r w:rsidRPr="7D054FD8" w:rsidR="7D054FD8">
        <w:rPr>
          <w:b w:val="1"/>
          <w:bCs w:val="1"/>
          <w:color w:val="auto"/>
        </w:rPr>
        <w:t xml:space="preserve">LF01 Gottwald </w:t>
      </w:r>
      <w:r>
        <w:tab/>
      </w:r>
      <w:r>
        <w:tab/>
      </w:r>
      <w:r>
        <w:tab/>
      </w:r>
      <w:r>
        <w:tab/>
      </w:r>
      <w:r>
        <w:tab/>
      </w:r>
      <w:r w:rsidRPr="7D054FD8" w:rsidR="7D054FD8">
        <w:rPr>
          <w:b w:val="1"/>
          <w:bCs w:val="1"/>
          <w:color w:val="auto"/>
        </w:rPr>
        <w:t xml:space="preserve">Manuel </w:t>
      </w:r>
      <w:proofErr w:type="spellStart"/>
      <w:r w:rsidRPr="7D054FD8" w:rsidR="7D054FD8">
        <w:rPr>
          <w:b w:val="1"/>
          <w:bCs w:val="1"/>
          <w:color w:val="auto"/>
        </w:rPr>
        <w:t>Kirimli</w:t>
      </w:r>
      <w:proofErr w:type="spellEnd"/>
      <w:r w:rsidRPr="7D054FD8" w:rsidR="7D054FD8">
        <w:rPr>
          <w:b w:val="1"/>
          <w:bCs w:val="1"/>
          <w:color w:val="auto"/>
        </w:rPr>
        <w:t>, 13.03.2021</w:t>
      </w:r>
    </w:p>
    <w:p w:rsidRPr="004709EF" w:rsidR="00440DED" w:rsidP="7D054FD8" w:rsidRDefault="0060734B" w14:paraId="29183E96" w14:textId="603EC76A">
      <w:pPr>
        <w:pStyle w:val="berschrift1"/>
        <w:rPr>
          <w:b w:val="1"/>
          <w:bCs w:val="1"/>
          <w:color w:val="auto"/>
        </w:rPr>
      </w:pPr>
      <w:r w:rsidRPr="7D054FD8" w:rsidR="7D054FD8">
        <w:rPr>
          <w:b w:val="1"/>
          <w:bCs w:val="1"/>
          <w:color w:val="auto"/>
        </w:rPr>
        <w:t>Aufgaben Handelsregister:</w:t>
      </w:r>
    </w:p>
    <w:p w:rsidRPr="004709EF" w:rsidR="0060734B" w:rsidRDefault="0060734B" w14:paraId="2225CE92" w14:textId="77777777">
      <w:pPr>
        <w:rPr>
          <w:rFonts w:ascii="Calibri" w:hAnsi="Calibri" w:cs="Calibri"/>
        </w:rPr>
      </w:pPr>
    </w:p>
    <w:p w:rsidRPr="004709EF" w:rsidR="004709EF" w:rsidP="7D054FD8" w:rsidRDefault="004709EF" w14:paraId="36343850" w14:textId="77777777" w14:noSpellErr="1">
      <w:p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>Bevor man den Schritt in die Selbstständigkeit wagt, sollte man sich genau informieren. Beantworten Sie folgende Fragen zum Handelsregister…</w:t>
      </w:r>
    </w:p>
    <w:p w:rsidR="7D054FD8" w:rsidP="7D054FD8" w:rsidRDefault="7D054FD8" w14:paraId="73E82191" w14:textId="23983470">
      <w:pPr>
        <w:pStyle w:val="Standard"/>
        <w:spacing w:beforeAutospacing="on" w:afterAutospacing="on"/>
        <w:rPr>
          <w:rFonts w:ascii="Calibri" w:hAnsi="Calibri" w:eastAsia="Times New Roman" w:cs="Calibri"/>
          <w:i w:val="1"/>
          <w:iCs w:val="1"/>
          <w:lang w:eastAsia="de-DE"/>
        </w:rPr>
      </w:pPr>
    </w:p>
    <w:p w:rsidRPr="004709EF" w:rsidR="004709EF" w:rsidP="7D054FD8" w:rsidRDefault="004709EF" w14:paraId="0C6117D4" w14:textId="789717AE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>Wie man sich in das Handelsregister eintragen kann:</w:t>
      </w:r>
    </w:p>
    <w:p w:rsidR="7D054FD8" w:rsidP="7D054FD8" w:rsidRDefault="7D054FD8" w14:paraId="66FC646A" w14:textId="525C5E0E">
      <w:pPr>
        <w:pStyle w:val="Standard"/>
        <w:spacing w:beforeAutospacing="on" w:afterAutospacing="on"/>
        <w:ind w:left="0"/>
        <w:rPr>
          <w:rFonts w:ascii="Calibri" w:hAnsi="Calibri" w:eastAsia="Times New Roman" w:cs="Calibri"/>
          <w:i w:val="1"/>
          <w:iCs w:val="1"/>
          <w:lang w:eastAsia="de-DE"/>
        </w:rPr>
      </w:pPr>
    </w:p>
    <w:p w:rsidRPr="004709EF" w:rsidR="004709EF" w:rsidP="004709EF" w:rsidRDefault="004709EF" w14:paraId="03DBCD6D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Der Unternehmer muss seine Firma und den Firmennamen eintragen lassen. Ebenso gehören der Sitz, die Niederlassungen und Zweigniederlassungen der Firma mit Angabe der entsprechenden Anschriften ins Register.</w:t>
      </w:r>
    </w:p>
    <w:p w:rsidR="7D054FD8" w:rsidP="7D054FD8" w:rsidRDefault="7D054FD8" w14:paraId="455B242C" w14:textId="5C5E65AF">
      <w:pPr>
        <w:pStyle w:val="Standard"/>
        <w:spacing w:beforeAutospacing="on" w:afterAutospacing="on"/>
        <w:ind w:left="720"/>
        <w:rPr>
          <w:rFonts w:ascii="Calibri" w:hAnsi="Calibri" w:eastAsia="Times New Roman" w:cs="Calibri"/>
          <w:lang w:eastAsia="de-DE"/>
        </w:rPr>
      </w:pPr>
    </w:p>
    <w:p w:rsidRPr="004709EF" w:rsidR="004709EF" w:rsidP="7D054FD8" w:rsidRDefault="004709EF" w14:paraId="226484EC" w14:textId="34E13A71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>welche Angaben er bei der Eintragung machen muss:</w:t>
      </w:r>
    </w:p>
    <w:p w:rsidR="7D054FD8" w:rsidP="7D054FD8" w:rsidRDefault="7D054FD8" w14:paraId="5928C655" w14:textId="385521B3">
      <w:pPr>
        <w:pStyle w:val="Standard"/>
        <w:spacing w:beforeAutospacing="on" w:afterAutospacing="on"/>
        <w:ind w:left="0"/>
        <w:rPr>
          <w:rFonts w:ascii="Calibri" w:hAnsi="Calibri" w:eastAsia="Times New Roman" w:cs="Calibri"/>
          <w:lang w:eastAsia="de-DE"/>
        </w:rPr>
      </w:pPr>
    </w:p>
    <w:p w:rsidRPr="004709EF" w:rsidR="004709EF" w:rsidP="004709EF" w:rsidRDefault="004709EF" w14:paraId="054C1FAA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Firma (Name des Unternehmens)</w:t>
      </w:r>
    </w:p>
    <w:p w:rsidRPr="004709EF" w:rsidR="004709EF" w:rsidP="004709EF" w:rsidRDefault="004709EF" w14:paraId="54676CA3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Sitz und Gegenstand des Unternehmens</w:t>
      </w:r>
    </w:p>
    <w:p w:rsidRPr="004709EF" w:rsidR="004709EF" w:rsidP="004709EF" w:rsidRDefault="004709EF" w14:paraId="1EBF85AE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den oder die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Geschäftsinhaber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, d. h.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persönlich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haftende Gesellschafter (zum Beispiel</w:t>
      </w:r>
    </w:p>
    <w:p w:rsidRPr="004709EF" w:rsidR="004709EF" w:rsidP="004709EF" w:rsidRDefault="004709EF" w14:paraId="34781D3B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Komplementäre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bei einer Kommanditgesellschaft)</w:t>
      </w:r>
    </w:p>
    <w:p w:rsidRPr="004709EF" w:rsidR="004709EF" w:rsidP="004709EF" w:rsidRDefault="004709EF" w14:paraId="7F064309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Haftungskapital bei einer GmbH oder AG</w:t>
      </w:r>
    </w:p>
    <w:p w:rsidRPr="004709EF" w:rsidR="004709EF" w:rsidP="004709EF" w:rsidRDefault="004709EF" w14:paraId="2E46B1F9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Geschäftsführer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bei einer GmbH, Vorstand bei einer AG</w:t>
      </w:r>
    </w:p>
    <w:p w:rsidRPr="004709EF" w:rsidR="004709EF" w:rsidP="004709EF" w:rsidRDefault="004709EF" w14:paraId="6926611D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Prokura (dabei werden Personen mit Prokura namentlich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aufgeführt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>)</w:t>
      </w:r>
    </w:p>
    <w:p w:rsidRPr="004709EF" w:rsidR="004709EF" w:rsidP="004709EF" w:rsidRDefault="004709EF" w14:paraId="00689691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Rechtsform (z. B. GmbH) und Beginn der Satzung (wann wurde das Unternehmen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gegründet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>),</w:t>
      </w:r>
    </w:p>
    <w:p w:rsidRPr="004709EF" w:rsidR="004709EF" w:rsidP="004709EF" w:rsidRDefault="004709EF" w14:paraId="4764E3E9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Kommanditisten (Teilhafter) und deren Einlage Tag der Handelsregistereintragung</w:t>
      </w:r>
    </w:p>
    <w:p w:rsidRPr="004709EF" w:rsidR="004709EF" w:rsidP="7D054FD8" w:rsidRDefault="004709EF" w14:paraId="04883412" w14:textId="77777777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sonstige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Rechtsverhältnisse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(z. B. Insolvenzen)</w:t>
      </w:r>
    </w:p>
    <w:p w:rsidR="7D054FD8" w:rsidP="7D054FD8" w:rsidRDefault="7D054FD8" w14:paraId="1467A95A" w14:textId="5DA96235">
      <w:pPr>
        <w:pStyle w:val="Standard"/>
        <w:spacing w:beforeAutospacing="on" w:afterAutospacing="on"/>
        <w:ind w:left="720"/>
        <w:rPr>
          <w:rFonts w:ascii="Calibri" w:hAnsi="Calibri" w:eastAsia="Times New Roman" w:cs="Calibri"/>
          <w:lang w:eastAsia="de-DE"/>
        </w:rPr>
      </w:pPr>
    </w:p>
    <w:p w:rsidRPr="004709EF" w:rsidR="004709EF" w:rsidP="7D054FD8" w:rsidRDefault="004709EF" w14:paraId="45D05D32" w14:textId="2CFE94E7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>wie das Handelsregister aufgebaut bzw. gegliedert ist:</w:t>
      </w:r>
    </w:p>
    <w:p w:rsidRPr="004709EF" w:rsidR="004709EF" w:rsidP="7D054FD8" w:rsidRDefault="004709EF" w14:paraId="784250E8" w14:textId="10B4A447">
      <w:pPr>
        <w:spacing w:before="100" w:beforeAutospacing="on" w:after="100" w:afterAutospacing="on"/>
        <w:ind w:left="0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 xml:space="preserve"> </w:t>
      </w:r>
    </w:p>
    <w:p w:rsidRPr="004709EF" w:rsidR="004709EF" w:rsidP="004709EF" w:rsidRDefault="004709EF" w14:paraId="2326C13B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Das Handelsregister besteht aus zwei Abteilungen.</w:t>
      </w:r>
    </w:p>
    <w:p w:rsidRPr="004709EF" w:rsidR="004709EF" w:rsidP="004709EF" w:rsidRDefault="004709EF" w14:paraId="20CFAC1C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In der Abteilung A werden eingetragen die Einzelkaufleute, (...) die offenen Handelsgesellschaften, die Kommanditgesellschaften (...).</w:t>
      </w:r>
    </w:p>
    <w:p w:rsidRPr="004709EF" w:rsidR="004709EF" w:rsidP="7D054FD8" w:rsidRDefault="004709EF" w14:paraId="5A0A6013" w14:textId="77777777">
      <w:pPr>
        <w:numPr>
          <w:ilvl w:val="1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In der Abteilung B werden eingetragen die Aktiengesellschaften, (...) die Kommanditgesellschaften auf Aktien, die Gesellschaften mit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beschränkter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Haftung </w:t>
      </w:r>
      <w:proofErr w:type="gramStart"/>
      <w:r w:rsidRPr="7D054FD8" w:rsidR="7D054FD8">
        <w:rPr>
          <w:rFonts w:ascii="Calibri" w:hAnsi="Calibri" w:eastAsia="Times New Roman" w:cs="Calibri"/>
          <w:lang w:eastAsia="de-DE"/>
        </w:rPr>
        <w:t>(...) .</w:t>
      </w:r>
      <w:proofErr w:type="gramEnd"/>
    </w:p>
    <w:p w:rsidR="7D054FD8" w:rsidP="7D054FD8" w:rsidRDefault="7D054FD8" w14:paraId="29D0CD13" w14:textId="5A865E9E">
      <w:pPr>
        <w:pStyle w:val="Standard"/>
        <w:spacing w:beforeAutospacing="on" w:afterAutospacing="on"/>
        <w:ind w:left="720"/>
        <w:rPr>
          <w:rFonts w:ascii="Calibri" w:hAnsi="Calibri" w:eastAsia="Times New Roman" w:cs="Calibri"/>
          <w:lang w:eastAsia="de-DE"/>
        </w:rPr>
      </w:pPr>
    </w:p>
    <w:p w:rsidRPr="004709EF" w:rsidR="004709EF" w:rsidP="7D054FD8" w:rsidRDefault="004709EF" w14:paraId="5B1491B1" w14:textId="26055BCC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>wer seine Angaben einsehen darf:</w:t>
      </w:r>
    </w:p>
    <w:p w:rsidR="7D054FD8" w:rsidP="7D054FD8" w:rsidRDefault="7D054FD8" w14:paraId="2ED5CB17" w14:textId="060802B2">
      <w:pPr>
        <w:pStyle w:val="Standard"/>
        <w:spacing w:beforeAutospacing="on" w:afterAutospacing="on"/>
        <w:ind w:left="0"/>
        <w:rPr>
          <w:rFonts w:ascii="Calibri" w:hAnsi="Calibri" w:eastAsia="Times New Roman" w:cs="Calibri"/>
          <w:lang w:eastAsia="de-DE"/>
        </w:rPr>
      </w:pPr>
    </w:p>
    <w:p w:rsidRPr="004709EF" w:rsidR="004709EF" w:rsidP="004709EF" w:rsidRDefault="004709EF" w14:paraId="3F261682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Jeder kann einsehen, der eine persönliches Interesse hat</w:t>
      </w:r>
    </w:p>
    <w:p w:rsidRPr="004709EF" w:rsidR="004709EF" w:rsidP="004709EF" w:rsidRDefault="004709EF" w14:paraId="333A3F96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Das Handelsregister ist ein öffentliches Register, d. h. jedermann kann Einblick in dieses Verzeichnis nehmen. Im Handelsgesetzbuch steht hierzu: </w:t>
      </w:r>
    </w:p>
    <w:p w:rsidRPr="004709EF" w:rsidR="004709EF" w:rsidP="004709EF" w:rsidRDefault="004709EF" w14:paraId="5CA62679" w14:textId="77777777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b w:val="1"/>
          <w:bCs w:val="1"/>
          <w:lang w:eastAsia="de-DE"/>
        </w:rPr>
        <w:t>§ 9 HGB Einsichtnahme in das Handelsregister und das Unternehmensregister</w:t>
      </w:r>
    </w:p>
    <w:p w:rsidRPr="004709EF" w:rsidR="004709EF" w:rsidP="004709EF" w:rsidRDefault="004709EF" w14:paraId="6D1EC6A6" w14:textId="77777777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(</w:t>
      </w:r>
      <w:proofErr w:type="gramStart"/>
      <w:r w:rsidRPr="7D054FD8" w:rsidR="7D054FD8">
        <w:rPr>
          <w:rFonts w:ascii="Calibri" w:hAnsi="Calibri" w:eastAsia="Times New Roman" w:cs="Calibri"/>
          <w:lang w:eastAsia="de-DE"/>
        </w:rPr>
        <w:t>1)Die</w:t>
      </w:r>
      <w:proofErr w:type="gramEnd"/>
      <w:r w:rsidRPr="7D054FD8" w:rsidR="7D054FD8">
        <w:rPr>
          <w:rFonts w:ascii="Calibri" w:hAnsi="Calibri" w:eastAsia="Times New Roman" w:cs="Calibri"/>
          <w:lang w:eastAsia="de-DE"/>
        </w:rPr>
        <w:t xml:space="preserve"> Einsichtnahme in das Handelsregister sowie in die zum Handelsregister eingereichten Dokumente ist jedem zu Informationszwecken gestattet.</w:t>
      </w:r>
    </w:p>
    <w:p w:rsidRPr="004709EF" w:rsidR="004709EF" w:rsidP="004709EF" w:rsidRDefault="004709EF" w14:paraId="50B7AE36" w14:textId="77777777">
      <w:pPr>
        <w:numPr>
          <w:ilvl w:val="2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Der Zugriff auf die Daten erfolgt hierbei elektronisch. Hierzu betreiben alle Registergerichte eine gemeinsame Webplattform: </w:t>
      </w:r>
      <w:hyperlink r:id="R4e65a99c87c1450b">
        <w:r w:rsidRPr="7D054FD8" w:rsidR="7D054FD8">
          <w:rPr>
            <w:rFonts w:ascii="Calibri" w:hAnsi="Calibri" w:eastAsia="Times New Roman" w:cs="Calibri"/>
            <w:color w:val="0000FF"/>
            <w:u w:val="single"/>
            <w:lang w:eastAsia="de-DE"/>
          </w:rPr>
          <w:t>https://www.handelsregister.de</w:t>
        </w:r>
      </w:hyperlink>
      <w:r w:rsidRPr="7D054FD8" w:rsidR="7D054FD8">
        <w:rPr>
          <w:rFonts w:ascii="Calibri" w:hAnsi="Calibri" w:eastAsia="Times New Roman" w:cs="Calibri"/>
          <w:lang w:eastAsia="de-DE"/>
        </w:rPr>
        <w:t xml:space="preserve"> (Gemeinsames Registerportal der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Länder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>).</w:t>
      </w:r>
    </w:p>
    <w:p w:rsidRPr="004709EF" w:rsidR="004709EF" w:rsidP="7D054FD8" w:rsidRDefault="004709EF" w14:paraId="31A33AA4" w14:textId="71933565">
      <w:pPr>
        <w:numPr>
          <w:ilvl w:val="2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lang w:eastAsia="de-DE"/>
        </w:rPr>
      </w:pP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Überdies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werden alle Daten an das zentrales Unternehmensregister </w:t>
      </w:r>
      <w:hyperlink r:id="R7d85f7d20922479b">
        <w:r w:rsidRPr="7D054FD8" w:rsidR="7D054FD8">
          <w:rPr>
            <w:rFonts w:ascii="Calibri" w:hAnsi="Calibri" w:eastAsia="Times New Roman" w:cs="Calibri"/>
            <w:color w:val="0000FF"/>
            <w:u w:val="single"/>
            <w:lang w:eastAsia="de-DE"/>
          </w:rPr>
          <w:t>https://www.unternehmensregister.de</w:t>
        </w:r>
      </w:hyperlink>
      <w:r w:rsidRPr="7D054FD8" w:rsidR="7D054FD8">
        <w:rPr>
          <w:rFonts w:ascii="Calibri" w:hAnsi="Calibri" w:eastAsia="Times New Roman" w:cs="Calibri"/>
          <w:lang w:eastAsia="de-DE"/>
        </w:rPr>
        <w:t xml:space="preserve"> weitergegeben. Auch hier findet man alle Eintragungen, die auch im Handelsregister vorliegen. </w:t>
      </w:r>
      <w:r w:rsidRPr="7D054FD8" w:rsidR="7D054FD8">
        <w:rPr>
          <w:rFonts w:ascii="Calibri" w:hAnsi="Calibri" w:eastAsia="Times New Roman" w:cs="Calibri"/>
          <w:lang w:eastAsia="de-DE"/>
        </w:rPr>
        <w:t>Darüber</w:t>
      </w:r>
      <w:r w:rsidRPr="7D054FD8" w:rsidR="7D054FD8">
        <w:rPr>
          <w:rFonts w:ascii="Calibri" w:hAnsi="Calibri" w:eastAsia="Times New Roman" w:cs="Calibri"/>
          <w:lang w:eastAsia="de-DE"/>
        </w:rPr>
        <w:t xml:space="preserve"> hinaus sind noch einige weitere Daten im Unternehmensregister hinterlegt (z. B. Bekanntmachungen zu Handelsregistereintragungen, Einberufungen von Hauptversammlungen von Aktiengesellschaften, Unterlagen verpflichtender Rechnungslegungen usw.). Eine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ausführliche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Darstellung der gespeicherten Daten gibt der § 8b des Handelsgesetzbuches.</w:t>
      </w:r>
    </w:p>
    <w:p w:rsidR="7D054FD8" w:rsidP="7D054FD8" w:rsidRDefault="7D054FD8" w14:paraId="30AA8A01" w14:textId="2C771F79">
      <w:pPr>
        <w:pStyle w:val="Standard"/>
        <w:spacing w:beforeAutospacing="on" w:afterAutospacing="on"/>
        <w:ind w:left="1440"/>
        <w:rPr>
          <w:rFonts w:ascii="Calibri" w:hAnsi="Calibri" w:eastAsia="Times New Roman" w:cs="Calibri"/>
          <w:lang w:eastAsia="de-DE"/>
        </w:rPr>
      </w:pPr>
    </w:p>
    <w:p w:rsidRPr="004709EF" w:rsidR="004709EF" w:rsidP="7D054FD8" w:rsidRDefault="004709EF" w14:paraId="5E0D6411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 xml:space="preserve">was geschieht, wenn er versehentlich falsche Angaben macht. </w:t>
      </w:r>
    </w:p>
    <w:p w:rsidR="7D054FD8" w:rsidP="7D054FD8" w:rsidRDefault="7D054FD8" w14:paraId="3F4F4230" w14:textId="0108C8FC">
      <w:pPr>
        <w:pStyle w:val="Standard"/>
        <w:spacing w:beforeAutospacing="on" w:afterAutospacing="on"/>
        <w:ind w:left="0"/>
        <w:rPr>
          <w:rFonts w:ascii="Calibri" w:hAnsi="Calibri" w:eastAsia="Times New Roman" w:cs="Calibri"/>
          <w:lang w:eastAsia="de-DE"/>
        </w:rPr>
      </w:pPr>
    </w:p>
    <w:p w:rsidRPr="004709EF" w:rsidR="004709EF" w:rsidP="004709EF" w:rsidRDefault="004709EF" w14:paraId="42C4CCBF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Selbstverständlich können alle Eintragungen im Handelsregister auch gelöscht werden. Hierzu wird die Eintragung rot unterstrichen, so dass auf diese Weise alle früheren bzw. alten Einträge zurückverfolgt werden können.</w:t>
      </w:r>
    </w:p>
    <w:p w:rsidRPr="004709EF" w:rsidR="004709EF" w:rsidP="004709EF" w:rsidRDefault="004709EF" w14:paraId="12EF9CCC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Sollte absichtlich eine Falschangabe gemacht worden sein, können eine Freiheitsstrafe bis zu 3 Jahren vergeben werden</w:t>
      </w:r>
    </w:p>
    <w:p w:rsidR="7D054FD8" w:rsidP="7D054FD8" w:rsidRDefault="7D054FD8" w14:paraId="05224758" w14:textId="35CA0F6E">
      <w:pPr>
        <w:pStyle w:val="Standard"/>
        <w:spacing w:beforeAutospacing="on" w:afterAutospacing="on"/>
        <w:ind w:left="720"/>
        <w:rPr>
          <w:rFonts w:ascii="Calibri" w:hAnsi="Calibri" w:eastAsia="Times New Roman" w:cs="Calibri"/>
          <w:lang w:eastAsia="de-DE"/>
        </w:rPr>
      </w:pPr>
    </w:p>
    <w:p w:rsidRPr="004709EF" w:rsidR="004709EF" w:rsidP="7D054FD8" w:rsidRDefault="004709EF" w14:paraId="0D5EF6AF" w14:textId="77777777" w14:noSpellErr="1">
      <w:pPr>
        <w:numPr>
          <w:ilvl w:val="0"/>
          <w:numId w:val="1"/>
        </w:numPr>
        <w:spacing w:before="100" w:beforeAutospacing="on" w:after="100" w:afterAutospacing="on"/>
        <w:rPr>
          <w:rFonts w:ascii="Calibri" w:hAnsi="Calibri" w:eastAsia="Times New Roman" w:cs="Calibri"/>
          <w:i w:val="1"/>
          <w:iCs w:val="1"/>
          <w:lang w:eastAsia="de-DE"/>
        </w:rPr>
      </w:pPr>
      <w:r w:rsidRPr="7D054FD8" w:rsidR="7D054FD8">
        <w:rPr>
          <w:rFonts w:ascii="Calibri" w:hAnsi="Calibri" w:eastAsia="Times New Roman" w:cs="Calibri"/>
          <w:i w:val="1"/>
          <w:iCs w:val="1"/>
          <w:lang w:eastAsia="de-DE"/>
        </w:rPr>
        <w:t xml:space="preserve">zu welchem Zweck das Handelsregister eigentlich geführt wird. </w:t>
      </w:r>
    </w:p>
    <w:p w:rsidR="7D054FD8" w:rsidP="7D054FD8" w:rsidRDefault="7D054FD8" w14:paraId="06707E7F" w14:textId="41F4C2A4">
      <w:pPr>
        <w:pStyle w:val="Standard"/>
        <w:spacing w:beforeAutospacing="on" w:afterAutospacing="on"/>
        <w:ind w:left="0"/>
        <w:rPr>
          <w:rFonts w:ascii="Calibri" w:hAnsi="Calibri" w:eastAsia="Times New Roman" w:cs="Calibri"/>
          <w:lang w:eastAsia="de-DE"/>
        </w:rPr>
      </w:pPr>
    </w:p>
    <w:p w:rsidRPr="004709EF" w:rsidR="004709EF" w:rsidP="004709EF" w:rsidRDefault="004709EF" w14:paraId="0F2A5060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 xml:space="preserve">Das Handelsregister sorgt für </w:t>
      </w:r>
      <w:proofErr w:type="spellStart"/>
      <w:r w:rsidRPr="7D054FD8" w:rsidR="7D054FD8">
        <w:rPr>
          <w:rFonts w:ascii="Calibri" w:hAnsi="Calibri" w:eastAsia="Times New Roman" w:cs="Calibri"/>
          <w:lang w:eastAsia="de-DE"/>
        </w:rPr>
        <w:t>transparenz</w:t>
      </w:r>
      <w:proofErr w:type="spellEnd"/>
      <w:r w:rsidRPr="7D054FD8" w:rsidR="7D054FD8">
        <w:rPr>
          <w:rFonts w:ascii="Calibri" w:hAnsi="Calibri" w:eastAsia="Times New Roman" w:cs="Calibri"/>
          <w:lang w:eastAsia="de-DE"/>
        </w:rPr>
        <w:t xml:space="preserve"> und Sicherheit im Geschäftsverkehr, da die dort eingetragenen Daten zuverlässig erfasst werden und für jedermann zugänglich sind.</w:t>
      </w:r>
    </w:p>
    <w:p w:rsidRPr="004709EF" w:rsidR="004709EF" w:rsidP="004709EF" w:rsidRDefault="004709EF" w14:paraId="655A1A36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Andere Parteien die daran Interesse haben können, Banken Liquidität etc.</w:t>
      </w:r>
    </w:p>
    <w:p w:rsidRPr="004709EF" w:rsidR="004709EF" w:rsidP="004709EF" w:rsidRDefault="004709EF" w14:paraId="4CAC7151" w14:textId="77777777">
      <w:pPr>
        <w:numPr>
          <w:ilvl w:val="1"/>
          <w:numId w:val="1"/>
        </w:numPr>
        <w:spacing w:before="100" w:beforeAutospacing="1" w:after="100" w:afterAutospacing="1"/>
        <w:rPr>
          <w:rFonts w:ascii="Calibri" w:hAnsi="Calibri" w:eastAsia="Times New Roman" w:cs="Calibri"/>
          <w:lang w:eastAsia="de-DE"/>
        </w:rPr>
      </w:pPr>
      <w:r w:rsidRPr="7D054FD8" w:rsidR="7D054FD8">
        <w:rPr>
          <w:rFonts w:ascii="Calibri" w:hAnsi="Calibri" w:eastAsia="Times New Roman" w:cs="Calibri"/>
          <w:lang w:eastAsia="de-DE"/>
        </w:rPr>
        <w:t>SCHUFA - ist ein Private unternehmen, kein öffentlich</w:t>
      </w:r>
    </w:p>
    <w:p w:rsidRPr="004709EF" w:rsidR="0060734B" w:rsidRDefault="0060734B" w14:paraId="1F7274DB" w14:textId="77777777">
      <w:pPr>
        <w:rPr>
          <w:rFonts w:ascii="Calibri" w:hAnsi="Calibri" w:cs="Calibri"/>
        </w:rPr>
      </w:pPr>
    </w:p>
    <w:sectPr w:rsidRPr="004709EF" w:rsidR="0060734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4D5E" w:rsidP="0060734B" w:rsidRDefault="00534D5E" w14:paraId="7314496D" w14:textId="77777777">
      <w:r>
        <w:separator/>
      </w:r>
    </w:p>
  </w:endnote>
  <w:endnote w:type="continuationSeparator" w:id="0">
    <w:p w:rsidR="00534D5E" w:rsidP="0060734B" w:rsidRDefault="00534D5E" w14:paraId="18BA197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60734B" w:rsidRDefault="0060734B" w14:paraId="40D98B70" w14:textId="7777777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62EDE6" wp14:editId="744D6E1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2" name="Textfeld 2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734B" w:rsidR="0060734B" w:rsidRDefault="0060734B" w14:paraId="4E056ED4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60734B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E62EDE6">
              <v:stroke joinstyle="miter"/>
              <v:path gradientshapeok="t" o:connecttype="rect"/>
            </v:shapetype>
            <v:shape id="Textfeld 2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- Vertraulichkeitsstufe: intern - 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">
              <v:fill o:detectmouseclick="t"/>
              <v:textbox style="mso-fit-shape-to-text:t" inset="0,0,0,0">
                <w:txbxContent>
                  <w:p w:rsidRPr="0060734B" w:rsidR="0060734B" w:rsidRDefault="0060734B" w14:paraId="4E056ED4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60734B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60734B" w:rsidRDefault="0060734B" w14:paraId="18101630" w14:textId="7777777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845006" wp14:editId="43FEEBE4">
              <wp:simplePos x="0" y="0"/>
              <wp:positionH relativeFrom="column">
                <wp:align>center</wp:align>
              </wp:positionH>
              <wp:positionV relativeFrom="paragraph">
                <wp:posOffset>1905</wp:posOffset>
              </wp:positionV>
              <wp:extent cx="443865" cy="443865"/>
              <wp:effectExtent l="0" t="0" r="635" b="3175"/>
              <wp:wrapSquare wrapText="bothSides"/>
              <wp:docPr id="3" name="Textfeld 3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734B" w:rsidR="0060734B" w:rsidRDefault="0060734B" w14:paraId="72501035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60734B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9845006">
              <v:stroke joinstyle="miter"/>
              <v:path gradientshapeok="t" o:connecttype="rect"/>
            </v:shapetype>
            <v:shape id="Textfeld 3" style="position:absolute;margin-left:0;margin-top:.1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- Vertraulichkeitsstufe: intern - 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">
              <v:fill o:detectmouseclick="t"/>
              <v:textbox style="mso-fit-shape-to-text:t" inset="0,0,0,0">
                <w:txbxContent>
                  <w:p w:rsidRPr="0060734B" w:rsidR="0060734B" w:rsidRDefault="0060734B" w14:paraId="72501035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60734B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="0060734B" w:rsidRDefault="0060734B" w14:paraId="7EB4EA0F" w14:textId="77777777">
    <w:pPr>
      <w:pStyle w:val="Fuzeil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5AC7162" wp14:editId="63867120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635" b="3175"/>
              <wp:wrapSquare wrapText="bothSides"/>
              <wp:docPr id="1" name="Textfeld 1" descr="- Vertraulichkeitsstufe: intern - 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60734B" w:rsidR="0060734B" w:rsidRDefault="0060734B" w14:paraId="37AEBF21" w14:textId="77777777">
                          <w:pPr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</w:pPr>
                          <w:r w:rsidRPr="0060734B">
                            <w:rPr>
                              <w:rFonts w:ascii="Calibri" w:hAnsi="Calibri" w:eastAsia="Calibri" w:cs="Calibri"/>
                              <w:color w:val="000000"/>
                              <w:sz w:val="16"/>
                              <w:szCs w:val="16"/>
                            </w:rPr>
                            <w:t xml:space="preserve">- Vertraulichkeitsstufe: intern -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AC7162">
              <v:stroke joinstyle="miter"/>
              <v:path gradientshapeok="t" o:connecttype="rect"/>
            </v:shapetype>
            <v:shape id="Textfeld 1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alt="- Vertraulichkeitsstufe: intern - 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">
              <v:fill o:detectmouseclick="t"/>
              <v:textbox style="mso-fit-shape-to-text:t" inset="0,0,0,0">
                <w:txbxContent>
                  <w:p w:rsidRPr="0060734B" w:rsidR="0060734B" w:rsidRDefault="0060734B" w14:paraId="37AEBF21" w14:textId="77777777">
                    <w:pPr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</w:pPr>
                    <w:r w:rsidRPr="0060734B">
                      <w:rPr>
                        <w:rFonts w:ascii="Calibri" w:hAnsi="Calibri" w:eastAsia="Calibri" w:cs="Calibri"/>
                        <w:color w:val="000000"/>
                        <w:sz w:val="16"/>
                        <w:szCs w:val="16"/>
                      </w:rPr>
                      <w:t xml:space="preserve">- Vertraulichkeitsstufe: intern - 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4D5E" w:rsidP="0060734B" w:rsidRDefault="00534D5E" w14:paraId="5FB064CA" w14:textId="77777777">
      <w:r>
        <w:separator/>
      </w:r>
    </w:p>
  </w:footnote>
  <w:footnote w:type="continuationSeparator" w:id="0">
    <w:p w:rsidR="00534D5E" w:rsidP="0060734B" w:rsidRDefault="00534D5E" w14:paraId="59C2CB5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34B" w:rsidRDefault="0060734B" w14:paraId="39889BA1" w14:textId="7777777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34B" w:rsidRDefault="0060734B" w14:paraId="21A82965" w14:textId="7777777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734B" w:rsidRDefault="0060734B" w14:paraId="188D89BA" w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D0100F"/>
    <w:multiLevelType w:val="multilevel"/>
    <w:tmpl w:val="7BB2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34B"/>
    <w:rsid w:val="00440DED"/>
    <w:rsid w:val="004709EF"/>
    <w:rsid w:val="00534D5E"/>
    <w:rsid w:val="0060734B"/>
    <w:rsid w:val="006D0186"/>
    <w:rsid w:val="00832973"/>
    <w:rsid w:val="7D05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686FD"/>
  <w15:chartTrackingRefBased/>
  <w15:docId w15:val="{D941C3C4-1CE8-C142-A3C2-54AE191B7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09EF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0734B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60734B"/>
  </w:style>
  <w:style w:type="paragraph" w:styleId="Fuzeile">
    <w:name w:val="footer"/>
    <w:basedOn w:val="Standard"/>
    <w:link w:val="FuzeileZchn"/>
    <w:uiPriority w:val="99"/>
    <w:unhideWhenUsed/>
    <w:rsid w:val="0060734B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60734B"/>
  </w:style>
  <w:style w:type="paragraph" w:styleId="StandardWeb">
    <w:name w:val="Normal (Web)"/>
    <w:basedOn w:val="Standard"/>
    <w:uiPriority w:val="99"/>
    <w:semiHidden/>
    <w:unhideWhenUsed/>
    <w:rsid w:val="004709EF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4709EF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4709EF"/>
    <w:rPr>
      <w:color w:val="0000FF"/>
      <w:u w:val="single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4709EF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12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hyperlink" Target="https://www.handelsregister.de" TargetMode="External" Id="R4e65a99c87c1450b" /><Relationship Type="http://schemas.openxmlformats.org/officeDocument/2006/relationships/hyperlink" Target="https://www.unternehmensregister.de" TargetMode="External" Id="R7d85f7d20922479b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Edge Niclas</dc:creator>
  <keywords/>
  <dc:description/>
  <lastModifiedBy>Manuel Kirimli</lastModifiedBy>
  <revision>4</revision>
  <dcterms:created xsi:type="dcterms:W3CDTF">2020-12-02T19:01:00.0000000Z</dcterms:created>
  <dcterms:modified xsi:type="dcterms:W3CDTF">2021-03-15T13:11:31.0032668Z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- Vertraulichkeitsstufe: intern - </vt:lpwstr>
  </property>
  <property fmtid="{D5CDD505-2E9C-101B-9397-08002B2CF9AE}" pid="5" name="MSIP_Label_45019f68-e666-4c30-b8d7-aa84f011a357_Enabled">
    <vt:lpwstr>true</vt:lpwstr>
  </property>
  <property fmtid="{D5CDD505-2E9C-101B-9397-08002B2CF9AE}" pid="6" name="MSIP_Label_45019f68-e666-4c30-b8d7-aa84f011a357_SetDate">
    <vt:lpwstr>2020-12-02T19:01:19Z</vt:lpwstr>
  </property>
  <property fmtid="{D5CDD505-2E9C-101B-9397-08002B2CF9AE}" pid="7" name="MSIP_Label_45019f68-e666-4c30-b8d7-aa84f011a357_Method">
    <vt:lpwstr>Standard</vt:lpwstr>
  </property>
  <property fmtid="{D5CDD505-2E9C-101B-9397-08002B2CF9AE}" pid="8" name="MSIP_Label_45019f68-e666-4c30-b8d7-aa84f011a357_Name">
    <vt:lpwstr>Intern</vt:lpwstr>
  </property>
  <property fmtid="{D5CDD505-2E9C-101B-9397-08002B2CF9AE}" pid="9" name="MSIP_Label_45019f68-e666-4c30-b8d7-aa84f011a357_SiteId">
    <vt:lpwstr>a1eb347b-8084-411c-b81a-c60eb204db5d</vt:lpwstr>
  </property>
  <property fmtid="{D5CDD505-2E9C-101B-9397-08002B2CF9AE}" pid="10" name="MSIP_Label_45019f68-e666-4c30-b8d7-aa84f011a357_ActionId">
    <vt:lpwstr>59239181-3a81-4915-8ce1-d9ec62b74632</vt:lpwstr>
  </property>
  <property fmtid="{D5CDD505-2E9C-101B-9397-08002B2CF9AE}" pid="11" name="MSIP_Label_45019f68-e666-4c30-b8d7-aa84f011a357_ContentBits">
    <vt:lpwstr>2</vt:lpwstr>
  </property>
</Properties>
</file>