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234D" w:rsidRDefault="00AC234D" w:rsidP="00AC234D">
      <w:pPr>
        <w:ind w:left="360"/>
        <w:jc w:val="both"/>
        <w:rPr>
          <w:b/>
          <w:color w:val="FF0000"/>
          <w:u w:val="single"/>
        </w:rPr>
      </w:pPr>
      <w:r>
        <w:rPr>
          <w:b/>
          <w:color w:val="FF0000"/>
          <w:u w:val="single"/>
        </w:rPr>
        <w:t>LEER LO SIGUIENTE:</w:t>
      </w:r>
    </w:p>
    <w:p w:rsidR="00AC234D" w:rsidRDefault="00AC234D" w:rsidP="00AC234D">
      <w:pPr>
        <w:ind w:left="360"/>
        <w:jc w:val="both"/>
        <w:rPr>
          <w:b/>
          <w:color w:val="FF0000"/>
        </w:rPr>
      </w:pPr>
      <w:r>
        <w:rPr>
          <w:b/>
          <w:color w:val="FF0000"/>
        </w:rPr>
        <w:t>Los trabajos solicitados anteriormente deberán ser enviados por e-mail para su corrección, viendo que el asilamiento social obligatorio puede extenderse. FECHA LÍMITE DE ENVÍO: MARTES 31/03/20.</w:t>
      </w:r>
    </w:p>
    <w:p w:rsidR="00AC234D" w:rsidRDefault="00AC234D" w:rsidP="00AC234D">
      <w:pPr>
        <w:pStyle w:val="Prrafodelista"/>
        <w:numPr>
          <w:ilvl w:val="0"/>
          <w:numId w:val="17"/>
        </w:numPr>
        <w:jc w:val="both"/>
        <w:rPr>
          <w:b/>
          <w:color w:val="FF0000"/>
        </w:rPr>
      </w:pPr>
      <w:r>
        <w:rPr>
          <w:b/>
          <w:color w:val="FF0000"/>
        </w:rPr>
        <w:t>LOS TRABAJOS SOLICITADOS EN LA CARPETA PUEDEN ENVIAR FOTOS DE LOS MISMOS (corroborar que estén bien tomadas y que se entienda) P</w:t>
      </w:r>
      <w:r w:rsidR="00541EED">
        <w:rPr>
          <w:b/>
          <w:color w:val="FF0000"/>
        </w:rPr>
        <w:t>egar</w:t>
      </w:r>
      <w:r>
        <w:rPr>
          <w:b/>
          <w:color w:val="FF0000"/>
        </w:rPr>
        <w:t xml:space="preserve"> dicha</w:t>
      </w:r>
      <w:r w:rsidR="00541EED">
        <w:rPr>
          <w:b/>
          <w:color w:val="FF0000"/>
        </w:rPr>
        <w:t>s imagen en un archivo de Word para enviar. Colocar bien el nombre y curso.</w:t>
      </w:r>
    </w:p>
    <w:p w:rsidR="00AC234D" w:rsidRDefault="00AC234D" w:rsidP="00AC234D">
      <w:pPr>
        <w:pStyle w:val="Prrafodelista"/>
        <w:numPr>
          <w:ilvl w:val="0"/>
          <w:numId w:val="17"/>
        </w:numPr>
        <w:pBdr>
          <w:bottom w:val="single" w:sz="6" w:space="1" w:color="auto"/>
        </w:pBdr>
        <w:jc w:val="both"/>
        <w:rPr>
          <w:b/>
          <w:color w:val="FF0000"/>
        </w:rPr>
      </w:pPr>
      <w:r>
        <w:rPr>
          <w:b/>
          <w:color w:val="FF0000"/>
        </w:rPr>
        <w:t>LOS TRABAJOS PRÁCTICOS REALIZARLOS EN WORD Y ENVIARLOS AL CORREO</w:t>
      </w:r>
    </w:p>
    <w:p w:rsidR="00A03324" w:rsidRDefault="00AC234D" w:rsidP="007636BE">
      <w:pPr>
        <w:tabs>
          <w:tab w:val="left" w:pos="3087"/>
        </w:tabs>
      </w:pPr>
      <w:r>
        <w:tab/>
      </w:r>
      <w:r>
        <w:rPr>
          <w:b/>
        </w:rPr>
        <w:t>TRABAJO PRÁCTICO 2</w:t>
      </w:r>
      <w:r w:rsidR="007636BE">
        <w:tab/>
      </w:r>
    </w:p>
    <w:p w:rsidR="005170A0" w:rsidRPr="001838CE" w:rsidRDefault="005170A0" w:rsidP="005170A0">
      <w:pPr>
        <w:ind w:left="360"/>
        <w:jc w:val="both"/>
      </w:pPr>
      <w:bookmarkStart w:id="0" w:name="_GoBack"/>
      <w:bookmarkEnd w:id="0"/>
      <w:r>
        <w:rPr>
          <w:b/>
        </w:rPr>
        <w:t>Materia:</w:t>
      </w:r>
      <w:r>
        <w:t xml:space="preserve"> Historia                                                             </w:t>
      </w:r>
      <w:r w:rsidR="00AC234D">
        <w:rPr>
          <w:b/>
        </w:rPr>
        <w:t>Curso</w:t>
      </w:r>
      <w:r>
        <w:rPr>
          <w:b/>
        </w:rPr>
        <w:t>:</w:t>
      </w:r>
      <w:r>
        <w:t xml:space="preserve"> </w:t>
      </w:r>
      <w:r w:rsidR="00245E2D">
        <w:t>4to</w:t>
      </w:r>
    </w:p>
    <w:p w:rsidR="005170A0" w:rsidRDefault="005170A0" w:rsidP="005170A0">
      <w:pPr>
        <w:pBdr>
          <w:bottom w:val="single" w:sz="6" w:space="1" w:color="auto"/>
        </w:pBdr>
        <w:ind w:left="360"/>
        <w:jc w:val="both"/>
      </w:pPr>
      <w:r w:rsidRPr="001838CE">
        <w:rPr>
          <w:b/>
        </w:rPr>
        <w:t>Profesor:</w:t>
      </w:r>
      <w:r w:rsidRPr="001838CE">
        <w:t xml:space="preserve"> Diego Gabriel Benítez</w:t>
      </w:r>
    </w:p>
    <w:p w:rsidR="00AC234D" w:rsidRDefault="00AC234D" w:rsidP="00AC234D">
      <w:pPr>
        <w:pBdr>
          <w:bottom w:val="single" w:sz="6" w:space="1" w:color="auto"/>
        </w:pBdr>
        <w:ind w:left="360"/>
        <w:jc w:val="both"/>
      </w:pPr>
      <w:r>
        <w:rPr>
          <w:b/>
        </w:rPr>
        <w:t>E-MAIL:</w:t>
      </w:r>
      <w:r>
        <w:t xml:space="preserve"> </w:t>
      </w:r>
      <w:hyperlink r:id="rId7" w:history="1">
        <w:r w:rsidRPr="00943E5A">
          <w:rPr>
            <w:rStyle w:val="Hipervnculo"/>
          </w:rPr>
          <w:t>diegobenitez_85@hotmail.com</w:t>
        </w:r>
      </w:hyperlink>
    </w:p>
    <w:p w:rsidR="00AC234D" w:rsidRDefault="00AC234D" w:rsidP="00AC234D">
      <w:pPr>
        <w:pBdr>
          <w:bottom w:val="single" w:sz="6" w:space="1" w:color="auto"/>
        </w:pBdr>
        <w:ind w:left="360"/>
        <w:jc w:val="both"/>
      </w:pPr>
      <w:r>
        <w:rPr>
          <w:b/>
        </w:rPr>
        <w:t>Fecha de presentación:</w:t>
      </w:r>
      <w:r>
        <w:t xml:space="preserve"> </w:t>
      </w:r>
      <w:r w:rsidR="002965B4">
        <w:t>fecha límite viernes 10</w:t>
      </w:r>
      <w:r>
        <w:t xml:space="preserve"> de abril</w:t>
      </w:r>
    </w:p>
    <w:p w:rsidR="005170A0" w:rsidRDefault="005170A0" w:rsidP="005170A0">
      <w:pPr>
        <w:rPr>
          <w:b/>
          <w:color w:val="000000" w:themeColor="text1"/>
        </w:rPr>
      </w:pPr>
      <w:r w:rsidRPr="001838CE">
        <w:rPr>
          <w:b/>
          <w:color w:val="000000" w:themeColor="text1"/>
          <w:u w:val="single"/>
        </w:rPr>
        <w:t>Tema:</w:t>
      </w:r>
      <w:r w:rsidRPr="001838CE">
        <w:rPr>
          <w:b/>
          <w:color w:val="000000" w:themeColor="text1"/>
        </w:rPr>
        <w:t xml:space="preserve"> </w:t>
      </w:r>
      <w:r w:rsidR="00F77DE6">
        <w:rPr>
          <w:b/>
          <w:color w:val="000000" w:themeColor="text1"/>
        </w:rPr>
        <w:t>Presidencias Organizativas – Argentina Conservadora</w:t>
      </w:r>
    </w:p>
    <w:p w:rsidR="005170A0" w:rsidRDefault="005170A0" w:rsidP="005170A0">
      <w:pPr>
        <w:rPr>
          <w:color w:val="000000" w:themeColor="text1"/>
        </w:rPr>
      </w:pPr>
      <w:r>
        <w:rPr>
          <w:b/>
          <w:color w:val="000000" w:themeColor="text1"/>
          <w:u w:val="single"/>
        </w:rPr>
        <w:t>Objetivos:</w:t>
      </w:r>
    </w:p>
    <w:p w:rsidR="00B82B3F" w:rsidRDefault="00072033" w:rsidP="00B82B3F">
      <w:pPr>
        <w:pStyle w:val="Prrafodelista"/>
        <w:numPr>
          <w:ilvl w:val="0"/>
          <w:numId w:val="1"/>
        </w:numPr>
        <w:rPr>
          <w:color w:val="000000" w:themeColor="text1"/>
          <w:lang w:val="es-AR"/>
        </w:rPr>
      </w:pPr>
      <w:r>
        <w:rPr>
          <w:color w:val="000000" w:themeColor="text1"/>
          <w:lang w:val="es-AR"/>
        </w:rPr>
        <w:t>Identificar causas y consecuencias de la creación del virreinato</w:t>
      </w:r>
      <w:r w:rsidR="00B82B3F">
        <w:rPr>
          <w:color w:val="000000" w:themeColor="text1"/>
          <w:lang w:val="es-AR"/>
        </w:rPr>
        <w:t>.</w:t>
      </w:r>
    </w:p>
    <w:p w:rsidR="005170A0" w:rsidRDefault="00072033" w:rsidP="005170A0">
      <w:pPr>
        <w:pStyle w:val="Prrafodelista"/>
        <w:numPr>
          <w:ilvl w:val="0"/>
          <w:numId w:val="1"/>
        </w:numPr>
        <w:rPr>
          <w:color w:val="000000" w:themeColor="text1"/>
          <w:lang w:val="es-AR"/>
        </w:rPr>
      </w:pPr>
      <w:r>
        <w:rPr>
          <w:color w:val="000000" w:themeColor="text1"/>
          <w:lang w:val="es-AR"/>
        </w:rPr>
        <w:t>Contrastar con las ideas de la Ilustración y otros acontecimientos mundiales.</w:t>
      </w:r>
    </w:p>
    <w:p w:rsidR="005170A0" w:rsidRDefault="005170A0" w:rsidP="005170A0">
      <w:pPr>
        <w:rPr>
          <w:color w:val="000000" w:themeColor="text1"/>
        </w:rPr>
      </w:pPr>
      <w:r>
        <w:rPr>
          <w:b/>
          <w:color w:val="000000" w:themeColor="text1"/>
          <w:u w:val="single"/>
        </w:rPr>
        <w:t>Criterios:</w:t>
      </w:r>
    </w:p>
    <w:p w:rsidR="005170A0" w:rsidRDefault="005170A0" w:rsidP="005170A0">
      <w:pPr>
        <w:pStyle w:val="Prrafodelista"/>
        <w:numPr>
          <w:ilvl w:val="0"/>
          <w:numId w:val="1"/>
        </w:numPr>
        <w:rPr>
          <w:color w:val="000000" w:themeColor="text1"/>
          <w:lang w:val="es-AR"/>
        </w:rPr>
      </w:pPr>
      <w:r>
        <w:rPr>
          <w:color w:val="000000" w:themeColor="text1"/>
          <w:lang w:val="es-AR"/>
        </w:rPr>
        <w:t>Correcto uso del vocabulario específico.</w:t>
      </w:r>
    </w:p>
    <w:p w:rsidR="005170A0" w:rsidRDefault="00072033" w:rsidP="005170A0">
      <w:pPr>
        <w:pStyle w:val="Prrafodelista"/>
        <w:numPr>
          <w:ilvl w:val="0"/>
          <w:numId w:val="1"/>
        </w:numPr>
        <w:rPr>
          <w:color w:val="000000" w:themeColor="text1"/>
          <w:lang w:val="es-AR"/>
        </w:rPr>
      </w:pPr>
      <w:r>
        <w:rPr>
          <w:color w:val="000000" w:themeColor="text1"/>
          <w:lang w:val="es-AR"/>
        </w:rPr>
        <w:t>Identificación de ideas y conflictos presentados</w:t>
      </w:r>
      <w:r w:rsidR="005170A0">
        <w:rPr>
          <w:color w:val="000000" w:themeColor="text1"/>
          <w:lang w:val="es-AR"/>
        </w:rPr>
        <w:t>.</w:t>
      </w:r>
    </w:p>
    <w:p w:rsidR="005170A0" w:rsidRDefault="005170A0" w:rsidP="005170A0">
      <w:pPr>
        <w:pStyle w:val="Prrafodelista"/>
        <w:numPr>
          <w:ilvl w:val="0"/>
          <w:numId w:val="1"/>
        </w:numPr>
        <w:rPr>
          <w:color w:val="000000" w:themeColor="text1"/>
          <w:lang w:val="es-AR"/>
        </w:rPr>
      </w:pPr>
      <w:r>
        <w:rPr>
          <w:color w:val="000000" w:themeColor="text1"/>
          <w:lang w:val="es-AR"/>
        </w:rPr>
        <w:t xml:space="preserve">Elaboración de resúmenes y </w:t>
      </w:r>
      <w:r w:rsidR="00B82B3F">
        <w:rPr>
          <w:color w:val="000000" w:themeColor="text1"/>
          <w:lang w:val="es-AR"/>
        </w:rPr>
        <w:t>cuadros comparativos</w:t>
      </w:r>
      <w:r>
        <w:rPr>
          <w:color w:val="000000" w:themeColor="text1"/>
          <w:lang w:val="es-AR"/>
        </w:rPr>
        <w:t>.</w:t>
      </w:r>
    </w:p>
    <w:p w:rsidR="00B52A86" w:rsidRDefault="00B52A86" w:rsidP="005170A0">
      <w:pPr>
        <w:pStyle w:val="Prrafodelista"/>
        <w:numPr>
          <w:ilvl w:val="0"/>
          <w:numId w:val="1"/>
        </w:numPr>
        <w:rPr>
          <w:color w:val="000000" w:themeColor="text1"/>
          <w:lang w:val="es-AR"/>
        </w:rPr>
      </w:pPr>
      <w:r>
        <w:rPr>
          <w:color w:val="000000" w:themeColor="text1"/>
          <w:lang w:val="es-AR"/>
        </w:rPr>
        <w:t>Presentación en tiempo y forma.</w:t>
      </w:r>
    </w:p>
    <w:p w:rsidR="005170A0" w:rsidRDefault="005170A0" w:rsidP="005170A0">
      <w:pPr>
        <w:rPr>
          <w:b/>
          <w:color w:val="000000" w:themeColor="text1"/>
          <w:u w:val="single"/>
        </w:rPr>
      </w:pPr>
      <w:r>
        <w:rPr>
          <w:b/>
          <w:color w:val="000000" w:themeColor="text1"/>
          <w:u w:val="single"/>
        </w:rPr>
        <w:t>Introducción:</w:t>
      </w:r>
    </w:p>
    <w:p w:rsidR="005170A0" w:rsidRDefault="00245E2D" w:rsidP="005170A0">
      <w:pPr>
        <w:pBdr>
          <w:bottom w:val="single" w:sz="6" w:space="1" w:color="auto"/>
        </w:pBdr>
        <w:jc w:val="both"/>
        <w:rPr>
          <w:color w:val="000000" w:themeColor="text1"/>
        </w:rPr>
      </w:pPr>
      <w:r>
        <w:rPr>
          <w:color w:val="000000" w:themeColor="text1"/>
        </w:rPr>
        <w:t>A partir</w:t>
      </w:r>
      <w:r w:rsidR="00F77DE6">
        <w:rPr>
          <w:color w:val="000000" w:themeColor="text1"/>
        </w:rPr>
        <w:t xml:space="preserve"> de la derrota de la Confederación a manos de Buenos Aires en la Batalla de Pavón el 17 de septiembre 1861, el país se reorganizó bajo la hegemonía de la provincia comandada por Bartolomé Mitre, quien fuera electo Primer Presidente del Estado Unificado, lo sucedieron Sarmiento y Avellaneda, quiénes son conocidos como Presidencias Organizadoras o Históricas, ya que tuvieron la tarea de sentar las bases de formación de un Estado moderno e inserto en el mundo de ese entonces (acordarse de que estamos en el tiempo de la Segunda Revolución Industrial). Organizado el país política, económica, social y culturalmente por parte de los presidentes antes mencionados, se inicia otro período en 1880 cuando asume la presidencia Julio Argentino Roca (del Partido Autonomista Nacional – PAN), </w:t>
      </w:r>
      <w:r w:rsidR="00F619B1">
        <w:rPr>
          <w:color w:val="000000" w:themeColor="text1"/>
        </w:rPr>
        <w:t>este período que finaliza en 1916 se lo conoce como Argentina Conservadora, quiénes insertaron a la Argentina al mundo como país periférico, productor de materia prima, imponiendo un modelo Liberal en economía (libre cambio) y conservador en lo político (sólo participaban en política el grupo cerrado compuesto por los burgueses - terratenientes del país) nucleados en el PAN, donde practicaban el fraude electoral para mantenerse en el poder. El país se mantuvo de esta forma has</w:t>
      </w:r>
      <w:r w:rsidR="003D0972">
        <w:rPr>
          <w:color w:val="000000" w:themeColor="text1"/>
        </w:rPr>
        <w:t>ta 1912, cuando el presidente Ro</w:t>
      </w:r>
      <w:r w:rsidR="00F619B1">
        <w:rPr>
          <w:color w:val="000000" w:themeColor="text1"/>
        </w:rPr>
        <w:t xml:space="preserve">que Sáenz Peña promulga una nueva Ley Electoral (conocida como Ley Sáenz Peña) que posibilita la participación en </w:t>
      </w:r>
      <w:r w:rsidR="00F619B1">
        <w:rPr>
          <w:color w:val="000000" w:themeColor="text1"/>
        </w:rPr>
        <w:lastRenderedPageBreak/>
        <w:t>elecciones libres y genuinas a otras fuerzas políti</w:t>
      </w:r>
      <w:r w:rsidR="003D0972">
        <w:rPr>
          <w:color w:val="000000" w:themeColor="text1"/>
        </w:rPr>
        <w:t>cas, en 1916 se rea</w:t>
      </w:r>
      <w:r w:rsidR="00F619B1">
        <w:rPr>
          <w:color w:val="000000" w:themeColor="text1"/>
        </w:rPr>
        <w:t>lizan las elecciones presidenciales bajo este nuevo sistema y resulta ganador Hipólito Yrigoyen, perteneciente a la Unión Cívica Radical (UCR).</w:t>
      </w:r>
    </w:p>
    <w:p w:rsidR="00F619B1" w:rsidRDefault="00F619B1" w:rsidP="005170A0">
      <w:pPr>
        <w:pBdr>
          <w:bottom w:val="single" w:sz="6" w:space="1" w:color="auto"/>
        </w:pBdr>
        <w:jc w:val="both"/>
        <w:rPr>
          <w:color w:val="000000" w:themeColor="text1"/>
        </w:rPr>
      </w:pPr>
      <w:r>
        <w:rPr>
          <w:color w:val="000000" w:themeColor="text1"/>
        </w:rPr>
        <w:t>Les propongo observar el siguiente video para una mejor comprensión del tema planteado:</w:t>
      </w:r>
    </w:p>
    <w:p w:rsidR="00F619B1" w:rsidRDefault="006C68C4" w:rsidP="005170A0">
      <w:pPr>
        <w:pBdr>
          <w:bottom w:val="single" w:sz="6" w:space="1" w:color="auto"/>
        </w:pBdr>
        <w:jc w:val="both"/>
        <w:rPr>
          <w:color w:val="000000" w:themeColor="text1"/>
        </w:rPr>
      </w:pPr>
      <w:hyperlink r:id="rId8" w:history="1">
        <w:r w:rsidR="003D0972">
          <w:rPr>
            <w:rStyle w:val="Hipervnculo"/>
          </w:rPr>
          <w:t>https://www.youtube.com/watch?v=pzJrw7CBtqM</w:t>
        </w:r>
      </w:hyperlink>
    </w:p>
    <w:p w:rsidR="00AC234D" w:rsidRPr="00F63634" w:rsidRDefault="00AC234D" w:rsidP="00245E2D">
      <w:pPr>
        <w:ind w:left="360"/>
        <w:jc w:val="both"/>
        <w:rPr>
          <w:b/>
          <w:color w:val="0070C0"/>
        </w:rPr>
      </w:pPr>
      <w:r>
        <w:rPr>
          <w:b/>
          <w:color w:val="FF0000"/>
        </w:rPr>
        <w:t xml:space="preserve">NOTA: resolver las consignas en este mismo documento Word, realizar sus respuestas en color </w:t>
      </w:r>
      <w:r>
        <w:rPr>
          <w:b/>
          <w:color w:val="0070C0"/>
        </w:rPr>
        <w:t>AZUL</w:t>
      </w:r>
    </w:p>
    <w:p w:rsidR="00F77DE6" w:rsidRPr="00F77DE6" w:rsidRDefault="00F77DE6" w:rsidP="00F77DE6">
      <w:pPr>
        <w:ind w:left="720"/>
        <w:jc w:val="center"/>
        <w:rPr>
          <w:color w:val="00B050"/>
        </w:rPr>
      </w:pPr>
      <w:r w:rsidRPr="00F77DE6">
        <w:rPr>
          <w:b/>
          <w:color w:val="00B050"/>
        </w:rPr>
        <w:t>Presidencias Organizativas: Mitre, Sarmiento y Avellaneda</w:t>
      </w:r>
    </w:p>
    <w:p w:rsidR="00F77DE6" w:rsidRDefault="00F77DE6" w:rsidP="00F77DE6">
      <w:pPr>
        <w:pStyle w:val="Prrafodelista"/>
        <w:numPr>
          <w:ilvl w:val="0"/>
          <w:numId w:val="24"/>
        </w:numPr>
        <w:jc w:val="both"/>
      </w:pPr>
      <w:r>
        <w:t>Determinar si cada oración es verdadera o falsa (V o F) en caso de ser falso, justificar.</w:t>
      </w:r>
    </w:p>
    <w:tbl>
      <w:tblPr>
        <w:tblStyle w:val="Tablaconcuadrcula"/>
        <w:tblW w:w="0" w:type="auto"/>
        <w:tblLook w:val="04A0"/>
      </w:tblPr>
      <w:tblGrid>
        <w:gridCol w:w="425"/>
        <w:gridCol w:w="8740"/>
        <w:gridCol w:w="690"/>
      </w:tblGrid>
      <w:tr w:rsidR="00F77DE6" w:rsidTr="00002202">
        <w:tc>
          <w:tcPr>
            <w:tcW w:w="440" w:type="dxa"/>
          </w:tcPr>
          <w:p w:rsidR="00F77DE6" w:rsidRDefault="00F77DE6" w:rsidP="00002202">
            <w:pPr>
              <w:jc w:val="both"/>
            </w:pPr>
          </w:p>
        </w:tc>
        <w:tc>
          <w:tcPr>
            <w:tcW w:w="9781" w:type="dxa"/>
          </w:tcPr>
          <w:p w:rsidR="00F77DE6" w:rsidRPr="00C32C6E" w:rsidRDefault="00F77DE6" w:rsidP="00002202">
            <w:pPr>
              <w:jc w:val="center"/>
              <w:rPr>
                <w:b/>
              </w:rPr>
            </w:pPr>
            <w:r>
              <w:rPr>
                <w:b/>
              </w:rPr>
              <w:t>Consigna</w:t>
            </w:r>
          </w:p>
        </w:tc>
        <w:tc>
          <w:tcPr>
            <w:tcW w:w="740" w:type="dxa"/>
          </w:tcPr>
          <w:p w:rsidR="00F77DE6" w:rsidRPr="00C32C6E" w:rsidRDefault="00F77DE6" w:rsidP="00002202">
            <w:pPr>
              <w:jc w:val="both"/>
              <w:rPr>
                <w:b/>
              </w:rPr>
            </w:pPr>
            <w:r w:rsidRPr="00C32C6E">
              <w:rPr>
                <w:b/>
              </w:rPr>
              <w:t>V o F</w:t>
            </w:r>
          </w:p>
        </w:tc>
      </w:tr>
      <w:tr w:rsidR="00F77DE6" w:rsidTr="00002202">
        <w:tc>
          <w:tcPr>
            <w:tcW w:w="440" w:type="dxa"/>
          </w:tcPr>
          <w:p w:rsidR="00F77DE6" w:rsidRDefault="00F77DE6" w:rsidP="00002202">
            <w:pPr>
              <w:jc w:val="both"/>
            </w:pPr>
            <w:r>
              <w:t>1</w:t>
            </w:r>
          </w:p>
        </w:tc>
        <w:tc>
          <w:tcPr>
            <w:tcW w:w="9781" w:type="dxa"/>
          </w:tcPr>
          <w:p w:rsidR="00F77DE6" w:rsidRDefault="00F77DE6" w:rsidP="00002202">
            <w:pPr>
              <w:jc w:val="both"/>
            </w:pPr>
            <w:r>
              <w:t>Los presidentes que se sucedieron entre 1862 y 1880 tuvieron como objetivo establecer el orden, consolidar la unidad política, organizar un Estado nacional y alcanzar un progreso material semejante al que existían en Europa y Estados Unidos.</w:t>
            </w:r>
          </w:p>
        </w:tc>
        <w:tc>
          <w:tcPr>
            <w:tcW w:w="740" w:type="dxa"/>
          </w:tcPr>
          <w:p w:rsidR="00F77DE6" w:rsidRDefault="00F77DE6" w:rsidP="00002202">
            <w:pPr>
              <w:jc w:val="both"/>
            </w:pPr>
          </w:p>
        </w:tc>
      </w:tr>
      <w:tr w:rsidR="00F77DE6" w:rsidTr="00002202">
        <w:tc>
          <w:tcPr>
            <w:tcW w:w="440" w:type="dxa"/>
          </w:tcPr>
          <w:p w:rsidR="00F77DE6" w:rsidRDefault="00F77DE6" w:rsidP="00002202">
            <w:pPr>
              <w:jc w:val="both"/>
            </w:pPr>
            <w:r>
              <w:t>2</w:t>
            </w:r>
          </w:p>
        </w:tc>
        <w:tc>
          <w:tcPr>
            <w:tcW w:w="9781" w:type="dxa"/>
          </w:tcPr>
          <w:p w:rsidR="00F77DE6" w:rsidRDefault="00F77DE6" w:rsidP="00002202">
            <w:pPr>
              <w:jc w:val="both"/>
            </w:pPr>
            <w:r>
              <w:t>Durante la presidencia de Mitre, el orden interno se logró mediante pactos entre el Presidente y los caudillos federales que aún permanecían en las provincias.</w:t>
            </w:r>
          </w:p>
        </w:tc>
        <w:tc>
          <w:tcPr>
            <w:tcW w:w="740" w:type="dxa"/>
          </w:tcPr>
          <w:p w:rsidR="00F77DE6" w:rsidRDefault="00F77DE6" w:rsidP="00002202">
            <w:pPr>
              <w:jc w:val="both"/>
            </w:pPr>
          </w:p>
        </w:tc>
      </w:tr>
      <w:tr w:rsidR="00F77DE6" w:rsidTr="00002202">
        <w:tc>
          <w:tcPr>
            <w:tcW w:w="440" w:type="dxa"/>
          </w:tcPr>
          <w:p w:rsidR="00F77DE6" w:rsidRDefault="00F77DE6" w:rsidP="00002202">
            <w:pPr>
              <w:jc w:val="both"/>
            </w:pPr>
            <w:r>
              <w:t>3</w:t>
            </w:r>
          </w:p>
        </w:tc>
        <w:tc>
          <w:tcPr>
            <w:tcW w:w="9781" w:type="dxa"/>
          </w:tcPr>
          <w:p w:rsidR="00F77DE6" w:rsidRDefault="00F77DE6" w:rsidP="00002202">
            <w:pPr>
              <w:jc w:val="both"/>
            </w:pPr>
            <w:r>
              <w:t>Durante la presidencia de Mitre, las instituciones de la provincia de Bs As se nacionalizaron, estableciendo instituciones dependientes del Estado Nacional en las Provincias.</w:t>
            </w:r>
          </w:p>
        </w:tc>
        <w:tc>
          <w:tcPr>
            <w:tcW w:w="740" w:type="dxa"/>
          </w:tcPr>
          <w:p w:rsidR="00F77DE6" w:rsidRDefault="00F77DE6" w:rsidP="00002202">
            <w:pPr>
              <w:jc w:val="both"/>
            </w:pPr>
          </w:p>
        </w:tc>
      </w:tr>
      <w:tr w:rsidR="00F77DE6" w:rsidTr="00002202">
        <w:tc>
          <w:tcPr>
            <w:tcW w:w="440" w:type="dxa"/>
          </w:tcPr>
          <w:p w:rsidR="00F77DE6" w:rsidRDefault="00F77DE6" w:rsidP="00002202">
            <w:pPr>
              <w:jc w:val="both"/>
            </w:pPr>
            <w:r>
              <w:t>4</w:t>
            </w:r>
          </w:p>
        </w:tc>
        <w:tc>
          <w:tcPr>
            <w:tcW w:w="9781" w:type="dxa"/>
          </w:tcPr>
          <w:p w:rsidR="00F77DE6" w:rsidRDefault="00F77DE6" w:rsidP="00002202">
            <w:pPr>
              <w:jc w:val="both"/>
            </w:pPr>
            <w:r>
              <w:t>Sarmiento durante su presidencia no tuvo que enfrentar ningún conflicto, pudiéndose dedicar a la creación de escuelas y bibliotecas populares, entre otras cuestiones.</w:t>
            </w:r>
          </w:p>
        </w:tc>
        <w:tc>
          <w:tcPr>
            <w:tcW w:w="740" w:type="dxa"/>
          </w:tcPr>
          <w:p w:rsidR="00F77DE6" w:rsidRDefault="00F77DE6" w:rsidP="00002202">
            <w:pPr>
              <w:jc w:val="both"/>
            </w:pPr>
          </w:p>
        </w:tc>
      </w:tr>
      <w:tr w:rsidR="00F77DE6" w:rsidTr="00002202">
        <w:tc>
          <w:tcPr>
            <w:tcW w:w="440" w:type="dxa"/>
          </w:tcPr>
          <w:p w:rsidR="00F77DE6" w:rsidRDefault="00F77DE6" w:rsidP="00002202">
            <w:pPr>
              <w:jc w:val="both"/>
            </w:pPr>
            <w:r>
              <w:t>5</w:t>
            </w:r>
          </w:p>
        </w:tc>
        <w:tc>
          <w:tcPr>
            <w:tcW w:w="9781" w:type="dxa"/>
          </w:tcPr>
          <w:p w:rsidR="00F77DE6" w:rsidRDefault="00F77DE6" w:rsidP="00002202">
            <w:pPr>
              <w:jc w:val="both"/>
            </w:pPr>
            <w:r>
              <w:t>La Ley Avellaneda establecía la creación de Colonias Agrícolas (principalmente en Santa Fe), donde se establecerían los inmigrantes europeos que llegaban gracias a la propaganda estatal.</w:t>
            </w:r>
          </w:p>
        </w:tc>
        <w:tc>
          <w:tcPr>
            <w:tcW w:w="740" w:type="dxa"/>
          </w:tcPr>
          <w:p w:rsidR="00F77DE6" w:rsidRDefault="00F77DE6" w:rsidP="00002202">
            <w:pPr>
              <w:jc w:val="both"/>
            </w:pPr>
          </w:p>
        </w:tc>
      </w:tr>
      <w:tr w:rsidR="00F77DE6" w:rsidTr="00002202">
        <w:tc>
          <w:tcPr>
            <w:tcW w:w="440" w:type="dxa"/>
          </w:tcPr>
          <w:p w:rsidR="00F77DE6" w:rsidRDefault="00F77DE6" w:rsidP="00002202">
            <w:pPr>
              <w:jc w:val="both"/>
            </w:pPr>
            <w:r>
              <w:t>6</w:t>
            </w:r>
          </w:p>
        </w:tc>
        <w:tc>
          <w:tcPr>
            <w:tcW w:w="9781" w:type="dxa"/>
          </w:tcPr>
          <w:p w:rsidR="00F77DE6" w:rsidRDefault="00F77DE6" w:rsidP="00002202">
            <w:pPr>
              <w:jc w:val="both"/>
            </w:pPr>
            <w:r>
              <w:t>Durante la presidencia de Avellaneda, gran parte de la región pampeana y la Patagonia permaneció en poder de los aborígenes, imposibilitando al Estado poseer tierras destinadas a la producción de lana, entre otros,  para el mercado internacional.</w:t>
            </w:r>
          </w:p>
        </w:tc>
        <w:tc>
          <w:tcPr>
            <w:tcW w:w="740" w:type="dxa"/>
          </w:tcPr>
          <w:p w:rsidR="00F77DE6" w:rsidRDefault="00F77DE6" w:rsidP="00002202">
            <w:pPr>
              <w:jc w:val="both"/>
            </w:pPr>
          </w:p>
        </w:tc>
      </w:tr>
    </w:tbl>
    <w:p w:rsidR="00CC6602" w:rsidRDefault="00CC6602" w:rsidP="00CC6602">
      <w:pPr>
        <w:ind w:left="360"/>
        <w:jc w:val="both"/>
      </w:pPr>
    </w:p>
    <w:p w:rsidR="00F77DE6" w:rsidRDefault="00F77DE6" w:rsidP="00F77DE6">
      <w:pPr>
        <w:pStyle w:val="Prrafodelista"/>
        <w:numPr>
          <w:ilvl w:val="0"/>
          <w:numId w:val="24"/>
        </w:numPr>
        <w:jc w:val="both"/>
      </w:pPr>
      <w:r>
        <w:t>Responder:</w:t>
      </w:r>
    </w:p>
    <w:p w:rsidR="00F77DE6" w:rsidRDefault="00F77DE6" w:rsidP="00F77DE6">
      <w:pPr>
        <w:pStyle w:val="Prrafodelista"/>
        <w:numPr>
          <w:ilvl w:val="0"/>
          <w:numId w:val="20"/>
        </w:numPr>
        <w:jc w:val="both"/>
      </w:pPr>
      <w:r>
        <w:t>¿Cómo eran los lemas de los presidentes argentinos entre 1862 y 1880?</w:t>
      </w:r>
    </w:p>
    <w:p w:rsidR="00F77DE6" w:rsidRDefault="00F77DE6" w:rsidP="00F77DE6">
      <w:pPr>
        <w:pStyle w:val="Prrafodelista"/>
        <w:numPr>
          <w:ilvl w:val="0"/>
          <w:numId w:val="22"/>
        </w:numPr>
        <w:ind w:left="993"/>
        <w:jc w:val="both"/>
      </w:pPr>
      <w:r>
        <w:t>Bartolomé Mitre:</w:t>
      </w:r>
    </w:p>
    <w:p w:rsidR="00F77DE6" w:rsidRDefault="00F77DE6" w:rsidP="00F77DE6">
      <w:pPr>
        <w:pStyle w:val="Prrafodelista"/>
        <w:numPr>
          <w:ilvl w:val="0"/>
          <w:numId w:val="22"/>
        </w:numPr>
        <w:ind w:left="993"/>
        <w:jc w:val="both"/>
      </w:pPr>
      <w:r>
        <w:t>Domingo F. Sarmiento:</w:t>
      </w:r>
    </w:p>
    <w:p w:rsidR="00F77DE6" w:rsidRDefault="00F77DE6" w:rsidP="00F77DE6">
      <w:pPr>
        <w:pStyle w:val="Prrafodelista"/>
        <w:numPr>
          <w:ilvl w:val="0"/>
          <w:numId w:val="22"/>
        </w:numPr>
        <w:ind w:left="993"/>
        <w:jc w:val="both"/>
      </w:pPr>
      <w:r>
        <w:t>Nicolás Avellaneda:</w:t>
      </w:r>
    </w:p>
    <w:p w:rsidR="00F77DE6" w:rsidRDefault="00F77DE6" w:rsidP="00F77DE6">
      <w:pPr>
        <w:pStyle w:val="Prrafodelista"/>
        <w:numPr>
          <w:ilvl w:val="0"/>
          <w:numId w:val="20"/>
        </w:numPr>
        <w:jc w:val="both"/>
      </w:pPr>
      <w:r>
        <w:t>Mencionar al menos tres acciones que cada presidente haya desarrollado en su gestión acorde a su lema.</w:t>
      </w:r>
    </w:p>
    <w:p w:rsidR="00F77DE6" w:rsidRDefault="00F77DE6" w:rsidP="00245E2D">
      <w:pPr>
        <w:ind w:left="360"/>
        <w:jc w:val="center"/>
        <w:rPr>
          <w:b/>
          <w:color w:val="00B050"/>
        </w:rPr>
      </w:pPr>
      <w:r>
        <w:rPr>
          <w:b/>
          <w:color w:val="00B050"/>
        </w:rPr>
        <w:t>Argentina Conservadora</w:t>
      </w:r>
    </w:p>
    <w:p w:rsidR="00245E2D" w:rsidRPr="00F77DE6" w:rsidRDefault="00245E2D" w:rsidP="00F77DE6">
      <w:pPr>
        <w:ind w:left="360"/>
        <w:jc w:val="both"/>
        <w:rPr>
          <w:color w:val="00B050"/>
        </w:rPr>
      </w:pPr>
      <w:r w:rsidRPr="00F77DE6">
        <w:rPr>
          <w:color w:val="00B050"/>
        </w:rPr>
        <w:t>Política - Sociedad</w:t>
      </w:r>
    </w:p>
    <w:p w:rsidR="00245E2D" w:rsidRPr="00C32C6E" w:rsidRDefault="00245E2D" w:rsidP="00245E2D">
      <w:pPr>
        <w:pStyle w:val="Prrafodelista"/>
        <w:numPr>
          <w:ilvl w:val="0"/>
          <w:numId w:val="18"/>
        </w:numPr>
        <w:jc w:val="both"/>
        <w:rPr>
          <w:b/>
        </w:rPr>
      </w:pPr>
      <w:r>
        <w:rPr>
          <w:b/>
          <w:u w:val="single"/>
        </w:rPr>
        <w:t>Actividad:</w:t>
      </w:r>
      <w:r>
        <w:t xml:space="preserve"> atendiendo lo trabajado anteriormente sobre el tema, resolver las siguientes consignas</w:t>
      </w:r>
    </w:p>
    <w:p w:rsidR="00245E2D" w:rsidRDefault="00245E2D" w:rsidP="00245E2D">
      <w:pPr>
        <w:pStyle w:val="Prrafodelista"/>
        <w:numPr>
          <w:ilvl w:val="0"/>
          <w:numId w:val="19"/>
        </w:numPr>
        <w:jc w:val="both"/>
      </w:pPr>
      <w:r>
        <w:t>Responder:</w:t>
      </w:r>
    </w:p>
    <w:p w:rsidR="00245E2D" w:rsidRDefault="00245E2D" w:rsidP="00245E2D">
      <w:pPr>
        <w:pStyle w:val="Prrafodelista"/>
        <w:numPr>
          <w:ilvl w:val="0"/>
          <w:numId w:val="23"/>
        </w:numPr>
        <w:jc w:val="both"/>
      </w:pPr>
      <w:r>
        <w:t>¿Cómo se formó el Partido Autonomista Nacional (PAN)?</w:t>
      </w:r>
    </w:p>
    <w:p w:rsidR="00F77DE6" w:rsidRDefault="00F77DE6" w:rsidP="00245E2D">
      <w:pPr>
        <w:pStyle w:val="Prrafodelista"/>
        <w:numPr>
          <w:ilvl w:val="0"/>
          <w:numId w:val="23"/>
        </w:numPr>
        <w:jc w:val="both"/>
      </w:pPr>
      <w:r>
        <w:t>Explicar en qué consistió en UNICATO.</w:t>
      </w:r>
    </w:p>
    <w:p w:rsidR="00245E2D" w:rsidRDefault="00245E2D" w:rsidP="00245E2D">
      <w:pPr>
        <w:pStyle w:val="Prrafodelista"/>
        <w:numPr>
          <w:ilvl w:val="0"/>
          <w:numId w:val="23"/>
        </w:numPr>
        <w:jc w:val="both"/>
      </w:pPr>
      <w:r>
        <w:t>¿Cómo surge la Unión Cívica Radical? ¿A qué se oponían?</w:t>
      </w:r>
    </w:p>
    <w:p w:rsidR="00F619B1" w:rsidRDefault="00F619B1" w:rsidP="00F619B1">
      <w:pPr>
        <w:pStyle w:val="Prrafodelista"/>
        <w:ind w:left="1080"/>
        <w:jc w:val="both"/>
      </w:pPr>
    </w:p>
    <w:p w:rsidR="00245E2D" w:rsidRDefault="00245E2D" w:rsidP="00245E2D">
      <w:pPr>
        <w:pStyle w:val="Prrafodelista"/>
        <w:numPr>
          <w:ilvl w:val="0"/>
          <w:numId w:val="19"/>
        </w:numPr>
        <w:jc w:val="both"/>
      </w:pPr>
      <w:r>
        <w:t>Determinar si cada oración es verdadera o falsa (V o F) en caso de ser falso, justificar.</w:t>
      </w:r>
    </w:p>
    <w:p w:rsidR="00F619B1" w:rsidRDefault="00F619B1" w:rsidP="00F619B1">
      <w:pPr>
        <w:pStyle w:val="Prrafodelista"/>
        <w:jc w:val="both"/>
      </w:pPr>
    </w:p>
    <w:tbl>
      <w:tblPr>
        <w:tblStyle w:val="Tablaconcuadrcula"/>
        <w:tblW w:w="0" w:type="auto"/>
        <w:tblLook w:val="04A0"/>
      </w:tblPr>
      <w:tblGrid>
        <w:gridCol w:w="440"/>
        <w:gridCol w:w="8726"/>
        <w:gridCol w:w="689"/>
      </w:tblGrid>
      <w:tr w:rsidR="00245E2D" w:rsidTr="00002202">
        <w:tc>
          <w:tcPr>
            <w:tcW w:w="440" w:type="dxa"/>
          </w:tcPr>
          <w:p w:rsidR="00245E2D" w:rsidRDefault="00245E2D" w:rsidP="00002202">
            <w:pPr>
              <w:jc w:val="both"/>
            </w:pPr>
          </w:p>
        </w:tc>
        <w:tc>
          <w:tcPr>
            <w:tcW w:w="9781" w:type="dxa"/>
          </w:tcPr>
          <w:p w:rsidR="00245E2D" w:rsidRPr="00C32C6E" w:rsidRDefault="00245E2D" w:rsidP="00002202">
            <w:pPr>
              <w:jc w:val="center"/>
              <w:rPr>
                <w:b/>
              </w:rPr>
            </w:pPr>
            <w:r>
              <w:rPr>
                <w:b/>
              </w:rPr>
              <w:t>Consigna</w:t>
            </w:r>
          </w:p>
        </w:tc>
        <w:tc>
          <w:tcPr>
            <w:tcW w:w="740" w:type="dxa"/>
          </w:tcPr>
          <w:p w:rsidR="00245E2D" w:rsidRPr="00C32C6E" w:rsidRDefault="00245E2D" w:rsidP="00002202">
            <w:pPr>
              <w:jc w:val="both"/>
              <w:rPr>
                <w:b/>
              </w:rPr>
            </w:pPr>
            <w:r w:rsidRPr="00C32C6E">
              <w:rPr>
                <w:b/>
              </w:rPr>
              <w:t>V o F</w:t>
            </w:r>
          </w:p>
        </w:tc>
      </w:tr>
      <w:tr w:rsidR="00245E2D" w:rsidTr="00002202">
        <w:tc>
          <w:tcPr>
            <w:tcW w:w="440" w:type="dxa"/>
          </w:tcPr>
          <w:p w:rsidR="00245E2D" w:rsidRDefault="00245E2D" w:rsidP="00002202">
            <w:pPr>
              <w:jc w:val="both"/>
            </w:pPr>
            <w:r>
              <w:t>1</w:t>
            </w:r>
          </w:p>
        </w:tc>
        <w:tc>
          <w:tcPr>
            <w:tcW w:w="9781" w:type="dxa"/>
          </w:tcPr>
          <w:p w:rsidR="00245E2D" w:rsidRDefault="00245E2D" w:rsidP="00002202">
            <w:pPr>
              <w:jc w:val="both"/>
            </w:pPr>
            <w:r>
              <w:t>La Generación del 80 propició un modelo de país agroexportador, cerrado a la inmigración y estrechamente vinculado al mercado alemán. Posicionando al país como “productor de manufacturas”.</w:t>
            </w:r>
          </w:p>
        </w:tc>
        <w:tc>
          <w:tcPr>
            <w:tcW w:w="740" w:type="dxa"/>
          </w:tcPr>
          <w:p w:rsidR="00245E2D" w:rsidRDefault="00245E2D" w:rsidP="00002202">
            <w:pPr>
              <w:jc w:val="both"/>
            </w:pPr>
          </w:p>
        </w:tc>
      </w:tr>
      <w:tr w:rsidR="00245E2D" w:rsidTr="00002202">
        <w:tc>
          <w:tcPr>
            <w:tcW w:w="440" w:type="dxa"/>
          </w:tcPr>
          <w:p w:rsidR="00245E2D" w:rsidRDefault="00245E2D" w:rsidP="00002202">
            <w:pPr>
              <w:jc w:val="both"/>
            </w:pPr>
            <w:r>
              <w:t>2</w:t>
            </w:r>
          </w:p>
        </w:tc>
        <w:tc>
          <w:tcPr>
            <w:tcW w:w="9781" w:type="dxa"/>
          </w:tcPr>
          <w:p w:rsidR="00245E2D" w:rsidRDefault="00245E2D" w:rsidP="00002202">
            <w:pPr>
              <w:jc w:val="both"/>
            </w:pPr>
            <w:r>
              <w:t>Propiciaron la intervención de la Iglesia en el Estado, se alinearon con los clericales y sancionaron leyes que otorgaron a la Iglesia el manejo de la educación, Registro de las Personas y Matrimonios</w:t>
            </w:r>
          </w:p>
        </w:tc>
        <w:tc>
          <w:tcPr>
            <w:tcW w:w="740" w:type="dxa"/>
          </w:tcPr>
          <w:p w:rsidR="00245E2D" w:rsidRDefault="00245E2D" w:rsidP="00002202">
            <w:pPr>
              <w:jc w:val="both"/>
            </w:pPr>
          </w:p>
        </w:tc>
      </w:tr>
      <w:tr w:rsidR="00245E2D" w:rsidTr="00002202">
        <w:tc>
          <w:tcPr>
            <w:tcW w:w="440" w:type="dxa"/>
          </w:tcPr>
          <w:p w:rsidR="00245E2D" w:rsidRDefault="00245E2D" w:rsidP="00002202">
            <w:pPr>
              <w:jc w:val="both"/>
            </w:pPr>
            <w:r>
              <w:t>3</w:t>
            </w:r>
          </w:p>
        </w:tc>
        <w:tc>
          <w:tcPr>
            <w:tcW w:w="9781" w:type="dxa"/>
          </w:tcPr>
          <w:p w:rsidR="00245E2D" w:rsidRDefault="00245E2D" w:rsidP="00002202">
            <w:pPr>
              <w:jc w:val="both"/>
            </w:pPr>
            <w:r>
              <w:t>Los miembros de la Generación del 80 eran liberales en lo político y conservadores en lo económico.</w:t>
            </w:r>
          </w:p>
        </w:tc>
        <w:tc>
          <w:tcPr>
            <w:tcW w:w="740" w:type="dxa"/>
          </w:tcPr>
          <w:p w:rsidR="00245E2D" w:rsidRDefault="00245E2D" w:rsidP="00002202">
            <w:pPr>
              <w:jc w:val="both"/>
            </w:pPr>
          </w:p>
        </w:tc>
      </w:tr>
      <w:tr w:rsidR="00245E2D" w:rsidTr="00002202">
        <w:tc>
          <w:tcPr>
            <w:tcW w:w="440" w:type="dxa"/>
          </w:tcPr>
          <w:p w:rsidR="00245E2D" w:rsidRDefault="00245E2D" w:rsidP="00002202">
            <w:pPr>
              <w:jc w:val="both"/>
            </w:pPr>
            <w:r>
              <w:t>4</w:t>
            </w:r>
          </w:p>
        </w:tc>
        <w:tc>
          <w:tcPr>
            <w:tcW w:w="9781" w:type="dxa"/>
          </w:tcPr>
          <w:p w:rsidR="00245E2D" w:rsidRDefault="00245E2D" w:rsidP="00002202">
            <w:pPr>
              <w:jc w:val="both"/>
            </w:pPr>
            <w:r>
              <w:t>Los gobiernos conservadores controlaban la sucesión presidencial nombrando al sucesor dentro del partido (PAN) asegurándose el triunfo mediante fraude electoral.</w:t>
            </w:r>
          </w:p>
        </w:tc>
        <w:tc>
          <w:tcPr>
            <w:tcW w:w="740" w:type="dxa"/>
          </w:tcPr>
          <w:p w:rsidR="00245E2D" w:rsidRDefault="00245E2D" w:rsidP="00002202">
            <w:pPr>
              <w:jc w:val="both"/>
            </w:pPr>
          </w:p>
        </w:tc>
      </w:tr>
      <w:tr w:rsidR="00245E2D" w:rsidTr="00002202">
        <w:tc>
          <w:tcPr>
            <w:tcW w:w="440" w:type="dxa"/>
          </w:tcPr>
          <w:p w:rsidR="00245E2D" w:rsidRDefault="00245E2D" w:rsidP="00002202">
            <w:pPr>
              <w:jc w:val="both"/>
            </w:pPr>
            <w:r>
              <w:t>5</w:t>
            </w:r>
          </w:p>
        </w:tc>
        <w:tc>
          <w:tcPr>
            <w:tcW w:w="9781" w:type="dxa"/>
          </w:tcPr>
          <w:p w:rsidR="00245E2D" w:rsidRDefault="00245E2D" w:rsidP="00002202">
            <w:pPr>
              <w:jc w:val="both"/>
            </w:pPr>
            <w:r>
              <w:t>Los ferrocarriles se construían mediante capitales británicos, acordes a las necesidades de materias primas de ese país europeo.</w:t>
            </w:r>
          </w:p>
        </w:tc>
        <w:tc>
          <w:tcPr>
            <w:tcW w:w="740" w:type="dxa"/>
          </w:tcPr>
          <w:p w:rsidR="00245E2D" w:rsidRDefault="00245E2D" w:rsidP="00002202">
            <w:pPr>
              <w:jc w:val="both"/>
            </w:pPr>
          </w:p>
        </w:tc>
      </w:tr>
      <w:tr w:rsidR="00245E2D" w:rsidTr="00002202">
        <w:tc>
          <w:tcPr>
            <w:tcW w:w="440" w:type="dxa"/>
          </w:tcPr>
          <w:p w:rsidR="00245E2D" w:rsidRDefault="00245E2D" w:rsidP="00002202">
            <w:pPr>
              <w:jc w:val="both"/>
            </w:pPr>
            <w:r>
              <w:t>6</w:t>
            </w:r>
          </w:p>
        </w:tc>
        <w:tc>
          <w:tcPr>
            <w:tcW w:w="9781" w:type="dxa"/>
          </w:tcPr>
          <w:p w:rsidR="00245E2D" w:rsidRDefault="00245E2D" w:rsidP="00002202">
            <w:pPr>
              <w:jc w:val="both"/>
            </w:pPr>
            <w:r>
              <w:t xml:space="preserve">El Estado Argentino alentó la inmigración, provenían principalmente de Europa, sobre todo de España e Italia. </w:t>
            </w:r>
          </w:p>
        </w:tc>
        <w:tc>
          <w:tcPr>
            <w:tcW w:w="740" w:type="dxa"/>
          </w:tcPr>
          <w:p w:rsidR="00245E2D" w:rsidRDefault="00245E2D" w:rsidP="00002202">
            <w:pPr>
              <w:jc w:val="both"/>
            </w:pPr>
          </w:p>
        </w:tc>
      </w:tr>
      <w:tr w:rsidR="00245E2D" w:rsidTr="00002202">
        <w:tc>
          <w:tcPr>
            <w:tcW w:w="440" w:type="dxa"/>
          </w:tcPr>
          <w:p w:rsidR="00245E2D" w:rsidRDefault="00245E2D" w:rsidP="00002202">
            <w:pPr>
              <w:jc w:val="both"/>
            </w:pPr>
            <w:r>
              <w:t>7</w:t>
            </w:r>
          </w:p>
        </w:tc>
        <w:tc>
          <w:tcPr>
            <w:tcW w:w="9781" w:type="dxa"/>
          </w:tcPr>
          <w:p w:rsidR="00245E2D" w:rsidRDefault="00245E2D" w:rsidP="00002202">
            <w:pPr>
              <w:jc w:val="both"/>
            </w:pPr>
            <w:r>
              <w:t>Los inmigrantes se instalaban en los campos del noroeste, trabajando como jornaleros o arrendatarios, no se quedaban en las ciudades.</w:t>
            </w:r>
          </w:p>
        </w:tc>
        <w:tc>
          <w:tcPr>
            <w:tcW w:w="740" w:type="dxa"/>
          </w:tcPr>
          <w:p w:rsidR="00245E2D" w:rsidRDefault="00245E2D" w:rsidP="00002202">
            <w:pPr>
              <w:jc w:val="both"/>
            </w:pPr>
          </w:p>
        </w:tc>
      </w:tr>
      <w:tr w:rsidR="00245E2D" w:rsidTr="00002202">
        <w:tc>
          <w:tcPr>
            <w:tcW w:w="440" w:type="dxa"/>
          </w:tcPr>
          <w:p w:rsidR="00245E2D" w:rsidRDefault="00245E2D" w:rsidP="00002202">
            <w:pPr>
              <w:jc w:val="both"/>
            </w:pPr>
            <w:r>
              <w:t>8</w:t>
            </w:r>
          </w:p>
        </w:tc>
        <w:tc>
          <w:tcPr>
            <w:tcW w:w="9781" w:type="dxa"/>
          </w:tcPr>
          <w:p w:rsidR="00245E2D" w:rsidRDefault="00245E2D" w:rsidP="00002202">
            <w:pPr>
              <w:jc w:val="both"/>
            </w:pPr>
            <w:r>
              <w:t>La nueva clase social formada principalmente por los hijos de los inmigrantes es la Clase Media.</w:t>
            </w:r>
          </w:p>
        </w:tc>
        <w:tc>
          <w:tcPr>
            <w:tcW w:w="740" w:type="dxa"/>
          </w:tcPr>
          <w:p w:rsidR="00245E2D" w:rsidRDefault="00245E2D" w:rsidP="00002202">
            <w:pPr>
              <w:jc w:val="both"/>
            </w:pPr>
          </w:p>
        </w:tc>
      </w:tr>
      <w:tr w:rsidR="00245E2D" w:rsidTr="00002202">
        <w:tc>
          <w:tcPr>
            <w:tcW w:w="440" w:type="dxa"/>
          </w:tcPr>
          <w:p w:rsidR="00245E2D" w:rsidRDefault="00245E2D" w:rsidP="00002202">
            <w:pPr>
              <w:jc w:val="both"/>
            </w:pPr>
            <w:r>
              <w:t>9</w:t>
            </w:r>
          </w:p>
        </w:tc>
        <w:tc>
          <w:tcPr>
            <w:tcW w:w="9781" w:type="dxa"/>
          </w:tcPr>
          <w:p w:rsidR="00245E2D" w:rsidRDefault="00245E2D" w:rsidP="00002202">
            <w:pPr>
              <w:jc w:val="both"/>
            </w:pPr>
            <w:r>
              <w:t>Toda persona extranjera que llegaba al país era considerado un “Inmigrante”.</w:t>
            </w:r>
          </w:p>
        </w:tc>
        <w:tc>
          <w:tcPr>
            <w:tcW w:w="740" w:type="dxa"/>
          </w:tcPr>
          <w:p w:rsidR="00245E2D" w:rsidRDefault="00245E2D" w:rsidP="00002202">
            <w:pPr>
              <w:jc w:val="both"/>
            </w:pPr>
          </w:p>
        </w:tc>
      </w:tr>
      <w:tr w:rsidR="00245E2D" w:rsidTr="00002202">
        <w:tc>
          <w:tcPr>
            <w:tcW w:w="440" w:type="dxa"/>
          </w:tcPr>
          <w:p w:rsidR="00245E2D" w:rsidRDefault="00245E2D" w:rsidP="00002202">
            <w:pPr>
              <w:jc w:val="both"/>
            </w:pPr>
            <w:r>
              <w:t>10</w:t>
            </w:r>
          </w:p>
        </w:tc>
        <w:tc>
          <w:tcPr>
            <w:tcW w:w="9781" w:type="dxa"/>
          </w:tcPr>
          <w:p w:rsidR="00245E2D" w:rsidRDefault="00245E2D" w:rsidP="00002202">
            <w:pPr>
              <w:jc w:val="both"/>
            </w:pPr>
            <w:r>
              <w:t>Los inmigrantes traían desde Europa ideas revolucionarias, como el socialismo y el comunismo, que fueron aceptadas y elogiadas por el Estado argentino.</w:t>
            </w:r>
          </w:p>
        </w:tc>
        <w:tc>
          <w:tcPr>
            <w:tcW w:w="740" w:type="dxa"/>
          </w:tcPr>
          <w:p w:rsidR="00245E2D" w:rsidRDefault="00245E2D" w:rsidP="00002202">
            <w:pPr>
              <w:jc w:val="both"/>
            </w:pPr>
          </w:p>
        </w:tc>
      </w:tr>
    </w:tbl>
    <w:p w:rsidR="00CC6602" w:rsidRDefault="00CC6602" w:rsidP="00CC6602">
      <w:pPr>
        <w:pStyle w:val="Prrafodelista"/>
        <w:jc w:val="both"/>
      </w:pPr>
    </w:p>
    <w:p w:rsidR="00245E2D" w:rsidRDefault="00245E2D" w:rsidP="00245E2D">
      <w:pPr>
        <w:pStyle w:val="Prrafodelista"/>
        <w:numPr>
          <w:ilvl w:val="0"/>
          <w:numId w:val="19"/>
        </w:numPr>
        <w:jc w:val="both"/>
      </w:pPr>
      <w:r>
        <w:t>Responder:</w:t>
      </w:r>
    </w:p>
    <w:p w:rsidR="00245E2D" w:rsidRDefault="00245E2D" w:rsidP="00245E2D">
      <w:pPr>
        <w:pStyle w:val="Prrafodelista"/>
        <w:numPr>
          <w:ilvl w:val="0"/>
          <w:numId w:val="20"/>
        </w:numPr>
        <w:jc w:val="both"/>
      </w:pPr>
      <w:r>
        <w:t>¿Cómo queda conformada la nueva sociedad argentina y a qué se dedicaba cada grupo social?</w:t>
      </w:r>
    </w:p>
    <w:p w:rsidR="00245E2D" w:rsidRDefault="00245E2D" w:rsidP="00245E2D">
      <w:pPr>
        <w:pStyle w:val="Prrafodelista"/>
        <w:numPr>
          <w:ilvl w:val="0"/>
          <w:numId w:val="22"/>
        </w:numPr>
        <w:jc w:val="both"/>
      </w:pPr>
      <w:r>
        <w:t xml:space="preserve">Clase …………………..: </w:t>
      </w:r>
    </w:p>
    <w:p w:rsidR="00245E2D" w:rsidRDefault="00245E2D" w:rsidP="00245E2D">
      <w:pPr>
        <w:pStyle w:val="Prrafodelista"/>
        <w:ind w:left="1440"/>
        <w:jc w:val="both"/>
      </w:pPr>
    </w:p>
    <w:p w:rsidR="00245E2D" w:rsidRDefault="00245E2D" w:rsidP="00245E2D">
      <w:pPr>
        <w:pStyle w:val="Prrafodelista"/>
        <w:ind w:left="1440"/>
        <w:jc w:val="both"/>
      </w:pPr>
    </w:p>
    <w:p w:rsidR="00245E2D" w:rsidRDefault="00245E2D" w:rsidP="00245E2D">
      <w:pPr>
        <w:pStyle w:val="Prrafodelista"/>
        <w:numPr>
          <w:ilvl w:val="0"/>
          <w:numId w:val="22"/>
        </w:numPr>
        <w:jc w:val="both"/>
      </w:pPr>
      <w:r>
        <w:t>Clase …………………..:</w:t>
      </w:r>
    </w:p>
    <w:p w:rsidR="00245E2D" w:rsidRDefault="00245E2D" w:rsidP="00245E2D">
      <w:pPr>
        <w:pStyle w:val="Prrafodelista"/>
      </w:pPr>
    </w:p>
    <w:p w:rsidR="00245E2D" w:rsidRDefault="00245E2D" w:rsidP="00245E2D">
      <w:pPr>
        <w:pStyle w:val="Prrafodelista"/>
      </w:pPr>
    </w:p>
    <w:p w:rsidR="00245E2D" w:rsidRDefault="00245E2D" w:rsidP="00245E2D">
      <w:pPr>
        <w:pStyle w:val="Prrafodelista"/>
        <w:numPr>
          <w:ilvl w:val="0"/>
          <w:numId w:val="22"/>
        </w:numPr>
        <w:jc w:val="both"/>
      </w:pPr>
      <w:r>
        <w:t>Clase …………………..:</w:t>
      </w:r>
    </w:p>
    <w:p w:rsidR="00245E2D" w:rsidRDefault="00245E2D" w:rsidP="00245E2D">
      <w:pPr>
        <w:pStyle w:val="Prrafodelista"/>
        <w:ind w:left="1440"/>
        <w:jc w:val="both"/>
      </w:pPr>
    </w:p>
    <w:p w:rsidR="00245E2D" w:rsidRPr="00F77DE6" w:rsidRDefault="00245E2D" w:rsidP="00F77DE6">
      <w:pPr>
        <w:pStyle w:val="Prrafodelista"/>
        <w:jc w:val="both"/>
        <w:rPr>
          <w:color w:val="00B050"/>
        </w:rPr>
      </w:pPr>
      <w:r w:rsidRPr="00F77DE6">
        <w:rPr>
          <w:color w:val="00B050"/>
        </w:rPr>
        <w:t>ECONOMÍA</w:t>
      </w:r>
    </w:p>
    <w:p w:rsidR="00245E2D" w:rsidRDefault="00245E2D" w:rsidP="00245E2D">
      <w:pPr>
        <w:pStyle w:val="Prrafodelista"/>
        <w:numPr>
          <w:ilvl w:val="0"/>
          <w:numId w:val="19"/>
        </w:numPr>
        <w:jc w:val="both"/>
      </w:pPr>
      <w:r>
        <w:t>Explicar:</w:t>
      </w:r>
    </w:p>
    <w:p w:rsidR="00245E2D" w:rsidRDefault="00245E2D" w:rsidP="00245E2D">
      <w:pPr>
        <w:pStyle w:val="Prrafodelista"/>
        <w:numPr>
          <w:ilvl w:val="0"/>
          <w:numId w:val="21"/>
        </w:numPr>
        <w:jc w:val="both"/>
      </w:pPr>
      <w:r>
        <w:t>En economía a que se conoce como “Crecimiento hacia afuera”.</w:t>
      </w:r>
    </w:p>
    <w:p w:rsidR="00245E2D" w:rsidRDefault="00245E2D" w:rsidP="00245E2D">
      <w:pPr>
        <w:pStyle w:val="Prrafodelista"/>
        <w:numPr>
          <w:ilvl w:val="0"/>
          <w:numId w:val="21"/>
        </w:numPr>
        <w:jc w:val="both"/>
      </w:pPr>
      <w:r>
        <w:t>Brevemente, que fue el “Grito de Alcorta” y “El boom del frigorífico”.</w:t>
      </w:r>
    </w:p>
    <w:p w:rsidR="00245E2D" w:rsidRDefault="00245E2D" w:rsidP="00245E2D">
      <w:pPr>
        <w:pStyle w:val="Prrafodelista"/>
        <w:numPr>
          <w:ilvl w:val="0"/>
          <w:numId w:val="21"/>
        </w:numPr>
        <w:jc w:val="both"/>
      </w:pPr>
      <w:r>
        <w:t>Importancia del ferrocarril.</w:t>
      </w:r>
    </w:p>
    <w:p w:rsidR="00245E2D" w:rsidRDefault="00245E2D" w:rsidP="00245E2D">
      <w:pPr>
        <w:pStyle w:val="Prrafodelista"/>
        <w:numPr>
          <w:ilvl w:val="0"/>
          <w:numId w:val="21"/>
        </w:numPr>
        <w:jc w:val="both"/>
      </w:pPr>
      <w:r>
        <w:t>Que producía cada región.</w:t>
      </w:r>
    </w:p>
    <w:p w:rsidR="00FE7B2B" w:rsidRDefault="00FE7B2B" w:rsidP="00FE7B2B">
      <w:pPr>
        <w:pStyle w:val="Prrafodelista"/>
        <w:ind w:left="709"/>
        <w:jc w:val="both"/>
        <w:rPr>
          <w:b/>
          <w:u w:val="single"/>
        </w:rPr>
      </w:pPr>
    </w:p>
    <w:p w:rsidR="00F619B1" w:rsidRPr="00F619B1" w:rsidRDefault="00F619B1" w:rsidP="00FE7B2B">
      <w:pPr>
        <w:pStyle w:val="Prrafodelista"/>
        <w:ind w:left="709"/>
        <w:jc w:val="both"/>
        <w:rPr>
          <w:color w:val="00B050"/>
        </w:rPr>
      </w:pPr>
      <w:r w:rsidRPr="00F619B1">
        <w:rPr>
          <w:color w:val="00B050"/>
        </w:rPr>
        <w:t>Ley Sáenz Peña:</w:t>
      </w:r>
    </w:p>
    <w:p w:rsidR="00F619B1" w:rsidRDefault="00F619B1" w:rsidP="00F619B1">
      <w:pPr>
        <w:pStyle w:val="Prrafodelista"/>
        <w:numPr>
          <w:ilvl w:val="0"/>
          <w:numId w:val="25"/>
        </w:numPr>
        <w:jc w:val="both"/>
      </w:pPr>
      <w:r>
        <w:t>Explicar las características de dicha ley.</w:t>
      </w:r>
    </w:p>
    <w:p w:rsidR="00F619B1" w:rsidRPr="00F619B1" w:rsidRDefault="00F619B1" w:rsidP="00F619B1">
      <w:pPr>
        <w:pStyle w:val="Prrafodelista"/>
        <w:numPr>
          <w:ilvl w:val="0"/>
          <w:numId w:val="25"/>
        </w:numPr>
        <w:jc w:val="both"/>
      </w:pPr>
      <w:r>
        <w:t>¿Por qué decimos que la sanción de dicha ley fue el inicio del fin de la Argentina Conservadora? Explicar</w:t>
      </w:r>
    </w:p>
    <w:p w:rsidR="005170A0" w:rsidRPr="00776576" w:rsidRDefault="005170A0" w:rsidP="005170A0">
      <w:pPr>
        <w:pStyle w:val="Prrafodelista"/>
        <w:numPr>
          <w:ilvl w:val="0"/>
          <w:numId w:val="6"/>
        </w:numPr>
        <w:jc w:val="both"/>
        <w:rPr>
          <w:color w:val="FF0000"/>
          <w:lang w:val="es-AR"/>
        </w:rPr>
      </w:pPr>
      <w:r w:rsidRPr="00776576">
        <w:rPr>
          <w:color w:val="FF0000"/>
          <w:sz w:val="28"/>
          <w:szCs w:val="28"/>
          <w:lang w:val="es-AR"/>
        </w:rPr>
        <w:t>Cualquier consulta hacerla al correo: diegobenitez_85@hotmail.com</w:t>
      </w:r>
    </w:p>
    <w:p w:rsidR="00A03324" w:rsidRPr="00A03324" w:rsidRDefault="00A03324" w:rsidP="00A03324"/>
    <w:sectPr w:rsidR="00A03324" w:rsidRPr="00A03324" w:rsidSect="00245E2D">
      <w:footerReference w:type="default" r:id="rId9"/>
      <w:pgSz w:w="11907" w:h="16839" w:code="9"/>
      <w:pgMar w:top="1134" w:right="1134" w:bottom="567"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71FA" w:rsidRDefault="003571FA" w:rsidP="00AB56DA">
      <w:pPr>
        <w:spacing w:after="0" w:line="240" w:lineRule="auto"/>
      </w:pPr>
      <w:r>
        <w:separator/>
      </w:r>
    </w:p>
  </w:endnote>
  <w:endnote w:type="continuationSeparator" w:id="1">
    <w:p w:rsidR="003571FA" w:rsidRDefault="003571FA" w:rsidP="00AB56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5263" w:rsidRDefault="00655263">
    <w:pPr>
      <w:pStyle w:val="Piedepgina"/>
      <w:rPr>
        <w:noProof/>
        <w:lang w:val="en-US"/>
      </w:rPr>
    </w:pPr>
  </w:p>
  <w:p w:rsidR="003361FF" w:rsidRDefault="00AC234D" w:rsidP="00AC234D">
    <w:pPr>
      <w:pStyle w:val="Piedepgina"/>
      <w:tabs>
        <w:tab w:val="clear" w:pos="8838"/>
        <w:tab w:val="left" w:pos="4419"/>
      </w:tabs>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71FA" w:rsidRDefault="003571FA" w:rsidP="00AB56DA">
      <w:pPr>
        <w:spacing w:after="0" w:line="240" w:lineRule="auto"/>
      </w:pPr>
      <w:r>
        <w:separator/>
      </w:r>
    </w:p>
  </w:footnote>
  <w:footnote w:type="continuationSeparator" w:id="1">
    <w:p w:rsidR="003571FA" w:rsidRDefault="003571FA" w:rsidP="00AB56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0416C"/>
    <w:multiLevelType w:val="hybridMultilevel"/>
    <w:tmpl w:val="C570D30E"/>
    <w:lvl w:ilvl="0" w:tplc="A26822CE">
      <w:start w:val="1"/>
      <w:numFmt w:val="lowerLetter"/>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nsid w:val="03ED3B0E"/>
    <w:multiLevelType w:val="hybridMultilevel"/>
    <w:tmpl w:val="0284CE92"/>
    <w:lvl w:ilvl="0" w:tplc="E962FAD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nsid w:val="05F41478"/>
    <w:multiLevelType w:val="hybridMultilevel"/>
    <w:tmpl w:val="F664E7D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1E95680"/>
    <w:multiLevelType w:val="hybridMultilevel"/>
    <w:tmpl w:val="73F28D70"/>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nsid w:val="16782CC1"/>
    <w:multiLevelType w:val="hybridMultilevel"/>
    <w:tmpl w:val="50706B62"/>
    <w:lvl w:ilvl="0" w:tplc="78C0D288">
      <w:start w:val="1"/>
      <w:numFmt w:val="lowerLetter"/>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5">
    <w:nsid w:val="1B66556B"/>
    <w:multiLevelType w:val="hybridMultilevel"/>
    <w:tmpl w:val="CA8E40BE"/>
    <w:lvl w:ilvl="0" w:tplc="2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B693659"/>
    <w:multiLevelType w:val="hybridMultilevel"/>
    <w:tmpl w:val="08363C50"/>
    <w:lvl w:ilvl="0" w:tplc="0E0A0FF2">
      <w:start w:val="1"/>
      <w:numFmt w:val="lowerLetter"/>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7">
    <w:nsid w:val="278E2DDC"/>
    <w:multiLevelType w:val="hybridMultilevel"/>
    <w:tmpl w:val="15E200B4"/>
    <w:lvl w:ilvl="0" w:tplc="0C0A0009">
      <w:start w:val="1"/>
      <w:numFmt w:val="bullet"/>
      <w:lvlText w:val=""/>
      <w:lvlJc w:val="left"/>
      <w:pPr>
        <w:ind w:left="1800" w:hanging="360"/>
      </w:pPr>
      <w:rPr>
        <w:rFonts w:ascii="Wingdings" w:hAnsi="Wingding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8">
    <w:nsid w:val="2ECA3CB1"/>
    <w:multiLevelType w:val="hybridMultilevel"/>
    <w:tmpl w:val="09904216"/>
    <w:lvl w:ilvl="0" w:tplc="0C0A0001">
      <w:start w:val="1"/>
      <w:numFmt w:val="bullet"/>
      <w:lvlText w:val=""/>
      <w:lvlJc w:val="left"/>
      <w:pPr>
        <w:ind w:left="1800" w:hanging="360"/>
      </w:pPr>
      <w:rPr>
        <w:rFonts w:ascii="Symbol" w:hAnsi="Symbol"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9">
    <w:nsid w:val="301547A1"/>
    <w:multiLevelType w:val="hybridMultilevel"/>
    <w:tmpl w:val="58F88C9A"/>
    <w:lvl w:ilvl="0" w:tplc="2C0A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307525E7"/>
    <w:multiLevelType w:val="hybridMultilevel"/>
    <w:tmpl w:val="9C981124"/>
    <w:lvl w:ilvl="0" w:tplc="0C0A000D">
      <w:start w:val="1"/>
      <w:numFmt w:val="bullet"/>
      <w:lvlText w:val=""/>
      <w:lvlJc w:val="left"/>
      <w:pPr>
        <w:ind w:left="1080" w:hanging="360"/>
      </w:pPr>
      <w:rPr>
        <w:rFonts w:ascii="Wingdings" w:hAnsi="Wingdings"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1">
    <w:nsid w:val="3D5A70D1"/>
    <w:multiLevelType w:val="hybridMultilevel"/>
    <w:tmpl w:val="88965B60"/>
    <w:lvl w:ilvl="0" w:tplc="2C0A000D">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2">
    <w:nsid w:val="467E1AA5"/>
    <w:multiLevelType w:val="hybridMultilevel"/>
    <w:tmpl w:val="DEF6089A"/>
    <w:lvl w:ilvl="0" w:tplc="2C0A0011">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3">
    <w:nsid w:val="4B041151"/>
    <w:multiLevelType w:val="hybridMultilevel"/>
    <w:tmpl w:val="1CCAF0F6"/>
    <w:lvl w:ilvl="0" w:tplc="3F109DE0">
      <w:start w:val="1"/>
      <w:numFmt w:val="decimal"/>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14">
    <w:nsid w:val="4E01378D"/>
    <w:multiLevelType w:val="hybridMultilevel"/>
    <w:tmpl w:val="98C418F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507C6428"/>
    <w:multiLevelType w:val="hybridMultilevel"/>
    <w:tmpl w:val="B87E50EC"/>
    <w:lvl w:ilvl="0" w:tplc="94F64664">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6">
    <w:nsid w:val="61C1716C"/>
    <w:multiLevelType w:val="hybridMultilevel"/>
    <w:tmpl w:val="80CEF008"/>
    <w:lvl w:ilvl="0" w:tplc="CCC2A48E">
      <w:start w:val="1"/>
      <w:numFmt w:val="lowerLetter"/>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7">
    <w:nsid w:val="62BF73E2"/>
    <w:multiLevelType w:val="hybridMultilevel"/>
    <w:tmpl w:val="98C418F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657F047A"/>
    <w:multiLevelType w:val="hybridMultilevel"/>
    <w:tmpl w:val="EBDC1BA0"/>
    <w:lvl w:ilvl="0" w:tplc="2C0A0017">
      <w:start w:val="1"/>
      <w:numFmt w:val="lowerLetter"/>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9">
    <w:nsid w:val="780D6F82"/>
    <w:multiLevelType w:val="hybridMultilevel"/>
    <w:tmpl w:val="A13AB242"/>
    <w:lvl w:ilvl="0" w:tplc="C92EA77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79F45D10"/>
    <w:multiLevelType w:val="hybridMultilevel"/>
    <w:tmpl w:val="5458094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7C3A7F54"/>
    <w:multiLevelType w:val="hybridMultilevel"/>
    <w:tmpl w:val="27266964"/>
    <w:lvl w:ilvl="0" w:tplc="7DA20E54">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2">
    <w:nsid w:val="7C622164"/>
    <w:multiLevelType w:val="hybridMultilevel"/>
    <w:tmpl w:val="0284CE92"/>
    <w:lvl w:ilvl="0" w:tplc="E962FAD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3">
    <w:nsid w:val="7C6B55E1"/>
    <w:multiLevelType w:val="hybridMultilevel"/>
    <w:tmpl w:val="74B25D3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7DE506EB"/>
    <w:multiLevelType w:val="hybridMultilevel"/>
    <w:tmpl w:val="3C2CC3F8"/>
    <w:lvl w:ilvl="0" w:tplc="0C0A0017">
      <w:start w:val="1"/>
      <w:numFmt w:val="lowerLetter"/>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num w:numId="1">
    <w:abstractNumId w:val="19"/>
  </w:num>
  <w:num w:numId="2">
    <w:abstractNumId w:val="23"/>
  </w:num>
  <w:num w:numId="3">
    <w:abstractNumId w:val="1"/>
  </w:num>
  <w:num w:numId="4">
    <w:abstractNumId w:val="20"/>
  </w:num>
  <w:num w:numId="5">
    <w:abstractNumId w:val="3"/>
  </w:num>
  <w:num w:numId="6">
    <w:abstractNumId w:val="2"/>
  </w:num>
  <w:num w:numId="7">
    <w:abstractNumId w:val="0"/>
  </w:num>
  <w:num w:numId="8">
    <w:abstractNumId w:val="4"/>
  </w:num>
  <w:num w:numId="9">
    <w:abstractNumId w:val="5"/>
  </w:num>
  <w:num w:numId="10">
    <w:abstractNumId w:val="22"/>
  </w:num>
  <w:num w:numId="11">
    <w:abstractNumId w:val="13"/>
  </w:num>
  <w:num w:numId="12">
    <w:abstractNumId w:val="24"/>
  </w:num>
  <w:num w:numId="13">
    <w:abstractNumId w:val="6"/>
  </w:num>
  <w:num w:numId="14">
    <w:abstractNumId w:val="21"/>
  </w:num>
  <w:num w:numId="15">
    <w:abstractNumId w:val="8"/>
  </w:num>
  <w:num w:numId="16">
    <w:abstractNumId w:val="7"/>
  </w:num>
  <w:num w:numId="1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17"/>
  </w:num>
  <w:num w:numId="20">
    <w:abstractNumId w:val="9"/>
  </w:num>
  <w:num w:numId="21">
    <w:abstractNumId w:val="18"/>
  </w:num>
  <w:num w:numId="22">
    <w:abstractNumId w:val="12"/>
  </w:num>
  <w:num w:numId="23">
    <w:abstractNumId w:val="15"/>
  </w:num>
  <w:num w:numId="24">
    <w:abstractNumId w:val="14"/>
  </w:num>
  <w:num w:numId="25">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26626"/>
  </w:hdrShapeDefaults>
  <w:footnotePr>
    <w:footnote w:id="0"/>
    <w:footnote w:id="1"/>
  </w:footnotePr>
  <w:endnotePr>
    <w:endnote w:id="0"/>
    <w:endnote w:id="1"/>
  </w:endnotePr>
  <w:compat/>
  <w:rsids>
    <w:rsidRoot w:val="00AB56DA"/>
    <w:rsid w:val="00054358"/>
    <w:rsid w:val="00072033"/>
    <w:rsid w:val="000C3BCC"/>
    <w:rsid w:val="000E5002"/>
    <w:rsid w:val="00103BFF"/>
    <w:rsid w:val="001B423C"/>
    <w:rsid w:val="00245E2D"/>
    <w:rsid w:val="002965B4"/>
    <w:rsid w:val="00305A48"/>
    <w:rsid w:val="003361FF"/>
    <w:rsid w:val="003571FA"/>
    <w:rsid w:val="003A425E"/>
    <w:rsid w:val="003D0972"/>
    <w:rsid w:val="004132AD"/>
    <w:rsid w:val="004406CF"/>
    <w:rsid w:val="00454899"/>
    <w:rsid w:val="005019E2"/>
    <w:rsid w:val="005170A0"/>
    <w:rsid w:val="00541EED"/>
    <w:rsid w:val="005A19B6"/>
    <w:rsid w:val="005C5B72"/>
    <w:rsid w:val="00600C69"/>
    <w:rsid w:val="00655263"/>
    <w:rsid w:val="0065628F"/>
    <w:rsid w:val="00660643"/>
    <w:rsid w:val="006C68C4"/>
    <w:rsid w:val="006E5A52"/>
    <w:rsid w:val="0070573D"/>
    <w:rsid w:val="00712BC6"/>
    <w:rsid w:val="007345F7"/>
    <w:rsid w:val="007636BE"/>
    <w:rsid w:val="00776576"/>
    <w:rsid w:val="007940D4"/>
    <w:rsid w:val="007E4F0F"/>
    <w:rsid w:val="00837CFA"/>
    <w:rsid w:val="0084325F"/>
    <w:rsid w:val="00850CF5"/>
    <w:rsid w:val="008E2926"/>
    <w:rsid w:val="00972BFE"/>
    <w:rsid w:val="009D4B99"/>
    <w:rsid w:val="009E1C57"/>
    <w:rsid w:val="00A03324"/>
    <w:rsid w:val="00A400FE"/>
    <w:rsid w:val="00A45F9D"/>
    <w:rsid w:val="00AB56DA"/>
    <w:rsid w:val="00AC234D"/>
    <w:rsid w:val="00B30036"/>
    <w:rsid w:val="00B52A86"/>
    <w:rsid w:val="00B64802"/>
    <w:rsid w:val="00B82B3F"/>
    <w:rsid w:val="00C944A1"/>
    <w:rsid w:val="00CC6602"/>
    <w:rsid w:val="00D80ABD"/>
    <w:rsid w:val="00E7349C"/>
    <w:rsid w:val="00E75C56"/>
    <w:rsid w:val="00F12838"/>
    <w:rsid w:val="00F619B1"/>
    <w:rsid w:val="00F77DE6"/>
    <w:rsid w:val="00FC30E0"/>
    <w:rsid w:val="00FE1352"/>
    <w:rsid w:val="00FE7B2B"/>
    <w:rsid w:val="00FF0933"/>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C5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B56D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56DA"/>
  </w:style>
  <w:style w:type="paragraph" w:styleId="Piedepgina">
    <w:name w:val="footer"/>
    <w:basedOn w:val="Normal"/>
    <w:link w:val="PiedepginaCar"/>
    <w:uiPriority w:val="99"/>
    <w:unhideWhenUsed/>
    <w:rsid w:val="00AB56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56DA"/>
  </w:style>
  <w:style w:type="paragraph" w:styleId="Textodeglobo">
    <w:name w:val="Balloon Text"/>
    <w:basedOn w:val="Normal"/>
    <w:link w:val="TextodegloboCar"/>
    <w:uiPriority w:val="99"/>
    <w:semiHidden/>
    <w:unhideWhenUsed/>
    <w:rsid w:val="00AB56D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B56DA"/>
    <w:rPr>
      <w:rFonts w:ascii="Tahoma" w:hAnsi="Tahoma" w:cs="Tahoma"/>
      <w:sz w:val="16"/>
      <w:szCs w:val="16"/>
    </w:rPr>
  </w:style>
  <w:style w:type="paragraph" w:styleId="Prrafodelista">
    <w:name w:val="List Paragraph"/>
    <w:basedOn w:val="Normal"/>
    <w:uiPriority w:val="34"/>
    <w:qFormat/>
    <w:rsid w:val="005170A0"/>
    <w:pPr>
      <w:ind w:left="720"/>
      <w:contextualSpacing/>
    </w:pPr>
    <w:rPr>
      <w:lang w:val="es-ES"/>
    </w:rPr>
  </w:style>
  <w:style w:type="table" w:styleId="Tablaconcuadrcula">
    <w:name w:val="Table Grid"/>
    <w:basedOn w:val="Tablanormal"/>
    <w:uiPriority w:val="59"/>
    <w:rsid w:val="005170A0"/>
    <w:pPr>
      <w:spacing w:after="0" w:line="240" w:lineRule="auto"/>
    </w:pPr>
    <w:rPr>
      <w:lang w:val="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
    <w:name w:val="Hyperlink"/>
    <w:basedOn w:val="Fuentedeprrafopredeter"/>
    <w:uiPriority w:val="99"/>
    <w:semiHidden/>
    <w:unhideWhenUsed/>
    <w:rsid w:val="005019E2"/>
    <w:rPr>
      <w:color w:val="0000FF"/>
      <w:u w:val="single"/>
    </w:rPr>
  </w:style>
</w:styles>
</file>

<file path=word/webSettings.xml><?xml version="1.0" encoding="utf-8"?>
<w:webSettings xmlns:r="http://schemas.openxmlformats.org/officeDocument/2006/relationships" xmlns:w="http://schemas.openxmlformats.org/wordprocessingml/2006/main">
  <w:divs>
    <w:div w:id="457063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pzJrw7CBtqM" TargetMode="External"/><Relationship Id="rId3" Type="http://schemas.openxmlformats.org/officeDocument/2006/relationships/settings" Target="settings.xml"/><Relationship Id="rId7" Type="http://schemas.openxmlformats.org/officeDocument/2006/relationships/hyperlink" Target="mailto:diegobenitez_85@ho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3</Pages>
  <Words>1095</Words>
  <Characters>6024</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Diego Gabriel Benitez</cp:lastModifiedBy>
  <cp:revision>14</cp:revision>
  <dcterms:created xsi:type="dcterms:W3CDTF">2020-03-06T01:18:00Z</dcterms:created>
  <dcterms:modified xsi:type="dcterms:W3CDTF">2020-03-26T14:29:00Z</dcterms:modified>
</cp:coreProperties>
</file>