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56F60" w14:textId="60931B2B" w:rsidR="00644F33" w:rsidRDefault="005D4587" w:rsidP="005D4587">
      <w:pPr>
        <w:jc w:val="center"/>
      </w:pPr>
      <w:r>
        <w:t>CS-499 Capstone Project: Design Documentation</w:t>
      </w:r>
    </w:p>
    <w:sdt>
      <w:sdtPr>
        <w:rPr>
          <w:rFonts w:asciiTheme="minorHAnsi" w:eastAsiaTheme="minorHAnsi" w:hAnsiTheme="minorHAnsi" w:cstheme="minorBidi"/>
          <w:color w:val="auto"/>
          <w:kern w:val="2"/>
          <w:sz w:val="24"/>
          <w:szCs w:val="24"/>
          <w14:ligatures w14:val="standardContextual"/>
        </w:rPr>
        <w:id w:val="-1933964592"/>
        <w:docPartObj>
          <w:docPartGallery w:val="Table of Contents"/>
          <w:docPartUnique/>
        </w:docPartObj>
      </w:sdtPr>
      <w:sdtEndPr>
        <w:rPr>
          <w:b/>
          <w:bCs/>
          <w:noProof/>
        </w:rPr>
      </w:sdtEndPr>
      <w:sdtContent>
        <w:p w14:paraId="0F4FEFB8" w14:textId="537A37FC" w:rsidR="005572FB" w:rsidRDefault="005572FB">
          <w:pPr>
            <w:pStyle w:val="TOCHeading"/>
          </w:pPr>
          <w:r>
            <w:t>Contents</w:t>
          </w:r>
        </w:p>
        <w:p w14:paraId="6E98F4CD" w14:textId="632CBE5E" w:rsidR="005572FB" w:rsidRDefault="005572FB">
          <w:pPr>
            <w:pStyle w:val="TOC1"/>
            <w:tabs>
              <w:tab w:val="right" w:leader="dot" w:pos="9350"/>
            </w:tabs>
            <w:rPr>
              <w:noProof/>
            </w:rPr>
          </w:pPr>
          <w:r>
            <w:fldChar w:fldCharType="begin"/>
          </w:r>
          <w:r>
            <w:instrText xml:space="preserve"> TOC \o "1-3" \h \z \u </w:instrText>
          </w:r>
          <w:r>
            <w:fldChar w:fldCharType="separate"/>
          </w:r>
          <w:hyperlink w:anchor="_Toc199084522" w:history="1">
            <w:r w:rsidRPr="00057F71">
              <w:rPr>
                <w:rStyle w:val="Hyperlink"/>
                <w:noProof/>
              </w:rPr>
              <w:t>Introduction</w:t>
            </w:r>
            <w:r>
              <w:rPr>
                <w:noProof/>
                <w:webHidden/>
              </w:rPr>
              <w:tab/>
            </w:r>
            <w:r>
              <w:rPr>
                <w:noProof/>
                <w:webHidden/>
              </w:rPr>
              <w:fldChar w:fldCharType="begin"/>
            </w:r>
            <w:r>
              <w:rPr>
                <w:noProof/>
                <w:webHidden/>
              </w:rPr>
              <w:instrText xml:space="preserve"> PAGEREF _Toc199084522 \h </w:instrText>
            </w:r>
            <w:r>
              <w:rPr>
                <w:noProof/>
                <w:webHidden/>
              </w:rPr>
            </w:r>
            <w:r>
              <w:rPr>
                <w:noProof/>
                <w:webHidden/>
              </w:rPr>
              <w:fldChar w:fldCharType="separate"/>
            </w:r>
            <w:r>
              <w:rPr>
                <w:noProof/>
                <w:webHidden/>
              </w:rPr>
              <w:t>1</w:t>
            </w:r>
            <w:r>
              <w:rPr>
                <w:noProof/>
                <w:webHidden/>
              </w:rPr>
              <w:fldChar w:fldCharType="end"/>
            </w:r>
          </w:hyperlink>
        </w:p>
        <w:p w14:paraId="7CF45E3F" w14:textId="6488FBD5" w:rsidR="005572FB" w:rsidRDefault="005572FB">
          <w:pPr>
            <w:pStyle w:val="TOC1"/>
            <w:tabs>
              <w:tab w:val="right" w:leader="dot" w:pos="9350"/>
            </w:tabs>
            <w:rPr>
              <w:noProof/>
            </w:rPr>
          </w:pPr>
          <w:hyperlink w:anchor="_Toc199084523" w:history="1">
            <w:r w:rsidRPr="00057F71">
              <w:rPr>
                <w:rStyle w:val="Hyperlink"/>
                <w:noProof/>
              </w:rPr>
              <w:t>Scope</w:t>
            </w:r>
            <w:r>
              <w:rPr>
                <w:noProof/>
                <w:webHidden/>
              </w:rPr>
              <w:tab/>
            </w:r>
            <w:r>
              <w:rPr>
                <w:noProof/>
                <w:webHidden/>
              </w:rPr>
              <w:fldChar w:fldCharType="begin"/>
            </w:r>
            <w:r>
              <w:rPr>
                <w:noProof/>
                <w:webHidden/>
              </w:rPr>
              <w:instrText xml:space="preserve"> PAGEREF _Toc199084523 \h </w:instrText>
            </w:r>
            <w:r>
              <w:rPr>
                <w:noProof/>
                <w:webHidden/>
              </w:rPr>
            </w:r>
            <w:r>
              <w:rPr>
                <w:noProof/>
                <w:webHidden/>
              </w:rPr>
              <w:fldChar w:fldCharType="separate"/>
            </w:r>
            <w:r>
              <w:rPr>
                <w:noProof/>
                <w:webHidden/>
              </w:rPr>
              <w:t>1</w:t>
            </w:r>
            <w:r>
              <w:rPr>
                <w:noProof/>
                <w:webHidden/>
              </w:rPr>
              <w:fldChar w:fldCharType="end"/>
            </w:r>
          </w:hyperlink>
        </w:p>
        <w:p w14:paraId="45D087CE" w14:textId="0D041371" w:rsidR="005572FB" w:rsidRDefault="005572FB">
          <w:pPr>
            <w:pStyle w:val="TOC1"/>
            <w:tabs>
              <w:tab w:val="right" w:leader="dot" w:pos="9350"/>
            </w:tabs>
            <w:rPr>
              <w:noProof/>
            </w:rPr>
          </w:pPr>
          <w:hyperlink w:anchor="_Toc199084524" w:history="1">
            <w:r w:rsidRPr="00057F71">
              <w:rPr>
                <w:rStyle w:val="Hyperlink"/>
                <w:noProof/>
              </w:rPr>
              <w:t>1. Functional Specification</w:t>
            </w:r>
            <w:r>
              <w:rPr>
                <w:noProof/>
                <w:webHidden/>
              </w:rPr>
              <w:tab/>
            </w:r>
            <w:r>
              <w:rPr>
                <w:noProof/>
                <w:webHidden/>
              </w:rPr>
              <w:fldChar w:fldCharType="begin"/>
            </w:r>
            <w:r>
              <w:rPr>
                <w:noProof/>
                <w:webHidden/>
              </w:rPr>
              <w:instrText xml:space="preserve"> PAGEREF _Toc199084524 \h </w:instrText>
            </w:r>
            <w:r>
              <w:rPr>
                <w:noProof/>
                <w:webHidden/>
              </w:rPr>
            </w:r>
            <w:r>
              <w:rPr>
                <w:noProof/>
                <w:webHidden/>
              </w:rPr>
              <w:fldChar w:fldCharType="separate"/>
            </w:r>
            <w:r>
              <w:rPr>
                <w:noProof/>
                <w:webHidden/>
              </w:rPr>
              <w:t>1</w:t>
            </w:r>
            <w:r>
              <w:rPr>
                <w:noProof/>
                <w:webHidden/>
              </w:rPr>
              <w:fldChar w:fldCharType="end"/>
            </w:r>
          </w:hyperlink>
        </w:p>
        <w:p w14:paraId="6BF6B97B" w14:textId="52885844" w:rsidR="005572FB" w:rsidRDefault="005572FB">
          <w:pPr>
            <w:pStyle w:val="TOC1"/>
            <w:tabs>
              <w:tab w:val="right" w:leader="dot" w:pos="9350"/>
            </w:tabs>
            <w:rPr>
              <w:noProof/>
            </w:rPr>
          </w:pPr>
          <w:hyperlink w:anchor="_Toc199084525" w:history="1">
            <w:r w:rsidRPr="00057F71">
              <w:rPr>
                <w:rStyle w:val="Hyperlink"/>
                <w:noProof/>
              </w:rPr>
              <w:t>2. Security Considerations</w:t>
            </w:r>
            <w:r>
              <w:rPr>
                <w:noProof/>
                <w:webHidden/>
              </w:rPr>
              <w:tab/>
            </w:r>
            <w:r>
              <w:rPr>
                <w:noProof/>
                <w:webHidden/>
              </w:rPr>
              <w:fldChar w:fldCharType="begin"/>
            </w:r>
            <w:r>
              <w:rPr>
                <w:noProof/>
                <w:webHidden/>
              </w:rPr>
              <w:instrText xml:space="preserve"> PAGEREF _Toc199084525 \h </w:instrText>
            </w:r>
            <w:r>
              <w:rPr>
                <w:noProof/>
                <w:webHidden/>
              </w:rPr>
            </w:r>
            <w:r>
              <w:rPr>
                <w:noProof/>
                <w:webHidden/>
              </w:rPr>
              <w:fldChar w:fldCharType="separate"/>
            </w:r>
            <w:r>
              <w:rPr>
                <w:noProof/>
                <w:webHidden/>
              </w:rPr>
              <w:t>2</w:t>
            </w:r>
            <w:r>
              <w:rPr>
                <w:noProof/>
                <w:webHidden/>
              </w:rPr>
              <w:fldChar w:fldCharType="end"/>
            </w:r>
          </w:hyperlink>
        </w:p>
        <w:p w14:paraId="7336A71B" w14:textId="612A7FE1" w:rsidR="005572FB" w:rsidRDefault="005572FB">
          <w:pPr>
            <w:pStyle w:val="TOC1"/>
            <w:tabs>
              <w:tab w:val="right" w:leader="dot" w:pos="9350"/>
            </w:tabs>
            <w:rPr>
              <w:noProof/>
            </w:rPr>
          </w:pPr>
          <w:hyperlink w:anchor="_Toc199084526" w:history="1">
            <w:r w:rsidRPr="00057F71">
              <w:rPr>
                <w:rStyle w:val="Hyperlink"/>
                <w:noProof/>
              </w:rPr>
              <w:t>3. Design Specification</w:t>
            </w:r>
            <w:r>
              <w:rPr>
                <w:noProof/>
                <w:webHidden/>
              </w:rPr>
              <w:tab/>
            </w:r>
            <w:r>
              <w:rPr>
                <w:noProof/>
                <w:webHidden/>
              </w:rPr>
              <w:fldChar w:fldCharType="begin"/>
            </w:r>
            <w:r>
              <w:rPr>
                <w:noProof/>
                <w:webHidden/>
              </w:rPr>
              <w:instrText xml:space="preserve"> PAGEREF _Toc199084526 \h </w:instrText>
            </w:r>
            <w:r>
              <w:rPr>
                <w:noProof/>
                <w:webHidden/>
              </w:rPr>
            </w:r>
            <w:r>
              <w:rPr>
                <w:noProof/>
                <w:webHidden/>
              </w:rPr>
              <w:fldChar w:fldCharType="separate"/>
            </w:r>
            <w:r>
              <w:rPr>
                <w:noProof/>
                <w:webHidden/>
              </w:rPr>
              <w:t>3</w:t>
            </w:r>
            <w:r>
              <w:rPr>
                <w:noProof/>
                <w:webHidden/>
              </w:rPr>
              <w:fldChar w:fldCharType="end"/>
            </w:r>
          </w:hyperlink>
        </w:p>
        <w:p w14:paraId="08AC12E1" w14:textId="3678CDC1" w:rsidR="005572FB" w:rsidRDefault="005572FB">
          <w:r>
            <w:rPr>
              <w:b/>
              <w:bCs/>
              <w:noProof/>
            </w:rPr>
            <w:fldChar w:fldCharType="end"/>
          </w:r>
        </w:p>
      </w:sdtContent>
    </w:sdt>
    <w:p w14:paraId="61B7B247" w14:textId="355583B0" w:rsidR="005D4587" w:rsidRPr="00463E9B" w:rsidRDefault="005D4587" w:rsidP="00463E9B">
      <w:pPr>
        <w:pStyle w:val="Heading1"/>
        <w:spacing w:before="120"/>
        <w:rPr>
          <w:sz w:val="28"/>
          <w:szCs w:val="28"/>
        </w:rPr>
      </w:pPr>
      <w:bookmarkStart w:id="0" w:name="_Toc199084522"/>
      <w:r w:rsidRPr="00463E9B">
        <w:rPr>
          <w:sz w:val="28"/>
          <w:szCs w:val="28"/>
        </w:rPr>
        <w:t>Introduction</w:t>
      </w:r>
      <w:bookmarkEnd w:id="0"/>
    </w:p>
    <w:p w14:paraId="604E9DAD" w14:textId="0616B201" w:rsidR="00463E9B" w:rsidRDefault="00463E9B" w:rsidP="005D4587">
      <w:r w:rsidRPr="00463E9B">
        <w:t xml:space="preserve">This document </w:t>
      </w:r>
      <w:r>
        <w:t>acts</w:t>
      </w:r>
      <w:r w:rsidRPr="00463E9B">
        <w:t xml:space="preserve"> as both a functional </w:t>
      </w:r>
      <w:r>
        <w:t xml:space="preserve">specification </w:t>
      </w:r>
      <w:r w:rsidRPr="00463E9B">
        <w:t xml:space="preserve">and </w:t>
      </w:r>
      <w:r>
        <w:t xml:space="preserve">a </w:t>
      </w:r>
      <w:r w:rsidRPr="00463E9B">
        <w:t xml:space="preserve">design specification for a solution aimed at assisting system administrators in migrating CSV data into MongoDB. The goal of this solution is to provide a tool that automates the import process while offering flexibility for </w:t>
      </w:r>
      <w:r>
        <w:t>use in a variety of data sources</w:t>
      </w:r>
      <w:r w:rsidRPr="00463E9B">
        <w:t>,</w:t>
      </w:r>
      <w:r>
        <w:t xml:space="preserve"> some data</w:t>
      </w:r>
      <w:r w:rsidRPr="00463E9B">
        <w:t xml:space="preserve"> validation, and error handling. </w:t>
      </w:r>
      <w:r>
        <w:t xml:space="preserve">This document aims to </w:t>
      </w:r>
      <w:r w:rsidRPr="00463E9B">
        <w:t xml:space="preserve">define the core functionality, </w:t>
      </w:r>
      <w:r>
        <w:t>basic requirements</w:t>
      </w:r>
      <w:r w:rsidRPr="00463E9B">
        <w:t xml:space="preserve">, </w:t>
      </w:r>
      <w:r>
        <w:t>data import methodologies</w:t>
      </w:r>
      <w:r w:rsidRPr="00463E9B">
        <w:t xml:space="preserve">, and security considerations necessary to support </w:t>
      </w:r>
      <w:r>
        <w:t>the migration solution</w:t>
      </w:r>
      <w:r w:rsidRPr="00463E9B">
        <w:t xml:space="preserve">. </w:t>
      </w:r>
      <w:r>
        <w:t xml:space="preserve">As this specification combines both the functional specifications and the design specification, it will be updated throughout the development process. </w:t>
      </w:r>
    </w:p>
    <w:p w14:paraId="059683B1" w14:textId="12CA8C94" w:rsidR="005D4587" w:rsidRPr="00463E9B" w:rsidRDefault="005D4587" w:rsidP="00463E9B">
      <w:pPr>
        <w:pStyle w:val="Heading1"/>
        <w:spacing w:before="120"/>
        <w:rPr>
          <w:sz w:val="28"/>
          <w:szCs w:val="28"/>
        </w:rPr>
      </w:pPr>
      <w:bookmarkStart w:id="1" w:name="_Toc199084523"/>
      <w:r w:rsidRPr="00463E9B">
        <w:rPr>
          <w:sz w:val="28"/>
          <w:szCs w:val="28"/>
        </w:rPr>
        <w:t>Scope</w:t>
      </w:r>
      <w:bookmarkEnd w:id="1"/>
    </w:p>
    <w:p w14:paraId="4DC4E91A" w14:textId="5648FFB6" w:rsidR="00463E9B" w:rsidRDefault="00463E9B" w:rsidP="005D4587">
      <w:r>
        <w:t>This scope of this document w</w:t>
      </w:r>
      <w:r w:rsidR="00C92891">
        <w:t xml:space="preserve">ill be limited to describing functionality and </w:t>
      </w:r>
      <w:r w:rsidR="00BC3CBD">
        <w:t xml:space="preserve">technical </w:t>
      </w:r>
      <w:r w:rsidR="00C92891">
        <w:t xml:space="preserve">design details relevant to the implementation of the solution. Within the sections describing the functionality, a brief overview of the requirements that the solution will address with its functionality will be provided. Each element of the functionality will be described individually. The sections of this document describing the design specification will outline the technical details for implementation of the solution. This is intended to aid in both development and future maintenance and added features. </w:t>
      </w:r>
    </w:p>
    <w:p w14:paraId="65A52180" w14:textId="5ED66B47" w:rsidR="005D4587" w:rsidRPr="00C92891" w:rsidRDefault="005572FB" w:rsidP="00C92891">
      <w:pPr>
        <w:pStyle w:val="Heading1"/>
        <w:spacing w:before="120"/>
        <w:rPr>
          <w:sz w:val="28"/>
          <w:szCs w:val="28"/>
        </w:rPr>
      </w:pPr>
      <w:bookmarkStart w:id="2" w:name="_Toc199084524"/>
      <w:r>
        <w:rPr>
          <w:sz w:val="28"/>
          <w:szCs w:val="28"/>
        </w:rPr>
        <w:t xml:space="preserve">1. </w:t>
      </w:r>
      <w:r w:rsidR="005D4587" w:rsidRPr="00C92891">
        <w:rPr>
          <w:sz w:val="28"/>
          <w:szCs w:val="28"/>
        </w:rPr>
        <w:t>Functional Specification</w:t>
      </w:r>
      <w:bookmarkEnd w:id="2"/>
    </w:p>
    <w:p w14:paraId="687F6327" w14:textId="77777777" w:rsidR="005572FB" w:rsidRPr="005572FB" w:rsidRDefault="005572FB" w:rsidP="005572FB">
      <w:pPr>
        <w:rPr>
          <w:b/>
          <w:bCs/>
        </w:rPr>
      </w:pPr>
      <w:r w:rsidRPr="005572FB">
        <w:rPr>
          <w:b/>
          <w:bCs/>
        </w:rPr>
        <w:t>1.1 Overview</w:t>
      </w:r>
    </w:p>
    <w:p w14:paraId="7A0BCCAB" w14:textId="77777777" w:rsidR="005572FB" w:rsidRPr="005572FB" w:rsidRDefault="005572FB" w:rsidP="005572FB">
      <w:r w:rsidRPr="005572FB">
        <w:t>This section outlines the core functional requirements of the CSV-to-MongoDB migration tool. The functionality described here ensures that system administrators can use the tool flexibly across multiple environments and data sources while maintaining reliability, performance, and ease of troubleshooting.</w:t>
      </w:r>
    </w:p>
    <w:p w14:paraId="31B7C5D7" w14:textId="77777777" w:rsidR="005572FB" w:rsidRPr="005572FB" w:rsidRDefault="005572FB" w:rsidP="005572FB">
      <w:pPr>
        <w:rPr>
          <w:b/>
          <w:bCs/>
        </w:rPr>
      </w:pPr>
      <w:r w:rsidRPr="005572FB">
        <w:rPr>
          <w:b/>
          <w:bCs/>
        </w:rPr>
        <w:lastRenderedPageBreak/>
        <w:t>1.2 CSV Input Handling</w:t>
      </w:r>
    </w:p>
    <w:p w14:paraId="722D9D8C" w14:textId="77777777" w:rsidR="005572FB" w:rsidRPr="005572FB" w:rsidRDefault="005572FB" w:rsidP="005572FB">
      <w:pPr>
        <w:numPr>
          <w:ilvl w:val="0"/>
          <w:numId w:val="1"/>
        </w:numPr>
      </w:pPr>
      <w:r w:rsidRPr="005572FB">
        <w:t>The tool shall dynamically read CSV headers at runtime, regardless of the structure or contents of the data rows.</w:t>
      </w:r>
    </w:p>
    <w:p w14:paraId="5B01F8E5" w14:textId="77777777" w:rsidR="005572FB" w:rsidRPr="005572FB" w:rsidRDefault="005572FB" w:rsidP="005572FB">
      <w:pPr>
        <w:numPr>
          <w:ilvl w:val="0"/>
          <w:numId w:val="1"/>
        </w:numPr>
      </w:pPr>
      <w:r w:rsidRPr="005572FB">
        <w:t>The solution shall not rely on predefined column mappings and must adapt to any schema present in the source CSV file.</w:t>
      </w:r>
    </w:p>
    <w:p w14:paraId="75B65EE7" w14:textId="77777777" w:rsidR="005572FB" w:rsidRPr="005572FB" w:rsidRDefault="005572FB" w:rsidP="005572FB">
      <w:pPr>
        <w:numPr>
          <w:ilvl w:val="0"/>
          <w:numId w:val="1"/>
        </w:numPr>
      </w:pPr>
      <w:r w:rsidRPr="005572FB">
        <w:t>The tool shall gracefully handle null or missing data in any column without failing or corrupting the document structure during insertion.</w:t>
      </w:r>
    </w:p>
    <w:p w14:paraId="7063AB77" w14:textId="77777777" w:rsidR="005572FB" w:rsidRPr="005572FB" w:rsidRDefault="005572FB" w:rsidP="005572FB">
      <w:pPr>
        <w:rPr>
          <w:b/>
          <w:bCs/>
        </w:rPr>
      </w:pPr>
      <w:r w:rsidRPr="005572FB">
        <w:rPr>
          <w:b/>
          <w:bCs/>
        </w:rPr>
        <w:t>1.3 MongoDB Connectivity</w:t>
      </w:r>
    </w:p>
    <w:p w14:paraId="3AB5F5A2" w14:textId="77777777" w:rsidR="005572FB" w:rsidRPr="005572FB" w:rsidRDefault="005572FB" w:rsidP="005572FB">
      <w:pPr>
        <w:numPr>
          <w:ilvl w:val="0"/>
          <w:numId w:val="2"/>
        </w:numPr>
      </w:pPr>
      <w:r w:rsidRPr="005572FB">
        <w:t>The tool shall support connections to multiple MongoDB instances.</w:t>
      </w:r>
    </w:p>
    <w:p w14:paraId="719D1600" w14:textId="77777777" w:rsidR="005572FB" w:rsidRPr="005572FB" w:rsidRDefault="005572FB" w:rsidP="005572FB">
      <w:pPr>
        <w:numPr>
          <w:ilvl w:val="0"/>
          <w:numId w:val="2"/>
        </w:numPr>
      </w:pPr>
      <w:r w:rsidRPr="005572FB">
        <w:t>System administrators shall be able to configure and switch between various MongoDB URIs and target databases/collections within the application interface or configuration file.</w:t>
      </w:r>
    </w:p>
    <w:p w14:paraId="3261E926" w14:textId="77777777" w:rsidR="005572FB" w:rsidRPr="005572FB" w:rsidRDefault="005572FB" w:rsidP="005572FB">
      <w:pPr>
        <w:numPr>
          <w:ilvl w:val="0"/>
          <w:numId w:val="2"/>
        </w:numPr>
      </w:pPr>
      <w:r w:rsidRPr="005572FB">
        <w:t>The tool shall support inserting records as individual documents, ensuring atomicity and adherence to MongoDB’s best practices for document storage.</w:t>
      </w:r>
    </w:p>
    <w:p w14:paraId="713A270D" w14:textId="77777777" w:rsidR="005572FB" w:rsidRPr="005572FB" w:rsidRDefault="005572FB" w:rsidP="005572FB">
      <w:pPr>
        <w:rPr>
          <w:b/>
          <w:bCs/>
        </w:rPr>
      </w:pPr>
      <w:r w:rsidRPr="005572FB">
        <w:rPr>
          <w:b/>
          <w:bCs/>
        </w:rPr>
        <w:t>1.4 Data Storage and Processing</w:t>
      </w:r>
    </w:p>
    <w:p w14:paraId="5EF90C2A" w14:textId="77777777" w:rsidR="005572FB" w:rsidRPr="005572FB" w:rsidRDefault="005572FB" w:rsidP="005572FB">
      <w:pPr>
        <w:numPr>
          <w:ilvl w:val="0"/>
          <w:numId w:val="3"/>
        </w:numPr>
      </w:pPr>
      <w:r w:rsidRPr="005572FB">
        <w:t>The parsed CSV data shall be stored in an internal data structure optimized for rapid transformation and efficient insertion into MongoDB (e.g., dictionaries or in-memory collections).</w:t>
      </w:r>
    </w:p>
    <w:p w14:paraId="13549D93" w14:textId="77777777" w:rsidR="005572FB" w:rsidRPr="005572FB" w:rsidRDefault="005572FB" w:rsidP="005572FB">
      <w:pPr>
        <w:numPr>
          <w:ilvl w:val="0"/>
          <w:numId w:val="3"/>
        </w:numPr>
      </w:pPr>
      <w:r w:rsidRPr="005572FB">
        <w:t>Each CSV row shall correspond to a single MongoDB document, structured based on the CSV headers.</w:t>
      </w:r>
    </w:p>
    <w:p w14:paraId="302DBC9D" w14:textId="77777777" w:rsidR="005572FB" w:rsidRPr="005572FB" w:rsidRDefault="005572FB" w:rsidP="005572FB">
      <w:pPr>
        <w:rPr>
          <w:b/>
          <w:bCs/>
        </w:rPr>
      </w:pPr>
      <w:r w:rsidRPr="005572FB">
        <w:rPr>
          <w:b/>
          <w:bCs/>
        </w:rPr>
        <w:t>1.5 Error Handling and Logging</w:t>
      </w:r>
    </w:p>
    <w:p w14:paraId="65A98CF4" w14:textId="77777777" w:rsidR="005572FB" w:rsidRPr="005572FB" w:rsidRDefault="005572FB" w:rsidP="005572FB">
      <w:pPr>
        <w:numPr>
          <w:ilvl w:val="0"/>
          <w:numId w:val="4"/>
        </w:numPr>
      </w:pPr>
      <w:r w:rsidRPr="005572FB">
        <w:t>The solution shall detect and handle the following types of errors:</w:t>
      </w:r>
    </w:p>
    <w:p w14:paraId="34915624" w14:textId="77777777" w:rsidR="005572FB" w:rsidRPr="005572FB" w:rsidRDefault="005572FB" w:rsidP="005572FB">
      <w:pPr>
        <w:numPr>
          <w:ilvl w:val="1"/>
          <w:numId w:val="4"/>
        </w:numPr>
      </w:pPr>
      <w:r w:rsidRPr="005572FB">
        <w:t>Errors during CSV parsing (e.g., malformed rows, encoding issues).</w:t>
      </w:r>
    </w:p>
    <w:p w14:paraId="46A27354" w14:textId="77777777" w:rsidR="005572FB" w:rsidRPr="005572FB" w:rsidRDefault="005572FB" w:rsidP="005572FB">
      <w:pPr>
        <w:numPr>
          <w:ilvl w:val="1"/>
          <w:numId w:val="4"/>
        </w:numPr>
      </w:pPr>
      <w:r w:rsidRPr="005572FB">
        <w:t>Errors during MongoDB operations (e.g., connection failures, validation errors).</w:t>
      </w:r>
    </w:p>
    <w:p w14:paraId="612F2598" w14:textId="77777777" w:rsidR="005572FB" w:rsidRPr="005572FB" w:rsidRDefault="005572FB" w:rsidP="005572FB">
      <w:pPr>
        <w:numPr>
          <w:ilvl w:val="0"/>
          <w:numId w:val="4"/>
        </w:numPr>
      </w:pPr>
      <w:r w:rsidRPr="005572FB">
        <w:t>All errors shall be logged with detailed contextual information, including timestamps, error type, and affected records.</w:t>
      </w:r>
    </w:p>
    <w:p w14:paraId="68C22E61" w14:textId="77777777" w:rsidR="005572FB" w:rsidRPr="005572FB" w:rsidRDefault="005572FB" w:rsidP="005572FB">
      <w:pPr>
        <w:numPr>
          <w:ilvl w:val="0"/>
          <w:numId w:val="4"/>
        </w:numPr>
      </w:pPr>
      <w:r w:rsidRPr="005572FB">
        <w:t>The system shall provide a logging mechanism that outputs to a configurable log file, enabling troubleshooting and auditability for system administrators.</w:t>
      </w:r>
    </w:p>
    <w:p w14:paraId="7C7A2A3C" w14:textId="77777777" w:rsidR="005572FB" w:rsidRPr="005572FB" w:rsidRDefault="00000000" w:rsidP="005572FB">
      <w:r>
        <w:lastRenderedPageBreak/>
        <w:pict w14:anchorId="794F0BAA">
          <v:rect id="_x0000_i1025" style="width:0;height:1.5pt" o:hralign="center" o:hrstd="t" o:hr="t" fillcolor="#a0a0a0" stroked="f"/>
        </w:pict>
      </w:r>
    </w:p>
    <w:p w14:paraId="75B32852" w14:textId="77777777" w:rsidR="005572FB" w:rsidRPr="005572FB" w:rsidRDefault="005572FB" w:rsidP="005572FB">
      <w:pPr>
        <w:pStyle w:val="Heading1"/>
        <w:spacing w:before="120"/>
        <w:rPr>
          <w:sz w:val="28"/>
          <w:szCs w:val="28"/>
        </w:rPr>
      </w:pPr>
      <w:bookmarkStart w:id="3" w:name="_Toc199084525"/>
      <w:r w:rsidRPr="005572FB">
        <w:rPr>
          <w:sz w:val="28"/>
          <w:szCs w:val="28"/>
        </w:rPr>
        <w:t>2. Security Considerations</w:t>
      </w:r>
      <w:bookmarkEnd w:id="3"/>
    </w:p>
    <w:p w14:paraId="751EBA9C" w14:textId="77777777" w:rsidR="005572FB" w:rsidRPr="005572FB" w:rsidRDefault="005572FB" w:rsidP="005572FB">
      <w:r w:rsidRPr="005572FB">
        <w:t>To protect sensitive infrastructure and data during CSV-to-MongoDB migrations, the tool shall incorporate the following security features:</w:t>
      </w:r>
    </w:p>
    <w:p w14:paraId="36E9F75F" w14:textId="77777777" w:rsidR="005572FB" w:rsidRPr="005572FB" w:rsidRDefault="005572FB" w:rsidP="005572FB">
      <w:pPr>
        <w:numPr>
          <w:ilvl w:val="0"/>
          <w:numId w:val="5"/>
        </w:numPr>
      </w:pPr>
      <w:r w:rsidRPr="005572FB">
        <w:rPr>
          <w:b/>
          <w:bCs/>
        </w:rPr>
        <w:t>Credential Protection</w:t>
      </w:r>
      <w:r w:rsidRPr="005572FB">
        <w:t>: MongoDB connection strings containing usernames and passwords must be encrypted when stored and masked in logs or output messages.</w:t>
      </w:r>
    </w:p>
    <w:p w14:paraId="48C3C55D" w14:textId="77777777" w:rsidR="005572FB" w:rsidRPr="005572FB" w:rsidRDefault="005572FB" w:rsidP="005572FB">
      <w:pPr>
        <w:numPr>
          <w:ilvl w:val="0"/>
          <w:numId w:val="5"/>
        </w:numPr>
      </w:pPr>
      <w:r w:rsidRPr="005572FB">
        <w:rPr>
          <w:b/>
          <w:bCs/>
        </w:rPr>
        <w:t>Role-Based Access</w:t>
      </w:r>
      <w:r w:rsidRPr="005572FB">
        <w:t>: The tool should only allow access to MongoDB instances using users with the least privileges necessary to perform insert operations.</w:t>
      </w:r>
    </w:p>
    <w:p w14:paraId="19775010" w14:textId="77777777" w:rsidR="005572FB" w:rsidRPr="005572FB" w:rsidRDefault="005572FB" w:rsidP="005572FB">
      <w:pPr>
        <w:numPr>
          <w:ilvl w:val="0"/>
          <w:numId w:val="5"/>
        </w:numPr>
      </w:pPr>
      <w:r w:rsidRPr="005572FB">
        <w:rPr>
          <w:b/>
          <w:bCs/>
        </w:rPr>
        <w:t>Validation and Sanitization</w:t>
      </w:r>
      <w:r w:rsidRPr="005572FB">
        <w:t>: Input data from CSV files must be validated and sanitized to prevent injection attacks or the insertion of unexpected or malformed data structures.</w:t>
      </w:r>
    </w:p>
    <w:p w14:paraId="11473009" w14:textId="77777777" w:rsidR="005572FB" w:rsidRPr="005572FB" w:rsidRDefault="005572FB" w:rsidP="005572FB">
      <w:pPr>
        <w:numPr>
          <w:ilvl w:val="0"/>
          <w:numId w:val="5"/>
        </w:numPr>
      </w:pPr>
      <w:r w:rsidRPr="005572FB">
        <w:rPr>
          <w:b/>
          <w:bCs/>
        </w:rPr>
        <w:t>TLS/SSL Support</w:t>
      </w:r>
      <w:r w:rsidRPr="005572FB">
        <w:t>: Connections to MongoDB should support TLS/SSL encryption to protect data in transit.</w:t>
      </w:r>
    </w:p>
    <w:p w14:paraId="730A81EA" w14:textId="77777777" w:rsidR="005572FB" w:rsidRPr="005572FB" w:rsidRDefault="005572FB" w:rsidP="005572FB">
      <w:pPr>
        <w:numPr>
          <w:ilvl w:val="0"/>
          <w:numId w:val="5"/>
        </w:numPr>
      </w:pPr>
      <w:r w:rsidRPr="005572FB">
        <w:rPr>
          <w:b/>
          <w:bCs/>
        </w:rPr>
        <w:t>Audit Trail</w:t>
      </w:r>
      <w:r w:rsidRPr="005572FB">
        <w:t>: All user actions and database interactions should be logged securely to provide an audit trail for administrative review.</w:t>
      </w:r>
    </w:p>
    <w:p w14:paraId="7526D422" w14:textId="77777777" w:rsidR="005572FB" w:rsidRPr="005572FB" w:rsidRDefault="005572FB" w:rsidP="005572FB">
      <w:pPr>
        <w:numPr>
          <w:ilvl w:val="0"/>
          <w:numId w:val="5"/>
        </w:numPr>
      </w:pPr>
      <w:r w:rsidRPr="005572FB">
        <w:rPr>
          <w:b/>
          <w:bCs/>
        </w:rPr>
        <w:t>File Access Control</w:t>
      </w:r>
      <w:r w:rsidRPr="005572FB">
        <w:t>: The application should restrict access to the CSV files and configuration files to authorized users only, using file system permissions.</w:t>
      </w:r>
    </w:p>
    <w:p w14:paraId="518CBB57" w14:textId="77777777" w:rsidR="005572FB" w:rsidRPr="005572FB" w:rsidRDefault="005572FB" w:rsidP="005572FB">
      <w:pPr>
        <w:pStyle w:val="Heading1"/>
        <w:spacing w:before="120"/>
        <w:rPr>
          <w:sz w:val="28"/>
          <w:szCs w:val="28"/>
        </w:rPr>
      </w:pPr>
      <w:bookmarkStart w:id="4" w:name="_Toc199084526"/>
      <w:r w:rsidRPr="005572FB">
        <w:rPr>
          <w:sz w:val="28"/>
          <w:szCs w:val="28"/>
        </w:rPr>
        <w:t>3. Design Specification</w:t>
      </w:r>
      <w:bookmarkEnd w:id="4"/>
    </w:p>
    <w:p w14:paraId="17DFF641" w14:textId="25115753" w:rsidR="005572FB" w:rsidRPr="005572FB" w:rsidRDefault="005572FB" w:rsidP="005572FB">
      <w:r>
        <w:rPr>
          <w:b/>
          <w:bCs/>
        </w:rPr>
        <w:t xml:space="preserve">Note: </w:t>
      </w:r>
      <w:r>
        <w:t xml:space="preserve">The design specification will be updated as implementation of each of the technical details </w:t>
      </w:r>
      <w:commentRangeStart w:id="5"/>
      <w:r>
        <w:t>satisfying</w:t>
      </w:r>
      <w:commentRangeEnd w:id="5"/>
      <w:r w:rsidR="00EE00DB">
        <w:rPr>
          <w:rStyle w:val="CommentReference"/>
        </w:rPr>
        <w:commentReference w:id="5"/>
      </w:r>
      <w:r>
        <w:t xml:space="preserve"> the requirements. Any elements marked as optional </w:t>
      </w:r>
      <w:r w:rsidR="00271D3B">
        <w:t xml:space="preserve">are to be considered secondary considerations when implementing the solution, and are only to be included if the primary technical solution implements it natively. </w:t>
      </w:r>
    </w:p>
    <w:p w14:paraId="1EFBCF00" w14:textId="24F64C75" w:rsidR="005572FB" w:rsidRPr="005572FB" w:rsidRDefault="005572FB" w:rsidP="005572FB">
      <w:pPr>
        <w:rPr>
          <w:b/>
          <w:bCs/>
        </w:rPr>
      </w:pPr>
      <w:r w:rsidRPr="005572FB">
        <w:rPr>
          <w:b/>
          <w:bCs/>
        </w:rPr>
        <w:t>3.1 System Architecture</w:t>
      </w:r>
    </w:p>
    <w:p w14:paraId="3D40F709" w14:textId="699FA87D" w:rsidR="005572FB" w:rsidRPr="008F301A" w:rsidRDefault="005572FB" w:rsidP="008F301A">
      <w:pPr>
        <w:ind w:left="360"/>
      </w:pPr>
      <w:r w:rsidRPr="005572FB">
        <w:rPr>
          <w:b/>
          <w:bCs/>
        </w:rPr>
        <w:t>High-Level Architecture Diagram</w:t>
      </w:r>
    </w:p>
    <w:p w14:paraId="683EB3D6" w14:textId="6E41B3E7" w:rsidR="008F301A" w:rsidRPr="00AA632A" w:rsidRDefault="008F301A" w:rsidP="008F301A">
      <w:pPr>
        <w:ind w:left="360"/>
        <w:rPr>
          <w:rFonts w:ascii="Arial" w:hAnsi="Arial" w:cs="Arial"/>
        </w:rPr>
      </w:pPr>
      <w:r w:rsidRPr="00AA632A">
        <w:rPr>
          <w:rFonts w:ascii="Arial" w:hAnsi="Arial" w:cs="Arial"/>
          <w:sz w:val="22"/>
          <w:szCs w:val="22"/>
        </w:rPr>
        <w:t xml:space="preserve">Below is diagram illustrating the interactions between the different methods used to build the program. </w:t>
      </w:r>
    </w:p>
    <w:p w14:paraId="61C0FE7F" w14:textId="3AFE018A" w:rsidR="005572FB" w:rsidRPr="005572FB" w:rsidRDefault="00AA632A" w:rsidP="008F301A">
      <w:pPr>
        <w:ind w:left="180"/>
      </w:pPr>
      <w:r w:rsidRPr="00AA632A">
        <w:rPr>
          <w:noProof/>
        </w:rPr>
        <w:lastRenderedPageBreak/>
        <w:drawing>
          <wp:inline distT="0" distB="0" distL="0" distR="0" wp14:anchorId="3D8DDC48" wp14:editId="06488522">
            <wp:extent cx="5544324" cy="5058481"/>
            <wp:effectExtent l="0" t="0" r="0" b="8890"/>
            <wp:docPr id="212883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35304" name=""/>
                    <pic:cNvPicPr/>
                  </pic:nvPicPr>
                  <pic:blipFill>
                    <a:blip r:embed="rId11"/>
                    <a:stretch>
                      <a:fillRect/>
                    </a:stretch>
                  </pic:blipFill>
                  <pic:spPr>
                    <a:xfrm>
                      <a:off x="0" y="0"/>
                      <a:ext cx="5544324" cy="5058481"/>
                    </a:xfrm>
                    <a:prstGeom prst="rect">
                      <a:avLst/>
                    </a:prstGeom>
                  </pic:spPr>
                </pic:pic>
              </a:graphicData>
            </a:graphic>
          </wp:inline>
        </w:drawing>
      </w:r>
    </w:p>
    <w:p w14:paraId="43F048CC" w14:textId="2D0FC21E" w:rsidR="005572FB" w:rsidRPr="005572FB" w:rsidRDefault="005572FB" w:rsidP="008F301A">
      <w:pPr>
        <w:ind w:left="360"/>
      </w:pPr>
      <w:r w:rsidRPr="005572FB">
        <w:rPr>
          <w:b/>
          <w:bCs/>
        </w:rPr>
        <w:t>Deployment Model</w:t>
      </w:r>
    </w:p>
    <w:p w14:paraId="5F0E9571" w14:textId="2720D033" w:rsidR="005572FB" w:rsidRPr="00AA632A" w:rsidRDefault="00EE00DB" w:rsidP="008F301A">
      <w:pPr>
        <w:ind w:left="360"/>
        <w:rPr>
          <w:rFonts w:ascii="Arial" w:hAnsi="Arial" w:cs="Arial"/>
          <w:sz w:val="22"/>
          <w:szCs w:val="22"/>
        </w:rPr>
      </w:pPr>
      <w:r w:rsidRPr="00AA632A">
        <w:rPr>
          <w:rFonts w:ascii="Arial" w:hAnsi="Arial" w:cs="Arial"/>
          <w:sz w:val="22"/>
          <w:szCs w:val="22"/>
        </w:rPr>
        <w:t xml:space="preserve">Porter is designed to be deployed as a command line interface utility for system administrators. While the command line interface client can be run locally, it would more commonly be made available on the source or destination server. This would leverage some of the built in security considerations governing access to the source or destination data servers for the utility. </w:t>
      </w:r>
    </w:p>
    <w:p w14:paraId="4D87F760" w14:textId="0B01CAFC" w:rsidR="005572FB" w:rsidRPr="005572FB" w:rsidRDefault="005572FB" w:rsidP="008F301A">
      <w:pPr>
        <w:ind w:left="360"/>
      </w:pPr>
      <w:r w:rsidRPr="00AA632A">
        <w:rPr>
          <w:rFonts w:ascii="Arial" w:hAnsi="Arial" w:cs="Arial"/>
          <w:sz w:val="22"/>
          <w:szCs w:val="22"/>
        </w:rPr>
        <w:t>Cross-platform compatibility</w:t>
      </w:r>
      <w:r w:rsidR="00EE00DB" w:rsidRPr="00AA632A">
        <w:rPr>
          <w:rFonts w:ascii="Arial" w:hAnsi="Arial" w:cs="Arial"/>
          <w:sz w:val="22"/>
          <w:szCs w:val="22"/>
        </w:rPr>
        <w:t xml:space="preserve"> between Windows and Linux servers is established since the solution is written purely in Python. As long as Python is available on the server running the utility and that server can be accessed administrators will be able to interact with the application.</w:t>
      </w:r>
      <w:r w:rsidR="00EE00DB" w:rsidRPr="00AA632A">
        <w:rPr>
          <w:sz w:val="22"/>
          <w:szCs w:val="22"/>
        </w:rPr>
        <w:t xml:space="preserve"> </w:t>
      </w:r>
    </w:p>
    <w:p w14:paraId="742A0A38" w14:textId="77777777" w:rsidR="005572FB" w:rsidRPr="005572FB" w:rsidRDefault="005572FB" w:rsidP="005572FB">
      <w:pPr>
        <w:rPr>
          <w:b/>
          <w:bCs/>
        </w:rPr>
      </w:pPr>
      <w:r w:rsidRPr="005572FB">
        <w:rPr>
          <w:b/>
          <w:bCs/>
        </w:rPr>
        <w:t>3.2 CSV Input Module</w:t>
      </w:r>
    </w:p>
    <w:p w14:paraId="0BD6F936" w14:textId="77777777" w:rsidR="005572FB" w:rsidRPr="005572FB" w:rsidRDefault="005572FB" w:rsidP="008F301A">
      <w:r w:rsidRPr="005572FB">
        <w:rPr>
          <w:b/>
          <w:bCs/>
        </w:rPr>
        <w:t>3.2.1 Header Parsing</w:t>
      </w:r>
    </w:p>
    <w:p w14:paraId="6A694705" w14:textId="052A7C9D" w:rsidR="00F15764" w:rsidRPr="00F15764" w:rsidRDefault="00F15764" w:rsidP="00F15764">
      <w:pPr>
        <w:pStyle w:val="NormalWeb"/>
        <w:spacing w:before="80" w:beforeAutospacing="0" w:after="80" w:afterAutospacing="0" w:line="259" w:lineRule="auto"/>
        <w:rPr>
          <w:rFonts w:ascii="Arial" w:hAnsi="Arial" w:cs="Arial"/>
          <w:sz w:val="22"/>
          <w:szCs w:val="22"/>
        </w:rPr>
      </w:pPr>
      <w:r w:rsidRPr="00F15764">
        <w:rPr>
          <w:rStyle w:val="Strong"/>
          <w:rFonts w:ascii="Arial" w:eastAsiaTheme="majorEastAsia" w:hAnsi="Arial" w:cs="Arial"/>
          <w:b w:val="0"/>
          <w:bCs w:val="0"/>
          <w:sz w:val="22"/>
          <w:szCs w:val="22"/>
        </w:rPr>
        <w:lastRenderedPageBreak/>
        <w:t>Auto-detection of headers on the first row</w:t>
      </w:r>
      <w:r>
        <w:rPr>
          <w:rStyle w:val="Strong"/>
          <w:rFonts w:ascii="Arial" w:eastAsiaTheme="majorEastAsia" w:hAnsi="Arial" w:cs="Arial"/>
          <w:sz w:val="22"/>
          <w:szCs w:val="22"/>
        </w:rPr>
        <w:t xml:space="preserve"> </w:t>
      </w:r>
      <w:r w:rsidRPr="00F15764">
        <w:rPr>
          <w:rStyle w:val="Strong"/>
          <w:rFonts w:ascii="Arial" w:eastAsiaTheme="majorEastAsia" w:hAnsi="Arial" w:cs="Arial"/>
          <w:b w:val="0"/>
          <w:bCs w:val="0"/>
          <w:sz w:val="22"/>
          <w:szCs w:val="22"/>
        </w:rPr>
        <w:t>is i</w:t>
      </w:r>
      <w:r w:rsidRPr="00F15764">
        <w:rPr>
          <w:rFonts w:ascii="Arial" w:hAnsi="Arial" w:cs="Arial"/>
          <w:sz w:val="22"/>
          <w:szCs w:val="22"/>
        </w:rPr>
        <w:t xml:space="preserve">mplemented in </w:t>
      </w:r>
      <w:proofErr w:type="spellStart"/>
      <w:r w:rsidRPr="00F15764">
        <w:rPr>
          <w:rStyle w:val="HTMLCode"/>
          <w:rFonts w:ascii="Arial" w:eastAsiaTheme="majorEastAsia" w:hAnsi="Arial" w:cs="Arial"/>
          <w:sz w:val="22"/>
          <w:szCs w:val="22"/>
        </w:rPr>
        <w:t>csvReader.read_csv_headers</w:t>
      </w:r>
      <w:proofErr w:type="spellEnd"/>
      <w:r w:rsidRPr="00F15764">
        <w:rPr>
          <w:rStyle w:val="HTMLCode"/>
          <w:rFonts w:ascii="Arial" w:eastAsiaTheme="majorEastAsia" w:hAnsi="Arial" w:cs="Arial"/>
          <w:sz w:val="22"/>
          <w:szCs w:val="22"/>
        </w:rPr>
        <w:t>()</w:t>
      </w:r>
      <w:r w:rsidRPr="00F15764">
        <w:rPr>
          <w:rFonts w:ascii="Arial" w:hAnsi="Arial" w:cs="Arial"/>
          <w:sz w:val="22"/>
          <w:szCs w:val="22"/>
        </w:rPr>
        <w:t>, which reads and returns the first row of the CSV as headers.</w:t>
      </w:r>
      <w:r>
        <w:rPr>
          <w:rFonts w:ascii="Arial" w:hAnsi="Arial" w:cs="Arial"/>
          <w:sz w:val="22"/>
          <w:szCs w:val="22"/>
        </w:rPr>
        <w:t xml:space="preserve"> This is used to build the migration file. </w:t>
      </w:r>
      <w:r w:rsidRPr="00F15764">
        <w:rPr>
          <w:rStyle w:val="Strong"/>
          <w:rFonts w:ascii="Arial" w:eastAsiaTheme="majorEastAsia" w:hAnsi="Arial" w:cs="Arial"/>
          <w:b w:val="0"/>
          <w:bCs w:val="0"/>
          <w:sz w:val="22"/>
          <w:szCs w:val="22"/>
        </w:rPr>
        <w:t>To allow for d</w:t>
      </w:r>
      <w:r w:rsidRPr="00F15764">
        <w:rPr>
          <w:rStyle w:val="Strong"/>
          <w:rFonts w:ascii="Arial" w:eastAsiaTheme="majorEastAsia" w:hAnsi="Arial" w:cs="Arial"/>
          <w:b w:val="0"/>
          <w:bCs w:val="0"/>
          <w:sz w:val="22"/>
          <w:szCs w:val="22"/>
        </w:rPr>
        <w:t>ynamic schema mapping using dictionaries</w:t>
      </w:r>
      <w:r w:rsidRPr="00F15764">
        <w:rPr>
          <w:rStyle w:val="Strong"/>
          <w:rFonts w:ascii="Arial" w:eastAsiaTheme="majorEastAsia" w:hAnsi="Arial" w:cs="Arial"/>
          <w:b w:val="0"/>
          <w:bCs w:val="0"/>
          <w:sz w:val="22"/>
          <w:szCs w:val="22"/>
        </w:rPr>
        <w:t>, h</w:t>
      </w:r>
      <w:r w:rsidRPr="00F15764">
        <w:rPr>
          <w:rFonts w:ascii="Arial" w:hAnsi="Arial" w:cs="Arial"/>
          <w:sz w:val="22"/>
          <w:szCs w:val="22"/>
        </w:rPr>
        <w:t>eaders are read dynamically and exported to a JSON structure under a unique key per file (</w:t>
      </w:r>
      <w:proofErr w:type="spellStart"/>
      <w:r w:rsidRPr="00F15764">
        <w:rPr>
          <w:rStyle w:val="HTMLCode"/>
          <w:rFonts w:ascii="Arial" w:eastAsiaTheme="majorEastAsia" w:hAnsi="Arial" w:cs="Arial"/>
          <w:sz w:val="22"/>
          <w:szCs w:val="22"/>
        </w:rPr>
        <w:t>export_headers_to_json</w:t>
      </w:r>
      <w:proofErr w:type="spellEnd"/>
      <w:r w:rsidRPr="00F15764">
        <w:rPr>
          <w:rStyle w:val="HTMLCode"/>
          <w:rFonts w:ascii="Arial" w:eastAsiaTheme="majorEastAsia" w:hAnsi="Arial" w:cs="Arial"/>
          <w:sz w:val="22"/>
          <w:szCs w:val="22"/>
        </w:rPr>
        <w:t>()</w:t>
      </w:r>
      <w:r w:rsidRPr="00F15764">
        <w:rPr>
          <w:rFonts w:ascii="Arial" w:hAnsi="Arial" w:cs="Arial"/>
          <w:sz w:val="22"/>
          <w:szCs w:val="22"/>
        </w:rPr>
        <w:t>), supporting schema mapping via key association.</w:t>
      </w:r>
    </w:p>
    <w:p w14:paraId="27186222" w14:textId="618FF2FA" w:rsidR="005572FB" w:rsidRPr="005572FB" w:rsidRDefault="005572FB" w:rsidP="00776BEE">
      <w:pPr>
        <w:spacing w:after="120"/>
      </w:pPr>
      <w:r w:rsidRPr="005572FB">
        <w:rPr>
          <w:b/>
          <w:bCs/>
        </w:rPr>
        <w:t>3.2.2 Data Normalization</w:t>
      </w:r>
    </w:p>
    <w:p w14:paraId="1986A2C9" w14:textId="5D4EC8F0" w:rsidR="00F15764" w:rsidRPr="00167DD8" w:rsidRDefault="00F15764" w:rsidP="00F15764">
      <w:pPr>
        <w:rPr>
          <w:rFonts w:ascii="Arial" w:hAnsi="Arial" w:cs="Arial"/>
          <w:sz w:val="22"/>
          <w:szCs w:val="22"/>
        </w:rPr>
      </w:pPr>
      <w:r w:rsidRPr="00167DD8">
        <w:rPr>
          <w:rFonts w:ascii="Arial" w:hAnsi="Arial" w:cs="Arial"/>
          <w:sz w:val="22"/>
          <w:szCs w:val="22"/>
        </w:rPr>
        <w:t>The h</w:t>
      </w:r>
      <w:r w:rsidRPr="00167DD8">
        <w:rPr>
          <w:rFonts w:ascii="Arial" w:hAnsi="Arial" w:cs="Arial"/>
          <w:sz w:val="22"/>
          <w:szCs w:val="22"/>
        </w:rPr>
        <w:t>andl</w:t>
      </w:r>
      <w:r w:rsidRPr="00167DD8">
        <w:rPr>
          <w:rFonts w:ascii="Arial" w:hAnsi="Arial" w:cs="Arial"/>
          <w:sz w:val="22"/>
          <w:szCs w:val="22"/>
        </w:rPr>
        <w:t xml:space="preserve">ing of </w:t>
      </w:r>
      <w:r w:rsidRPr="00167DD8">
        <w:rPr>
          <w:rFonts w:ascii="Arial" w:hAnsi="Arial" w:cs="Arial"/>
          <w:sz w:val="22"/>
          <w:szCs w:val="22"/>
        </w:rPr>
        <w:t xml:space="preserve">null values </w:t>
      </w:r>
      <w:r w:rsidRPr="00167DD8">
        <w:rPr>
          <w:rFonts w:ascii="Arial" w:hAnsi="Arial" w:cs="Arial"/>
          <w:sz w:val="22"/>
          <w:szCs w:val="22"/>
        </w:rPr>
        <w:t xml:space="preserve">is accomplished </w:t>
      </w:r>
      <w:r w:rsidRPr="00167DD8">
        <w:rPr>
          <w:rFonts w:ascii="Arial" w:hAnsi="Arial" w:cs="Arial"/>
          <w:sz w:val="22"/>
          <w:szCs w:val="22"/>
        </w:rPr>
        <w:t>by inserting null or omitting keys</w:t>
      </w:r>
      <w:r w:rsidRPr="00167DD8">
        <w:rPr>
          <w:rFonts w:ascii="Arial" w:hAnsi="Arial" w:cs="Arial"/>
          <w:sz w:val="22"/>
          <w:szCs w:val="22"/>
        </w:rPr>
        <w:t>.</w:t>
      </w:r>
      <w:r w:rsidRPr="00167DD8">
        <w:rPr>
          <w:rFonts w:ascii="Arial" w:hAnsi="Arial" w:cs="Arial"/>
          <w:sz w:val="22"/>
          <w:szCs w:val="22"/>
        </w:rPr>
        <w:t xml:space="preserve"> </w:t>
      </w:r>
      <w:r w:rsidR="00167DD8">
        <w:rPr>
          <w:rFonts w:ascii="Arial" w:hAnsi="Arial" w:cs="Arial"/>
          <w:sz w:val="22"/>
          <w:szCs w:val="22"/>
        </w:rPr>
        <w:t xml:space="preserve">The </w:t>
      </w:r>
      <w:proofErr w:type="gramStart"/>
      <w:r w:rsidR="00167DD8">
        <w:rPr>
          <w:rFonts w:ascii="Arial" w:hAnsi="Arial" w:cs="Arial"/>
          <w:sz w:val="22"/>
          <w:szCs w:val="22"/>
        </w:rPr>
        <w:t>built in</w:t>
      </w:r>
      <w:proofErr w:type="gramEnd"/>
      <w:r w:rsidR="00167DD8">
        <w:rPr>
          <w:rFonts w:ascii="Arial" w:hAnsi="Arial" w:cs="Arial"/>
          <w:sz w:val="22"/>
          <w:szCs w:val="22"/>
        </w:rPr>
        <w:t xml:space="preserve"> class </w:t>
      </w:r>
      <w:proofErr w:type="spellStart"/>
      <w:r w:rsidRPr="00167DD8">
        <w:rPr>
          <w:rFonts w:ascii="Arial" w:hAnsi="Arial" w:cs="Arial"/>
          <w:sz w:val="22"/>
          <w:szCs w:val="22"/>
        </w:rPr>
        <w:t>csv.DictReader</w:t>
      </w:r>
      <w:proofErr w:type="spellEnd"/>
      <w:r w:rsidRPr="00167DD8">
        <w:rPr>
          <w:rFonts w:ascii="Arial" w:hAnsi="Arial" w:cs="Arial"/>
          <w:sz w:val="22"/>
          <w:szCs w:val="22"/>
        </w:rPr>
        <w:t xml:space="preserve"> is used, which automatically parses empty fields as empty strings</w:t>
      </w:r>
      <w:r w:rsidR="00167DD8">
        <w:rPr>
          <w:rFonts w:ascii="Arial" w:hAnsi="Arial" w:cs="Arial"/>
          <w:sz w:val="22"/>
          <w:szCs w:val="22"/>
        </w:rPr>
        <w:t>.</w:t>
      </w:r>
      <w:r w:rsidRPr="00167DD8">
        <w:rPr>
          <w:rFonts w:ascii="Arial" w:hAnsi="Arial" w:cs="Arial"/>
          <w:sz w:val="22"/>
          <w:szCs w:val="22"/>
        </w:rPr>
        <w:t xml:space="preserve"> </w:t>
      </w:r>
      <w:r w:rsidR="00167DD8">
        <w:rPr>
          <w:rFonts w:ascii="Arial" w:hAnsi="Arial" w:cs="Arial"/>
          <w:sz w:val="22"/>
          <w:szCs w:val="22"/>
        </w:rPr>
        <w:t>E</w:t>
      </w:r>
      <w:r w:rsidRPr="00167DD8">
        <w:rPr>
          <w:rFonts w:ascii="Arial" w:hAnsi="Arial" w:cs="Arial"/>
          <w:sz w:val="22"/>
          <w:szCs w:val="22"/>
        </w:rPr>
        <w:t>xplicit null conversion</w:t>
      </w:r>
      <w:r w:rsidR="00167DD8">
        <w:rPr>
          <w:rFonts w:ascii="Arial" w:hAnsi="Arial" w:cs="Arial"/>
          <w:sz w:val="22"/>
          <w:szCs w:val="22"/>
        </w:rPr>
        <w:t xml:space="preserve"> was omitted to allow for maximum flexibility in destination MongoDB documents</w:t>
      </w:r>
      <w:r w:rsidRPr="00167DD8">
        <w:rPr>
          <w:rFonts w:ascii="Arial" w:hAnsi="Arial" w:cs="Arial"/>
          <w:sz w:val="22"/>
          <w:szCs w:val="22"/>
        </w:rPr>
        <w:t>.</w:t>
      </w:r>
      <w:r w:rsidR="00167DD8">
        <w:rPr>
          <w:rFonts w:ascii="Arial" w:hAnsi="Arial" w:cs="Arial"/>
          <w:sz w:val="22"/>
          <w:szCs w:val="22"/>
        </w:rPr>
        <w:t xml:space="preserve"> The rationale for this is data sanitization is out of scope for the intended application of this utility. Similarly, w</w:t>
      </w:r>
      <w:r w:rsidRPr="00167DD8">
        <w:rPr>
          <w:rFonts w:ascii="Arial" w:hAnsi="Arial" w:cs="Arial"/>
          <w:sz w:val="22"/>
          <w:szCs w:val="22"/>
        </w:rPr>
        <w:t>hitespace trimming is not currently implemented</w:t>
      </w:r>
      <w:r w:rsidR="00167DD8">
        <w:rPr>
          <w:rFonts w:ascii="Arial" w:hAnsi="Arial" w:cs="Arial"/>
          <w:sz w:val="22"/>
          <w:szCs w:val="22"/>
        </w:rPr>
        <w:t xml:space="preserve">. </w:t>
      </w:r>
    </w:p>
    <w:p w14:paraId="33D91368" w14:textId="77777777" w:rsidR="005572FB" w:rsidRPr="005572FB" w:rsidRDefault="005572FB" w:rsidP="00776BEE">
      <w:pPr>
        <w:spacing w:before="80" w:after="120"/>
      </w:pPr>
      <w:r w:rsidRPr="005572FB">
        <w:rPr>
          <w:b/>
          <w:bCs/>
        </w:rPr>
        <w:t>3.2.3 Performance Considerations</w:t>
      </w:r>
    </w:p>
    <w:p w14:paraId="345621A1" w14:textId="4A85B807" w:rsidR="00167DD8" w:rsidRPr="00167DD8" w:rsidRDefault="00776BEE" w:rsidP="00776BEE">
      <w:pPr>
        <w:spacing w:before="80" w:after="80" w:line="259" w:lineRule="auto"/>
        <w:rPr>
          <w:rFonts w:ascii="Arial" w:hAnsi="Arial" w:cs="Arial"/>
          <w:sz w:val="22"/>
          <w:szCs w:val="22"/>
        </w:rPr>
      </w:pPr>
      <w:r>
        <w:rPr>
          <w:rFonts w:ascii="Arial" w:hAnsi="Arial" w:cs="Arial"/>
          <w:sz w:val="22"/>
          <w:szCs w:val="22"/>
        </w:rPr>
        <w:t xml:space="preserve">During development a “light touch” approach to performance improvements was taken. System administrators are expected to use their best judgement when </w:t>
      </w:r>
      <w:proofErr w:type="gramStart"/>
      <w:r>
        <w:rPr>
          <w:rFonts w:ascii="Arial" w:hAnsi="Arial" w:cs="Arial"/>
          <w:sz w:val="22"/>
          <w:szCs w:val="22"/>
        </w:rPr>
        <w:t>handling data</w:t>
      </w:r>
      <w:proofErr w:type="gramEnd"/>
      <w:r>
        <w:rPr>
          <w:rFonts w:ascii="Arial" w:hAnsi="Arial" w:cs="Arial"/>
          <w:sz w:val="22"/>
          <w:szCs w:val="22"/>
        </w:rPr>
        <w:t xml:space="preserve"> large data migrations. The u</w:t>
      </w:r>
      <w:r w:rsidR="00167DD8" w:rsidRPr="00167DD8">
        <w:rPr>
          <w:rFonts w:ascii="Arial" w:hAnsi="Arial" w:cs="Arial"/>
          <w:sz w:val="22"/>
          <w:szCs w:val="22"/>
        </w:rPr>
        <w:t>se of buffered reading for large files</w:t>
      </w:r>
      <w:r>
        <w:rPr>
          <w:rFonts w:ascii="Arial" w:hAnsi="Arial" w:cs="Arial"/>
          <w:sz w:val="22"/>
          <w:szCs w:val="22"/>
        </w:rPr>
        <w:t xml:space="preserve"> is accomplished by virtue of the fact that</w:t>
      </w:r>
      <w:r w:rsidR="00167DD8" w:rsidRPr="00167DD8">
        <w:rPr>
          <w:rFonts w:ascii="Arial" w:hAnsi="Arial" w:cs="Arial"/>
          <w:sz w:val="22"/>
          <w:szCs w:val="22"/>
        </w:rPr>
        <w:t xml:space="preserve"> Python's csv module inherently supports buffered reading.</w:t>
      </w:r>
      <w:r>
        <w:rPr>
          <w:rFonts w:ascii="Arial" w:hAnsi="Arial" w:cs="Arial"/>
          <w:sz w:val="22"/>
          <w:szCs w:val="22"/>
        </w:rPr>
        <w:t xml:space="preserve"> </w:t>
      </w:r>
    </w:p>
    <w:p w14:paraId="559D3978" w14:textId="7EBE432A" w:rsidR="00167DD8" w:rsidRPr="00167DD8" w:rsidRDefault="00167DD8" w:rsidP="00776BEE">
      <w:pPr>
        <w:spacing w:before="80" w:after="80" w:line="259" w:lineRule="auto"/>
        <w:rPr>
          <w:rFonts w:ascii="Arial" w:hAnsi="Arial" w:cs="Arial"/>
          <w:sz w:val="22"/>
          <w:szCs w:val="22"/>
        </w:rPr>
      </w:pPr>
      <w:r w:rsidRPr="00167DD8">
        <w:rPr>
          <w:rFonts w:ascii="Arial" w:hAnsi="Arial" w:cs="Arial"/>
          <w:sz w:val="22"/>
          <w:szCs w:val="22"/>
        </w:rPr>
        <w:t>Optional chunking of large datasets</w:t>
      </w:r>
      <w:r w:rsidR="00776BEE">
        <w:rPr>
          <w:rFonts w:ascii="Arial" w:hAnsi="Arial" w:cs="Arial"/>
          <w:sz w:val="22"/>
          <w:szCs w:val="22"/>
        </w:rPr>
        <w:t xml:space="preserve"> is n</w:t>
      </w:r>
      <w:r w:rsidRPr="00167DD8">
        <w:rPr>
          <w:rFonts w:ascii="Arial" w:hAnsi="Arial" w:cs="Arial"/>
          <w:sz w:val="22"/>
          <w:szCs w:val="22"/>
        </w:rPr>
        <w:t xml:space="preserve">ot yet implemented. All rows are currently read into memory at once in </w:t>
      </w:r>
      <w:proofErr w:type="spellStart"/>
      <w:r w:rsidRPr="00167DD8">
        <w:rPr>
          <w:rFonts w:ascii="Arial" w:hAnsi="Arial" w:cs="Arial"/>
          <w:sz w:val="22"/>
          <w:szCs w:val="22"/>
        </w:rPr>
        <w:t>read_csv_data</w:t>
      </w:r>
      <w:proofErr w:type="spellEnd"/>
      <w:r w:rsidRPr="00167DD8">
        <w:rPr>
          <w:rFonts w:ascii="Arial" w:hAnsi="Arial" w:cs="Arial"/>
          <w:sz w:val="22"/>
          <w:szCs w:val="22"/>
        </w:rPr>
        <w:t>().</w:t>
      </w:r>
      <w:r w:rsidR="00776BEE">
        <w:rPr>
          <w:rFonts w:ascii="Arial" w:hAnsi="Arial" w:cs="Arial"/>
          <w:sz w:val="22"/>
          <w:szCs w:val="22"/>
        </w:rPr>
        <w:t xml:space="preserve">Future enhancements could introduce faster insertion indexing or allowing system administrators to stage the data migration in steps. </w:t>
      </w:r>
    </w:p>
    <w:p w14:paraId="1A1F1A4E" w14:textId="57438DA1" w:rsidR="005572FB" w:rsidRPr="00167DD8" w:rsidRDefault="005572FB" w:rsidP="009E3A5A">
      <w:pPr>
        <w:spacing w:before="160" w:line="259" w:lineRule="auto"/>
        <w:rPr>
          <w:b/>
          <w:bCs/>
        </w:rPr>
      </w:pPr>
      <w:r w:rsidRPr="00167DD8">
        <w:rPr>
          <w:b/>
          <w:bCs/>
        </w:rPr>
        <w:t>3.3 MongoDB Integration Module</w:t>
      </w:r>
    </w:p>
    <w:p w14:paraId="3640EF37" w14:textId="77777777" w:rsidR="005572FB" w:rsidRPr="005572FB" w:rsidRDefault="005572FB" w:rsidP="009E3A5A">
      <w:pPr>
        <w:spacing w:before="80" w:after="80" w:line="259" w:lineRule="auto"/>
      </w:pPr>
      <w:r w:rsidRPr="005572FB">
        <w:rPr>
          <w:b/>
          <w:bCs/>
        </w:rPr>
        <w:t>3.3.1 Connection Management</w:t>
      </w:r>
    </w:p>
    <w:p w14:paraId="7F488BC9" w14:textId="09882923" w:rsidR="00776BEE" w:rsidRPr="009E3A5A" w:rsidRDefault="009E3A5A" w:rsidP="009E3A5A">
      <w:pPr>
        <w:spacing w:before="80" w:after="80" w:line="259" w:lineRule="auto"/>
        <w:rPr>
          <w:rFonts w:ascii="Arial" w:hAnsi="Arial" w:cs="Arial"/>
          <w:sz w:val="22"/>
          <w:szCs w:val="22"/>
        </w:rPr>
      </w:pPr>
      <w:r>
        <w:rPr>
          <w:rFonts w:ascii="Arial" w:hAnsi="Arial" w:cs="Arial"/>
          <w:sz w:val="22"/>
          <w:szCs w:val="22"/>
        </w:rPr>
        <w:t xml:space="preserve">Connections to </w:t>
      </w:r>
      <w:r w:rsidR="00776BEE" w:rsidRPr="009E3A5A">
        <w:rPr>
          <w:rFonts w:ascii="Arial" w:hAnsi="Arial" w:cs="Arial"/>
          <w:sz w:val="22"/>
          <w:szCs w:val="22"/>
        </w:rPr>
        <w:t xml:space="preserve">MongoDB URIs via </w:t>
      </w:r>
      <w:r>
        <w:rPr>
          <w:rFonts w:ascii="Arial" w:hAnsi="Arial" w:cs="Arial"/>
          <w:sz w:val="22"/>
          <w:szCs w:val="22"/>
        </w:rPr>
        <w:t xml:space="preserve">are handled by the user. </w:t>
      </w:r>
      <w:r w:rsidR="00776BEE" w:rsidRPr="009E3A5A">
        <w:rPr>
          <w:rFonts w:ascii="Arial" w:hAnsi="Arial" w:cs="Arial"/>
          <w:sz w:val="22"/>
          <w:szCs w:val="22"/>
        </w:rPr>
        <w:t xml:space="preserve">The connection string is stored in a user-generated JSON config during the </w:t>
      </w:r>
      <w:proofErr w:type="spellStart"/>
      <w:r w:rsidR="00776BEE" w:rsidRPr="009E3A5A">
        <w:rPr>
          <w:rFonts w:ascii="Arial" w:hAnsi="Arial" w:cs="Arial"/>
          <w:sz w:val="22"/>
          <w:szCs w:val="22"/>
        </w:rPr>
        <w:t>setup_migration</w:t>
      </w:r>
      <w:proofErr w:type="spellEnd"/>
      <w:r w:rsidR="00776BEE" w:rsidRPr="009E3A5A">
        <w:rPr>
          <w:rFonts w:ascii="Arial" w:hAnsi="Arial" w:cs="Arial"/>
          <w:sz w:val="22"/>
          <w:szCs w:val="22"/>
        </w:rPr>
        <w:t>() phase.</w:t>
      </w:r>
    </w:p>
    <w:p w14:paraId="14C278E3" w14:textId="0A84FD44" w:rsidR="00776BEE" w:rsidRPr="009E3A5A" w:rsidRDefault="00776BEE" w:rsidP="009E3A5A">
      <w:pPr>
        <w:spacing w:before="80" w:after="80" w:line="259" w:lineRule="auto"/>
        <w:rPr>
          <w:rFonts w:ascii="Arial" w:hAnsi="Arial" w:cs="Arial"/>
          <w:sz w:val="22"/>
          <w:szCs w:val="22"/>
        </w:rPr>
      </w:pPr>
      <w:r w:rsidRPr="009E3A5A">
        <w:rPr>
          <w:rFonts w:ascii="Arial" w:hAnsi="Arial" w:cs="Arial"/>
          <w:sz w:val="22"/>
          <w:szCs w:val="22"/>
        </w:rPr>
        <w:t>Pooling and timeout handling for stability</w:t>
      </w:r>
      <w:r w:rsidR="009E3A5A">
        <w:rPr>
          <w:rFonts w:ascii="Arial" w:hAnsi="Arial" w:cs="Arial"/>
          <w:sz w:val="22"/>
          <w:szCs w:val="22"/>
        </w:rPr>
        <w:t xml:space="preserve"> are left at the d</w:t>
      </w:r>
      <w:r w:rsidRPr="009E3A5A">
        <w:rPr>
          <w:rFonts w:ascii="Arial" w:hAnsi="Arial" w:cs="Arial"/>
          <w:sz w:val="22"/>
          <w:szCs w:val="22"/>
        </w:rPr>
        <w:t xml:space="preserve">efaults from </w:t>
      </w:r>
      <w:proofErr w:type="spellStart"/>
      <w:r w:rsidRPr="009E3A5A">
        <w:rPr>
          <w:rFonts w:ascii="Arial" w:hAnsi="Arial" w:cs="Arial"/>
          <w:sz w:val="22"/>
          <w:szCs w:val="22"/>
        </w:rPr>
        <w:t>pymongo.MongoClient</w:t>
      </w:r>
      <w:proofErr w:type="spellEnd"/>
      <w:r w:rsidR="009E3A5A">
        <w:rPr>
          <w:rFonts w:ascii="Arial" w:hAnsi="Arial" w:cs="Arial"/>
          <w:sz w:val="22"/>
          <w:szCs w:val="22"/>
        </w:rPr>
        <w:t xml:space="preserve">. These </w:t>
      </w:r>
      <w:r w:rsidRPr="009E3A5A">
        <w:rPr>
          <w:rFonts w:ascii="Arial" w:hAnsi="Arial" w:cs="Arial"/>
          <w:sz w:val="22"/>
          <w:szCs w:val="22"/>
        </w:rPr>
        <w:t>are</w:t>
      </w:r>
      <w:r w:rsidR="009E3A5A">
        <w:rPr>
          <w:rFonts w:ascii="Arial" w:hAnsi="Arial" w:cs="Arial"/>
          <w:sz w:val="22"/>
          <w:szCs w:val="22"/>
        </w:rPr>
        <w:t xml:space="preserve"> defaulted so that </w:t>
      </w:r>
      <w:r w:rsidRPr="009E3A5A">
        <w:rPr>
          <w:rFonts w:ascii="Arial" w:hAnsi="Arial" w:cs="Arial"/>
          <w:sz w:val="22"/>
          <w:szCs w:val="22"/>
        </w:rPr>
        <w:t>connection pooling is implicitly handled but not explicitly</w:t>
      </w:r>
      <w:r w:rsidR="009E3A5A">
        <w:rPr>
          <w:rFonts w:ascii="Arial" w:hAnsi="Arial" w:cs="Arial"/>
          <w:sz w:val="22"/>
          <w:szCs w:val="22"/>
        </w:rPr>
        <w:t xml:space="preserve"> </w:t>
      </w:r>
      <w:r w:rsidRPr="009E3A5A">
        <w:rPr>
          <w:rFonts w:ascii="Arial" w:hAnsi="Arial" w:cs="Arial"/>
          <w:sz w:val="22"/>
          <w:szCs w:val="22"/>
        </w:rPr>
        <w:t>customized.</w:t>
      </w:r>
      <w:r w:rsidR="009E3A5A">
        <w:rPr>
          <w:rFonts w:ascii="Arial" w:hAnsi="Arial" w:cs="Arial"/>
          <w:sz w:val="22"/>
          <w:szCs w:val="22"/>
        </w:rPr>
        <w:t xml:space="preserve"> The rationale for this decision is that it is not expected that a single migration will be handling multiple data stores, rather that individual migration files will be generated. </w:t>
      </w:r>
    </w:p>
    <w:p w14:paraId="64FA1D66" w14:textId="07BFFBBF" w:rsidR="005572FB" w:rsidRPr="005572FB" w:rsidRDefault="005572FB" w:rsidP="009E3A5A">
      <w:pPr>
        <w:spacing w:before="80" w:after="80" w:line="259" w:lineRule="auto"/>
      </w:pPr>
      <w:r w:rsidRPr="005572FB">
        <w:rPr>
          <w:b/>
          <w:bCs/>
        </w:rPr>
        <w:t>3.3.2 Data Insertion Strategy</w:t>
      </w:r>
    </w:p>
    <w:p w14:paraId="1A263554" w14:textId="71507234" w:rsidR="00776BEE" w:rsidRPr="009E3A5A" w:rsidRDefault="009E3A5A" w:rsidP="009E3A5A">
      <w:pPr>
        <w:spacing w:before="80" w:after="80" w:line="259" w:lineRule="auto"/>
        <w:rPr>
          <w:rFonts w:ascii="Arial" w:hAnsi="Arial" w:cs="Arial"/>
          <w:sz w:val="22"/>
          <w:szCs w:val="22"/>
        </w:rPr>
      </w:pPr>
      <w:r>
        <w:rPr>
          <w:rFonts w:ascii="Arial" w:hAnsi="Arial" w:cs="Arial"/>
          <w:sz w:val="22"/>
          <w:szCs w:val="22"/>
        </w:rPr>
        <w:t>The principle of o</w:t>
      </w:r>
      <w:r w:rsidR="00776BEE" w:rsidRPr="009E3A5A">
        <w:rPr>
          <w:rFonts w:ascii="Arial" w:hAnsi="Arial" w:cs="Arial"/>
          <w:sz w:val="22"/>
          <w:szCs w:val="22"/>
        </w:rPr>
        <w:t>ne document per row</w:t>
      </w:r>
      <w:r>
        <w:rPr>
          <w:rFonts w:ascii="Arial" w:hAnsi="Arial" w:cs="Arial"/>
          <w:sz w:val="22"/>
          <w:szCs w:val="22"/>
        </w:rPr>
        <w:t xml:space="preserve"> was used for the data insertion strategy. This was determined based on the earlier principal that the system administrator would not be responsible for handling </w:t>
      </w:r>
      <w:proofErr w:type="gramStart"/>
      <w:r>
        <w:rPr>
          <w:rFonts w:ascii="Arial" w:hAnsi="Arial" w:cs="Arial"/>
          <w:sz w:val="22"/>
          <w:szCs w:val="22"/>
        </w:rPr>
        <w:t>data based</w:t>
      </w:r>
      <w:proofErr w:type="gramEnd"/>
      <w:r>
        <w:rPr>
          <w:rFonts w:ascii="Arial" w:hAnsi="Arial" w:cs="Arial"/>
          <w:sz w:val="22"/>
          <w:szCs w:val="22"/>
        </w:rPr>
        <w:t xml:space="preserve"> decisions.</w:t>
      </w:r>
      <w:r w:rsidR="00776BEE" w:rsidRPr="009E3A5A">
        <w:rPr>
          <w:rFonts w:ascii="Arial" w:hAnsi="Arial" w:cs="Arial"/>
          <w:sz w:val="22"/>
          <w:szCs w:val="22"/>
        </w:rPr>
        <w:t xml:space="preserve"> Each row is read into a dictionary and inserted as a separate MongoDB document.</w:t>
      </w:r>
      <w:r>
        <w:rPr>
          <w:rFonts w:ascii="Arial" w:hAnsi="Arial" w:cs="Arial"/>
          <w:sz w:val="22"/>
          <w:szCs w:val="22"/>
        </w:rPr>
        <w:t xml:space="preserve"> For this reason, v</w:t>
      </w:r>
      <w:r w:rsidR="00776BEE" w:rsidRPr="009E3A5A">
        <w:rPr>
          <w:rFonts w:ascii="Arial" w:hAnsi="Arial" w:cs="Arial"/>
          <w:sz w:val="22"/>
          <w:szCs w:val="22"/>
        </w:rPr>
        <w:t xml:space="preserve">alidation against expected schema </w:t>
      </w:r>
      <w:r>
        <w:rPr>
          <w:rFonts w:ascii="Arial" w:hAnsi="Arial" w:cs="Arial"/>
          <w:sz w:val="22"/>
          <w:szCs w:val="22"/>
        </w:rPr>
        <w:t>is not yet provided. However, future improvements could involve schema documents provided by data engineers for the purpose of checking during the migration.</w:t>
      </w:r>
    </w:p>
    <w:p w14:paraId="6CFEE466" w14:textId="0878B78C" w:rsidR="005572FB" w:rsidRPr="00167DD8" w:rsidRDefault="005572FB" w:rsidP="009E3A5A">
      <w:pPr>
        <w:spacing w:before="160" w:line="259" w:lineRule="auto"/>
        <w:rPr>
          <w:b/>
          <w:bCs/>
        </w:rPr>
      </w:pPr>
      <w:r w:rsidRPr="00167DD8">
        <w:rPr>
          <w:b/>
          <w:bCs/>
        </w:rPr>
        <w:t>3.4 Data Storage and Transformation</w:t>
      </w:r>
    </w:p>
    <w:p w14:paraId="436AFDAF" w14:textId="77777777" w:rsidR="00776BEE" w:rsidRPr="00776BEE" w:rsidRDefault="00776BEE" w:rsidP="009E3A5A">
      <w:pPr>
        <w:spacing w:before="80" w:after="80" w:line="259" w:lineRule="auto"/>
        <w:rPr>
          <w:b/>
          <w:bCs/>
        </w:rPr>
      </w:pPr>
      <w:r w:rsidRPr="00776BEE">
        <w:rPr>
          <w:b/>
          <w:bCs/>
        </w:rPr>
        <w:t>3.4.1 In-Memory Data Structure</w:t>
      </w:r>
    </w:p>
    <w:p w14:paraId="7A930C5F" w14:textId="77777777" w:rsidR="00776BEE" w:rsidRPr="00776BEE" w:rsidRDefault="00776BEE" w:rsidP="00776BEE">
      <w:r w:rsidRPr="00776BEE">
        <w:t xml:space="preserve">Use of Python dictionaries (or equivalent) keyed by headers: Implemented via </w:t>
      </w:r>
      <w:proofErr w:type="spellStart"/>
      <w:r w:rsidRPr="00776BEE">
        <w:t>csv.DictReader</w:t>
      </w:r>
      <w:proofErr w:type="spellEnd"/>
      <w:r w:rsidRPr="00776BEE">
        <w:t>, which produces a list of dictionaries.</w:t>
      </w:r>
    </w:p>
    <w:p w14:paraId="3D4318E3" w14:textId="77777777" w:rsidR="00776BEE" w:rsidRPr="00776BEE" w:rsidRDefault="00776BEE" w:rsidP="00776BEE">
      <w:pPr>
        <w:rPr>
          <w:b/>
          <w:bCs/>
        </w:rPr>
      </w:pPr>
      <w:r w:rsidRPr="00776BEE">
        <w:lastRenderedPageBreak/>
        <w:t xml:space="preserve">Temporary storage with cleanup after insert: Data is held temporarily in memory during </w:t>
      </w:r>
      <w:proofErr w:type="spellStart"/>
      <w:r w:rsidRPr="00776BEE">
        <w:t>make_migration</w:t>
      </w:r>
      <w:proofErr w:type="spellEnd"/>
      <w:r w:rsidRPr="00776BEE">
        <w:t xml:space="preserve">() but </w:t>
      </w:r>
      <w:proofErr w:type="gramStart"/>
      <w:r w:rsidRPr="00776BEE">
        <w:t>is not persisted</w:t>
      </w:r>
      <w:proofErr w:type="gramEnd"/>
      <w:r w:rsidRPr="00776BEE">
        <w:t xml:space="preserve"> or cached; cleanup occurs naturally </w:t>
      </w:r>
      <w:r w:rsidRPr="00776BEE">
        <w:rPr>
          <w:b/>
          <w:bCs/>
        </w:rPr>
        <w:t>through scope.</w:t>
      </w:r>
    </w:p>
    <w:p w14:paraId="7A3F8297" w14:textId="77777777" w:rsidR="00776BEE" w:rsidRPr="00776BEE" w:rsidRDefault="00776BEE" w:rsidP="009E3A5A">
      <w:pPr>
        <w:spacing w:before="80" w:after="80" w:line="259" w:lineRule="auto"/>
        <w:rPr>
          <w:b/>
          <w:bCs/>
        </w:rPr>
      </w:pPr>
      <w:r w:rsidRPr="00776BEE">
        <w:rPr>
          <w:b/>
          <w:bCs/>
        </w:rPr>
        <w:t>3.4.2 Transformation Hooks</w:t>
      </w:r>
    </w:p>
    <w:p w14:paraId="7181E04D" w14:textId="77777777" w:rsidR="00776BEE" w:rsidRPr="00776BEE" w:rsidRDefault="00776BEE" w:rsidP="00776BEE">
      <w:r w:rsidRPr="00776BEE">
        <w:t xml:space="preserve">Optional pre-insert transformation function (user-defined): Not yet implemented. Hook points can be added before calling </w:t>
      </w:r>
      <w:proofErr w:type="spellStart"/>
      <w:r w:rsidRPr="00776BEE">
        <w:t>insert_data</w:t>
      </w:r>
      <w:proofErr w:type="spellEnd"/>
      <w:r w:rsidRPr="00776BEE">
        <w:t xml:space="preserve">() or </w:t>
      </w:r>
      <w:proofErr w:type="spellStart"/>
      <w:r w:rsidRPr="00776BEE">
        <w:t>insert_many</w:t>
      </w:r>
      <w:proofErr w:type="spellEnd"/>
      <w:r w:rsidRPr="00776BEE">
        <w:t>().</w:t>
      </w:r>
    </w:p>
    <w:p w14:paraId="136E9B06" w14:textId="06FAE180" w:rsidR="005572FB" w:rsidRPr="00776BEE" w:rsidRDefault="00776BEE" w:rsidP="00776BEE">
      <w:r w:rsidRPr="00776BEE">
        <w:t>Type coercion (e.g., convert strings to dates/numbers where possible): Not present in the current implementation, but the design allows for adding this within the CSV processing logic.</w:t>
      </w:r>
    </w:p>
    <w:p w14:paraId="153E0009" w14:textId="56EE8079" w:rsidR="005572FB" w:rsidRPr="005572FB" w:rsidRDefault="005572FB" w:rsidP="009E3A5A">
      <w:pPr>
        <w:spacing w:before="160" w:line="259" w:lineRule="auto"/>
      </w:pPr>
      <w:r w:rsidRPr="005572FB">
        <w:rPr>
          <w:b/>
          <w:bCs/>
        </w:rPr>
        <w:t xml:space="preserve">3.5 Error </w:t>
      </w:r>
      <w:r w:rsidR="00756CE3">
        <w:rPr>
          <w:b/>
          <w:bCs/>
        </w:rPr>
        <w:t>Handling and Logging</w:t>
      </w:r>
    </w:p>
    <w:p w14:paraId="05DF2175" w14:textId="77777777" w:rsidR="005A3BA6" w:rsidRPr="005A3BA6" w:rsidRDefault="005A3BA6" w:rsidP="005A3BA6">
      <w:pPr>
        <w:spacing w:before="160" w:line="259" w:lineRule="auto"/>
        <w:rPr>
          <w:b/>
          <w:bCs/>
        </w:rPr>
      </w:pPr>
      <w:r w:rsidRPr="005A3BA6">
        <w:rPr>
          <w:b/>
          <w:bCs/>
        </w:rPr>
        <w:t>3.5.1 Error Detection</w:t>
      </w:r>
    </w:p>
    <w:p w14:paraId="6B0769A0" w14:textId="6DD39D6E" w:rsidR="005A3BA6" w:rsidRPr="00D07883" w:rsidRDefault="005A3BA6" w:rsidP="00D07883">
      <w:pPr>
        <w:spacing w:before="80" w:after="80" w:line="259" w:lineRule="auto"/>
        <w:rPr>
          <w:rFonts w:ascii="Arial" w:hAnsi="Arial" w:cs="Arial"/>
          <w:sz w:val="22"/>
          <w:szCs w:val="22"/>
        </w:rPr>
      </w:pPr>
      <w:r w:rsidRPr="00D07883">
        <w:rPr>
          <w:rFonts w:ascii="Arial" w:hAnsi="Arial" w:cs="Arial"/>
          <w:sz w:val="22"/>
          <w:szCs w:val="22"/>
        </w:rPr>
        <w:t>Structured exception handling for file I/O and DB operatio</w:t>
      </w:r>
      <w:r w:rsidR="00D07883">
        <w:rPr>
          <w:rFonts w:ascii="Arial" w:hAnsi="Arial" w:cs="Arial"/>
          <w:sz w:val="22"/>
          <w:szCs w:val="22"/>
        </w:rPr>
        <w:t>ns in</w:t>
      </w:r>
      <w:r w:rsidRPr="00D07883">
        <w:rPr>
          <w:rFonts w:ascii="Arial" w:hAnsi="Arial" w:cs="Arial"/>
          <w:sz w:val="22"/>
          <w:szCs w:val="22"/>
        </w:rPr>
        <w:t xml:space="preserve"> key operations </w:t>
      </w:r>
      <w:r w:rsidR="00D07883">
        <w:rPr>
          <w:rFonts w:ascii="Arial" w:hAnsi="Arial" w:cs="Arial"/>
          <w:sz w:val="22"/>
          <w:szCs w:val="22"/>
        </w:rPr>
        <w:t xml:space="preserve">such as </w:t>
      </w:r>
      <w:r w:rsidRPr="00D07883">
        <w:rPr>
          <w:rFonts w:ascii="Arial" w:hAnsi="Arial" w:cs="Arial"/>
          <w:sz w:val="22"/>
          <w:szCs w:val="22"/>
        </w:rPr>
        <w:t xml:space="preserve">(file reads, JSON parsing, CSV processing, and MongoDB inserts) are wrapped in try-except blocks that detect and gracefully handle runtime exceptions. When an exception occurs, the message is logged using the </w:t>
      </w:r>
      <w:proofErr w:type="spellStart"/>
      <w:r w:rsidRPr="00D07883">
        <w:rPr>
          <w:rFonts w:ascii="Arial" w:hAnsi="Arial" w:cs="Arial"/>
          <w:sz w:val="22"/>
          <w:szCs w:val="22"/>
        </w:rPr>
        <w:t>write_to_log</w:t>
      </w:r>
      <w:proofErr w:type="spellEnd"/>
      <w:r w:rsidRPr="00D07883">
        <w:rPr>
          <w:rFonts w:ascii="Arial" w:hAnsi="Arial" w:cs="Arial"/>
          <w:sz w:val="22"/>
          <w:szCs w:val="22"/>
        </w:rPr>
        <w:t>() function from logger.py, allowing consistent and centralized handling.</w:t>
      </w:r>
    </w:p>
    <w:p w14:paraId="12047BDF" w14:textId="77777777" w:rsidR="005A3BA6" w:rsidRPr="005A3BA6" w:rsidRDefault="005A3BA6" w:rsidP="005A3BA6">
      <w:pPr>
        <w:spacing w:before="160" w:line="259" w:lineRule="auto"/>
        <w:rPr>
          <w:b/>
          <w:bCs/>
        </w:rPr>
      </w:pPr>
      <w:r w:rsidRPr="005A3BA6">
        <w:rPr>
          <w:b/>
          <w:bCs/>
        </w:rPr>
        <w:t>3.5.2 Logging Architecture</w:t>
      </w:r>
    </w:p>
    <w:p w14:paraId="08082B1A" w14:textId="31DB141E" w:rsidR="005A3BA6" w:rsidRPr="00D07883" w:rsidRDefault="00D07883" w:rsidP="00D07883">
      <w:pPr>
        <w:spacing w:before="80" w:after="80" w:line="259" w:lineRule="auto"/>
        <w:rPr>
          <w:rFonts w:ascii="Arial" w:hAnsi="Arial" w:cs="Arial"/>
          <w:sz w:val="22"/>
          <w:szCs w:val="22"/>
        </w:rPr>
      </w:pPr>
      <w:r>
        <w:rPr>
          <w:rFonts w:ascii="Arial" w:hAnsi="Arial" w:cs="Arial"/>
          <w:sz w:val="22"/>
          <w:szCs w:val="22"/>
        </w:rPr>
        <w:t>The utility employs a c</w:t>
      </w:r>
      <w:r w:rsidR="005A3BA6" w:rsidRPr="00D07883">
        <w:rPr>
          <w:rFonts w:ascii="Arial" w:hAnsi="Arial" w:cs="Arial"/>
          <w:sz w:val="22"/>
          <w:szCs w:val="22"/>
        </w:rPr>
        <w:t xml:space="preserve">entralized logger with </w:t>
      </w:r>
      <w:r>
        <w:rPr>
          <w:rFonts w:ascii="Arial" w:hAnsi="Arial" w:cs="Arial"/>
          <w:sz w:val="22"/>
          <w:szCs w:val="22"/>
        </w:rPr>
        <w:t>various logging</w:t>
      </w:r>
      <w:r w:rsidR="005A3BA6" w:rsidRPr="00D07883">
        <w:rPr>
          <w:rFonts w:ascii="Arial" w:hAnsi="Arial" w:cs="Arial"/>
          <w:sz w:val="22"/>
          <w:szCs w:val="22"/>
        </w:rPr>
        <w:t xml:space="preserve"> levels (INFO, WARN, ERROR)</w:t>
      </w:r>
      <w:r>
        <w:rPr>
          <w:rFonts w:ascii="Arial" w:hAnsi="Arial" w:cs="Arial"/>
          <w:sz w:val="22"/>
          <w:szCs w:val="22"/>
        </w:rPr>
        <w:t xml:space="preserve">. </w:t>
      </w:r>
      <w:r w:rsidR="005A3BA6" w:rsidRPr="00D07883">
        <w:rPr>
          <w:rFonts w:ascii="Arial" w:hAnsi="Arial" w:cs="Arial"/>
          <w:sz w:val="22"/>
          <w:szCs w:val="22"/>
        </w:rPr>
        <w:t xml:space="preserve">The logger.py module defines a centralized logging function </w:t>
      </w:r>
      <w:proofErr w:type="spellStart"/>
      <w:r w:rsidR="005A3BA6" w:rsidRPr="00D07883">
        <w:rPr>
          <w:rFonts w:ascii="Arial" w:hAnsi="Arial" w:cs="Arial"/>
          <w:sz w:val="22"/>
          <w:szCs w:val="22"/>
        </w:rPr>
        <w:t>write_to_log</w:t>
      </w:r>
      <w:proofErr w:type="spellEnd"/>
      <w:r w:rsidR="005A3BA6" w:rsidRPr="00D07883">
        <w:rPr>
          <w:rFonts w:ascii="Arial" w:hAnsi="Arial" w:cs="Arial"/>
          <w:sz w:val="22"/>
          <w:szCs w:val="22"/>
        </w:rPr>
        <w:t>(), supporting levels such as DEBUG, INFO, WARNING, ERROR, and CRITICAL. This allows developers and users to control the granularity of log data.</w:t>
      </w:r>
      <w:r>
        <w:rPr>
          <w:rFonts w:ascii="Arial" w:hAnsi="Arial" w:cs="Arial"/>
          <w:sz w:val="22"/>
          <w:szCs w:val="22"/>
        </w:rPr>
        <w:t xml:space="preserve"> The information is o</w:t>
      </w:r>
      <w:r w:rsidR="005A3BA6" w:rsidRPr="00D07883">
        <w:rPr>
          <w:rFonts w:ascii="Arial" w:hAnsi="Arial" w:cs="Arial"/>
          <w:sz w:val="22"/>
          <w:szCs w:val="22"/>
        </w:rPr>
        <w:t>utput to file</w:t>
      </w:r>
      <w:r>
        <w:rPr>
          <w:rFonts w:ascii="Arial" w:hAnsi="Arial" w:cs="Arial"/>
          <w:sz w:val="22"/>
          <w:szCs w:val="22"/>
        </w:rPr>
        <w:t xml:space="preserve"> </w:t>
      </w:r>
      <w:r w:rsidR="005A3BA6" w:rsidRPr="00D07883">
        <w:rPr>
          <w:rFonts w:ascii="Arial" w:hAnsi="Arial" w:cs="Arial"/>
          <w:sz w:val="22"/>
          <w:szCs w:val="22"/>
        </w:rPr>
        <w:t>with rotation and console output</w:t>
      </w:r>
      <w:r>
        <w:rPr>
          <w:rFonts w:ascii="Arial" w:hAnsi="Arial" w:cs="Arial"/>
          <w:sz w:val="22"/>
          <w:szCs w:val="22"/>
        </w:rPr>
        <w:t xml:space="preserve"> left included for CLI methods. </w:t>
      </w:r>
    </w:p>
    <w:p w14:paraId="176FCAE6" w14:textId="77777777" w:rsidR="00D07883" w:rsidRDefault="00D07883" w:rsidP="00D07883">
      <w:pPr>
        <w:spacing w:before="80" w:after="80" w:line="259" w:lineRule="auto"/>
        <w:rPr>
          <w:rFonts w:ascii="Arial" w:hAnsi="Arial" w:cs="Arial"/>
          <w:sz w:val="22"/>
          <w:szCs w:val="22"/>
        </w:rPr>
      </w:pPr>
      <w:r>
        <w:rPr>
          <w:rFonts w:ascii="Arial" w:hAnsi="Arial" w:cs="Arial"/>
          <w:sz w:val="22"/>
          <w:szCs w:val="22"/>
        </w:rPr>
        <w:t>All l</w:t>
      </w:r>
      <w:r w:rsidR="005A3BA6" w:rsidRPr="00D07883">
        <w:rPr>
          <w:rFonts w:ascii="Arial" w:hAnsi="Arial" w:cs="Arial"/>
          <w:sz w:val="22"/>
          <w:szCs w:val="22"/>
        </w:rPr>
        <w:t xml:space="preserve">ogging is written to </w:t>
      </w:r>
      <w:r>
        <w:rPr>
          <w:rFonts w:ascii="Arial" w:hAnsi="Arial" w:cs="Arial"/>
          <w:sz w:val="22"/>
          <w:szCs w:val="22"/>
        </w:rPr>
        <w:t xml:space="preserve">a single </w:t>
      </w:r>
      <w:r w:rsidR="005A3BA6" w:rsidRPr="00D07883">
        <w:rPr>
          <w:rFonts w:ascii="Arial" w:hAnsi="Arial" w:cs="Arial"/>
          <w:sz w:val="22"/>
          <w:szCs w:val="22"/>
        </w:rPr>
        <w:t xml:space="preserve">specified log file. A custom log rotation mechanism is implemented in </w:t>
      </w:r>
      <w:proofErr w:type="spellStart"/>
      <w:r w:rsidR="005A3BA6" w:rsidRPr="00D07883">
        <w:rPr>
          <w:rFonts w:ascii="Arial" w:hAnsi="Arial" w:cs="Arial"/>
          <w:sz w:val="22"/>
          <w:szCs w:val="22"/>
        </w:rPr>
        <w:t>manage_log_size</w:t>
      </w:r>
      <w:proofErr w:type="spellEnd"/>
      <w:r w:rsidR="005A3BA6" w:rsidRPr="00D07883">
        <w:rPr>
          <w:rFonts w:ascii="Arial" w:hAnsi="Arial" w:cs="Arial"/>
          <w:sz w:val="22"/>
          <w:szCs w:val="22"/>
        </w:rPr>
        <w:t xml:space="preserve">(), which truncates entries older than 6 months when the log file exceeds 5MB. </w:t>
      </w:r>
    </w:p>
    <w:p w14:paraId="2D5F6958" w14:textId="7F2A5E47" w:rsidR="00D07883" w:rsidRPr="00D07883" w:rsidRDefault="005A3BA6" w:rsidP="00D07883">
      <w:pPr>
        <w:spacing w:before="80" w:after="80" w:line="259" w:lineRule="auto"/>
        <w:rPr>
          <w:rFonts w:ascii="Arial" w:hAnsi="Arial" w:cs="Arial"/>
          <w:sz w:val="22"/>
          <w:szCs w:val="22"/>
        </w:rPr>
      </w:pPr>
      <w:r w:rsidRPr="00D07883">
        <w:rPr>
          <w:rFonts w:ascii="Arial" w:hAnsi="Arial" w:cs="Arial"/>
          <w:sz w:val="22"/>
          <w:szCs w:val="22"/>
        </w:rPr>
        <w:t xml:space="preserve">Logs include timestamps and severity levels. While the current implementation does not explicitly log file name, row number, or collection name, these can be embedded in the message passed to </w:t>
      </w:r>
      <w:proofErr w:type="spellStart"/>
      <w:r w:rsidRPr="00D07883">
        <w:rPr>
          <w:rFonts w:ascii="Arial" w:hAnsi="Arial" w:cs="Arial"/>
          <w:sz w:val="22"/>
          <w:szCs w:val="22"/>
        </w:rPr>
        <w:t>write_to_log</w:t>
      </w:r>
      <w:proofErr w:type="spellEnd"/>
      <w:r w:rsidRPr="00D07883">
        <w:rPr>
          <w:rFonts w:ascii="Arial" w:hAnsi="Arial" w:cs="Arial"/>
          <w:sz w:val="22"/>
          <w:szCs w:val="22"/>
        </w:rPr>
        <w:t>() (e.g., "Row 42 in file mydata.csv failed to insert into 'bids' collection").</w:t>
      </w:r>
    </w:p>
    <w:p w14:paraId="69EADB31" w14:textId="19C81F24" w:rsidR="005572FB" w:rsidRPr="00167DD8" w:rsidRDefault="005572FB" w:rsidP="005A3BA6">
      <w:pPr>
        <w:spacing w:before="160" w:line="259" w:lineRule="auto"/>
        <w:rPr>
          <w:b/>
          <w:bCs/>
        </w:rPr>
      </w:pPr>
      <w:r w:rsidRPr="00167DD8">
        <w:rPr>
          <w:b/>
          <w:bCs/>
        </w:rPr>
        <w:t>3.6 Configuration Management</w:t>
      </w:r>
    </w:p>
    <w:p w14:paraId="71E7E700" w14:textId="77777777" w:rsidR="005572FB" w:rsidRPr="005572FB" w:rsidRDefault="005572FB" w:rsidP="009E3A5A">
      <w:pPr>
        <w:spacing w:before="80" w:after="80" w:line="259" w:lineRule="auto"/>
      </w:pPr>
      <w:r w:rsidRPr="005572FB">
        <w:rPr>
          <w:b/>
          <w:bCs/>
        </w:rPr>
        <w:t>3.6.1 Configuration File Schema</w:t>
      </w:r>
    </w:p>
    <w:p w14:paraId="64858872" w14:textId="551315EA" w:rsidR="009E3A5A" w:rsidRPr="009E3A5A" w:rsidRDefault="009E3A5A" w:rsidP="009E3A5A">
      <w:pPr>
        <w:spacing w:before="80" w:after="80" w:line="259" w:lineRule="auto"/>
        <w:rPr>
          <w:rFonts w:ascii="Arial" w:hAnsi="Arial" w:cs="Arial"/>
          <w:sz w:val="22"/>
          <w:szCs w:val="22"/>
        </w:rPr>
      </w:pPr>
      <w:r w:rsidRPr="009E3A5A">
        <w:rPr>
          <w:rFonts w:ascii="Arial" w:hAnsi="Arial" w:cs="Arial"/>
          <w:sz w:val="22"/>
          <w:szCs w:val="22"/>
        </w:rPr>
        <w:t>JSON or YAML format for user-defined settings</w:t>
      </w:r>
      <w:r w:rsidR="00D07883">
        <w:rPr>
          <w:rFonts w:ascii="Arial" w:hAnsi="Arial" w:cs="Arial"/>
          <w:sz w:val="22"/>
          <w:szCs w:val="22"/>
        </w:rPr>
        <w:t xml:space="preserve"> are i</w:t>
      </w:r>
      <w:r w:rsidRPr="009E3A5A">
        <w:rPr>
          <w:rFonts w:ascii="Arial" w:hAnsi="Arial" w:cs="Arial"/>
          <w:sz w:val="22"/>
          <w:szCs w:val="22"/>
        </w:rPr>
        <w:t xml:space="preserve">mplemented using JSON. </w:t>
      </w:r>
      <w:proofErr w:type="spellStart"/>
      <w:r w:rsidRPr="009E3A5A">
        <w:rPr>
          <w:rFonts w:ascii="Arial" w:hAnsi="Arial" w:cs="Arial"/>
          <w:sz w:val="22"/>
          <w:szCs w:val="22"/>
        </w:rPr>
        <w:t>setup_migration</w:t>
      </w:r>
      <w:proofErr w:type="spellEnd"/>
      <w:r w:rsidRPr="009E3A5A">
        <w:rPr>
          <w:rFonts w:ascii="Arial" w:hAnsi="Arial" w:cs="Arial"/>
          <w:sz w:val="22"/>
          <w:szCs w:val="22"/>
        </w:rPr>
        <w:t>() creates a config JSON file with paths, file count, and connection string.</w:t>
      </w:r>
      <w:r w:rsidR="00D07883">
        <w:rPr>
          <w:rFonts w:ascii="Arial" w:hAnsi="Arial" w:cs="Arial"/>
          <w:sz w:val="22"/>
          <w:szCs w:val="22"/>
        </w:rPr>
        <w:t xml:space="preserve"> The f</w:t>
      </w:r>
      <w:r w:rsidRPr="009E3A5A">
        <w:rPr>
          <w:rFonts w:ascii="Arial" w:hAnsi="Arial" w:cs="Arial"/>
          <w:sz w:val="22"/>
          <w:szCs w:val="22"/>
        </w:rPr>
        <w:t>ields</w:t>
      </w:r>
      <w:r w:rsidR="00D07883">
        <w:rPr>
          <w:rFonts w:ascii="Arial" w:hAnsi="Arial" w:cs="Arial"/>
          <w:sz w:val="22"/>
          <w:szCs w:val="22"/>
        </w:rPr>
        <w:t xml:space="preserve">, </w:t>
      </w:r>
      <w:r w:rsidRPr="009E3A5A">
        <w:rPr>
          <w:rFonts w:ascii="Arial" w:hAnsi="Arial" w:cs="Arial"/>
          <w:sz w:val="22"/>
          <w:szCs w:val="22"/>
        </w:rPr>
        <w:t>MongoDB URIs, target collections, logging level, input file path, batch size</w:t>
      </w:r>
      <w:r w:rsidR="00D07883">
        <w:rPr>
          <w:rFonts w:ascii="Arial" w:hAnsi="Arial" w:cs="Arial"/>
          <w:sz w:val="22"/>
          <w:szCs w:val="22"/>
        </w:rPr>
        <w:t xml:space="preserve"> are at the time of this initial publication only p</w:t>
      </w:r>
      <w:r w:rsidRPr="009E3A5A">
        <w:rPr>
          <w:rFonts w:ascii="Arial" w:hAnsi="Arial" w:cs="Arial"/>
          <w:sz w:val="22"/>
          <w:szCs w:val="22"/>
        </w:rPr>
        <w:t>artially implemented. MongoDB URI and input file paths are stored. Logging level and batch size are not yet handled.</w:t>
      </w:r>
    </w:p>
    <w:p w14:paraId="2E06465D" w14:textId="03796E35" w:rsidR="005572FB" w:rsidRPr="005572FB" w:rsidRDefault="005572FB" w:rsidP="009E3A5A">
      <w:pPr>
        <w:spacing w:before="80" w:after="80" w:line="259" w:lineRule="auto"/>
      </w:pPr>
      <w:r w:rsidRPr="005572FB">
        <w:rPr>
          <w:b/>
          <w:bCs/>
        </w:rPr>
        <w:t>3.6.2 Environment Variable Support</w:t>
      </w:r>
    </w:p>
    <w:p w14:paraId="4B85AA0C" w14:textId="394FBBF8" w:rsidR="009E3A5A" w:rsidRPr="009E3A5A" w:rsidRDefault="00D07883" w:rsidP="009E3A5A">
      <w:pPr>
        <w:spacing w:before="80" w:after="80" w:line="259" w:lineRule="auto"/>
        <w:rPr>
          <w:rFonts w:ascii="Arial" w:hAnsi="Arial" w:cs="Arial"/>
          <w:sz w:val="22"/>
          <w:szCs w:val="22"/>
        </w:rPr>
      </w:pPr>
      <w:r>
        <w:rPr>
          <w:rFonts w:ascii="Arial" w:hAnsi="Arial" w:cs="Arial"/>
          <w:sz w:val="22"/>
          <w:szCs w:val="22"/>
        </w:rPr>
        <w:lastRenderedPageBreak/>
        <w:t xml:space="preserve">For use in a production environment, environmental variable support will need to be added. The implementation is intended to showcase the application in a development state. </w:t>
      </w:r>
    </w:p>
    <w:p w14:paraId="68F82D55" w14:textId="44CEC5C3" w:rsidR="005572FB" w:rsidRPr="00167DD8" w:rsidRDefault="005572FB" w:rsidP="009E3A5A">
      <w:pPr>
        <w:spacing w:before="160" w:line="259" w:lineRule="auto"/>
        <w:rPr>
          <w:b/>
          <w:bCs/>
        </w:rPr>
      </w:pPr>
      <w:r w:rsidRPr="00167DD8">
        <w:rPr>
          <w:b/>
          <w:bCs/>
        </w:rPr>
        <w:t>3.7 Security Design</w:t>
      </w:r>
    </w:p>
    <w:p w14:paraId="01829D5B" w14:textId="77777777" w:rsidR="009E3A5A" w:rsidRPr="009E3A5A" w:rsidRDefault="009E3A5A" w:rsidP="009E3A5A">
      <w:pPr>
        <w:spacing w:before="80" w:after="80" w:line="259" w:lineRule="auto"/>
        <w:rPr>
          <w:b/>
          <w:bCs/>
        </w:rPr>
      </w:pPr>
      <w:r w:rsidRPr="009E3A5A">
        <w:rPr>
          <w:b/>
          <w:bCs/>
        </w:rPr>
        <w:t>3.7.1 Connection Security</w:t>
      </w:r>
    </w:p>
    <w:p w14:paraId="0A54BFE4" w14:textId="6ABA7F91" w:rsidR="009E3A5A" w:rsidRPr="009E3A5A" w:rsidRDefault="009E3A5A" w:rsidP="009E3A5A">
      <w:pPr>
        <w:spacing w:before="80" w:after="80" w:line="259" w:lineRule="auto"/>
        <w:rPr>
          <w:rFonts w:ascii="Arial" w:hAnsi="Arial" w:cs="Arial"/>
          <w:sz w:val="22"/>
          <w:szCs w:val="22"/>
        </w:rPr>
      </w:pPr>
      <w:r w:rsidRPr="009E3A5A">
        <w:rPr>
          <w:rFonts w:ascii="Arial" w:hAnsi="Arial" w:cs="Arial"/>
          <w:sz w:val="22"/>
          <w:szCs w:val="22"/>
        </w:rPr>
        <w:t>TLS/SSL support for MongoDB connections</w:t>
      </w:r>
      <w:r w:rsidR="008E170A">
        <w:rPr>
          <w:rFonts w:ascii="Arial" w:hAnsi="Arial" w:cs="Arial"/>
          <w:sz w:val="22"/>
          <w:szCs w:val="22"/>
        </w:rPr>
        <w:t xml:space="preserve"> are s</w:t>
      </w:r>
      <w:r w:rsidRPr="009E3A5A">
        <w:rPr>
          <w:rFonts w:ascii="Arial" w:hAnsi="Arial" w:cs="Arial"/>
          <w:sz w:val="22"/>
          <w:szCs w:val="22"/>
        </w:rPr>
        <w:t xml:space="preserve">upported implicitly through MongoDB URI </w:t>
      </w:r>
      <w:proofErr w:type="gramStart"/>
      <w:r w:rsidRPr="009E3A5A">
        <w:rPr>
          <w:rFonts w:ascii="Arial" w:hAnsi="Arial" w:cs="Arial"/>
          <w:sz w:val="22"/>
          <w:szCs w:val="22"/>
        </w:rPr>
        <w:t>configuration, but</w:t>
      </w:r>
      <w:proofErr w:type="gramEnd"/>
      <w:r w:rsidRPr="009E3A5A">
        <w:rPr>
          <w:rFonts w:ascii="Arial" w:hAnsi="Arial" w:cs="Arial"/>
          <w:sz w:val="22"/>
          <w:szCs w:val="22"/>
        </w:rPr>
        <w:t xml:space="preserve"> not enforced or checked.</w:t>
      </w:r>
      <w:r w:rsidR="008E170A">
        <w:rPr>
          <w:rFonts w:ascii="Arial" w:hAnsi="Arial" w:cs="Arial"/>
          <w:sz w:val="22"/>
          <w:szCs w:val="22"/>
        </w:rPr>
        <w:t xml:space="preserve"> </w:t>
      </w:r>
      <w:r w:rsidRPr="009E3A5A">
        <w:rPr>
          <w:rFonts w:ascii="Arial" w:hAnsi="Arial" w:cs="Arial"/>
          <w:sz w:val="22"/>
          <w:szCs w:val="22"/>
        </w:rPr>
        <w:t xml:space="preserve">Masked credentials in logs are </w:t>
      </w:r>
      <w:r w:rsidR="008E170A">
        <w:rPr>
          <w:rFonts w:ascii="Arial" w:hAnsi="Arial" w:cs="Arial"/>
          <w:sz w:val="22"/>
          <w:szCs w:val="22"/>
        </w:rPr>
        <w:t>not implemented,</w:t>
      </w:r>
      <w:r w:rsidRPr="009E3A5A">
        <w:rPr>
          <w:rFonts w:ascii="Arial" w:hAnsi="Arial" w:cs="Arial"/>
          <w:sz w:val="22"/>
          <w:szCs w:val="22"/>
        </w:rPr>
        <w:t xml:space="preserve"> since </w:t>
      </w:r>
      <w:r w:rsidR="008E170A">
        <w:rPr>
          <w:rFonts w:ascii="Arial" w:hAnsi="Arial" w:cs="Arial"/>
          <w:sz w:val="22"/>
          <w:szCs w:val="22"/>
        </w:rPr>
        <w:t xml:space="preserve">the logging module is fully customizable, messages should be sanitized or modified prior to implementation in a production environment. </w:t>
      </w:r>
    </w:p>
    <w:p w14:paraId="1FEEFFF2" w14:textId="77777777" w:rsidR="009E3A5A" w:rsidRPr="009E3A5A" w:rsidRDefault="009E3A5A" w:rsidP="009E3A5A">
      <w:pPr>
        <w:spacing w:before="80" w:after="80" w:line="259" w:lineRule="auto"/>
        <w:rPr>
          <w:b/>
          <w:bCs/>
        </w:rPr>
      </w:pPr>
      <w:r w:rsidRPr="009E3A5A">
        <w:rPr>
          <w:b/>
          <w:bCs/>
        </w:rPr>
        <w:t>3.7.2 Access Control</w:t>
      </w:r>
    </w:p>
    <w:p w14:paraId="2EDD997E" w14:textId="06C196D8" w:rsidR="009E3A5A" w:rsidRPr="009E3A5A" w:rsidRDefault="006F3F62" w:rsidP="009E3A5A">
      <w:pPr>
        <w:spacing w:before="80" w:after="80" w:line="259" w:lineRule="auto"/>
        <w:rPr>
          <w:rFonts w:ascii="Arial" w:hAnsi="Arial" w:cs="Arial"/>
          <w:sz w:val="22"/>
          <w:szCs w:val="22"/>
        </w:rPr>
      </w:pPr>
      <w:r>
        <w:rPr>
          <w:rFonts w:ascii="Arial" w:hAnsi="Arial" w:cs="Arial"/>
          <w:sz w:val="22"/>
          <w:szCs w:val="22"/>
        </w:rPr>
        <w:t>The principle of e</w:t>
      </w:r>
      <w:r w:rsidR="009E3A5A" w:rsidRPr="009E3A5A">
        <w:rPr>
          <w:rFonts w:ascii="Arial" w:hAnsi="Arial" w:cs="Arial"/>
          <w:sz w:val="22"/>
          <w:szCs w:val="22"/>
        </w:rPr>
        <w:t>nforced use of MongoDB users with least privilege</w:t>
      </w:r>
      <w:r>
        <w:rPr>
          <w:rFonts w:ascii="Arial" w:hAnsi="Arial" w:cs="Arial"/>
          <w:sz w:val="22"/>
          <w:szCs w:val="22"/>
        </w:rPr>
        <w:t xml:space="preserve"> is n</w:t>
      </w:r>
      <w:r w:rsidR="009E3A5A" w:rsidRPr="009E3A5A">
        <w:rPr>
          <w:rFonts w:ascii="Arial" w:hAnsi="Arial" w:cs="Arial"/>
          <w:sz w:val="22"/>
          <w:szCs w:val="22"/>
        </w:rPr>
        <w:t xml:space="preserve">ot enforced in code. </w:t>
      </w:r>
      <w:proofErr w:type="gramStart"/>
      <w:r w:rsidR="009E3A5A" w:rsidRPr="009E3A5A">
        <w:rPr>
          <w:rFonts w:ascii="Arial" w:hAnsi="Arial" w:cs="Arial"/>
          <w:sz w:val="22"/>
          <w:szCs w:val="22"/>
        </w:rPr>
        <w:t>Depends</w:t>
      </w:r>
      <w:proofErr w:type="gramEnd"/>
      <w:r w:rsidR="009E3A5A" w:rsidRPr="009E3A5A">
        <w:rPr>
          <w:rFonts w:ascii="Arial" w:hAnsi="Arial" w:cs="Arial"/>
          <w:sz w:val="22"/>
          <w:szCs w:val="22"/>
        </w:rPr>
        <w:t xml:space="preserve"> on the credentials provided in the MongoDB URI.</w:t>
      </w:r>
      <w:r>
        <w:rPr>
          <w:rFonts w:ascii="Arial" w:hAnsi="Arial" w:cs="Arial"/>
          <w:sz w:val="22"/>
          <w:szCs w:val="22"/>
        </w:rPr>
        <w:t xml:space="preserve"> This decision is intentionally left up to system administrators. </w:t>
      </w:r>
    </w:p>
    <w:p w14:paraId="361DA2B4" w14:textId="77777777" w:rsidR="009E3A5A" w:rsidRPr="009E3A5A" w:rsidRDefault="009E3A5A" w:rsidP="009E3A5A">
      <w:pPr>
        <w:spacing w:before="80" w:after="80" w:line="259" w:lineRule="auto"/>
        <w:rPr>
          <w:b/>
          <w:bCs/>
        </w:rPr>
      </w:pPr>
      <w:r w:rsidRPr="009E3A5A">
        <w:rPr>
          <w:b/>
          <w:bCs/>
        </w:rPr>
        <w:t>3.7.3 File Permissions and Safe Logging</w:t>
      </w:r>
    </w:p>
    <w:p w14:paraId="6D20528B" w14:textId="3DD8D100" w:rsidR="009E3A5A" w:rsidRPr="009E3A5A" w:rsidRDefault="009E3A5A" w:rsidP="006F3F62">
      <w:pPr>
        <w:spacing w:before="80" w:after="80" w:line="259" w:lineRule="auto"/>
        <w:rPr>
          <w:rFonts w:ascii="Arial" w:hAnsi="Arial" w:cs="Arial"/>
          <w:sz w:val="22"/>
          <w:szCs w:val="22"/>
        </w:rPr>
      </w:pPr>
      <w:r w:rsidRPr="009E3A5A">
        <w:rPr>
          <w:rFonts w:ascii="Arial" w:hAnsi="Arial" w:cs="Arial"/>
          <w:sz w:val="22"/>
          <w:szCs w:val="22"/>
        </w:rPr>
        <w:t>Restrict access to CSV and config files</w:t>
      </w:r>
      <w:r w:rsidR="006F3F62">
        <w:rPr>
          <w:rFonts w:ascii="Arial" w:hAnsi="Arial" w:cs="Arial"/>
          <w:sz w:val="22"/>
          <w:szCs w:val="22"/>
        </w:rPr>
        <w:t xml:space="preserve"> is n</w:t>
      </w:r>
      <w:r w:rsidRPr="009E3A5A">
        <w:rPr>
          <w:rFonts w:ascii="Arial" w:hAnsi="Arial" w:cs="Arial"/>
          <w:sz w:val="22"/>
          <w:szCs w:val="22"/>
        </w:rPr>
        <w:t xml:space="preserve">ot enforced programmatically. </w:t>
      </w:r>
      <w:r w:rsidR="006F3F62">
        <w:rPr>
          <w:rFonts w:ascii="Arial" w:hAnsi="Arial" w:cs="Arial"/>
          <w:sz w:val="22"/>
          <w:szCs w:val="22"/>
        </w:rPr>
        <w:t xml:space="preserve">Follow your site’s </w:t>
      </w:r>
      <w:r w:rsidRPr="009E3A5A">
        <w:rPr>
          <w:rFonts w:ascii="Arial" w:hAnsi="Arial" w:cs="Arial"/>
          <w:sz w:val="22"/>
          <w:szCs w:val="22"/>
        </w:rPr>
        <w:t>documentation</w:t>
      </w:r>
      <w:r w:rsidR="006F3F62">
        <w:rPr>
          <w:rFonts w:ascii="Arial" w:hAnsi="Arial" w:cs="Arial"/>
          <w:sz w:val="22"/>
          <w:szCs w:val="22"/>
        </w:rPr>
        <w:t xml:space="preserve"> for best practices. </w:t>
      </w:r>
    </w:p>
    <w:p w14:paraId="0B5DA28B" w14:textId="356A906D" w:rsidR="005572FB" w:rsidRPr="00167DD8" w:rsidRDefault="005572FB" w:rsidP="009E3A5A">
      <w:pPr>
        <w:spacing w:before="160" w:line="259" w:lineRule="auto"/>
        <w:rPr>
          <w:b/>
          <w:bCs/>
        </w:rPr>
      </w:pPr>
      <w:r w:rsidRPr="00167DD8">
        <w:rPr>
          <w:b/>
          <w:bCs/>
        </w:rPr>
        <w:t>3.8 User Interface</w:t>
      </w:r>
    </w:p>
    <w:p w14:paraId="56B52DE6" w14:textId="77777777" w:rsidR="009E3A5A" w:rsidRPr="009E3A5A" w:rsidRDefault="009E3A5A" w:rsidP="009E3A5A">
      <w:pPr>
        <w:spacing w:before="80" w:after="80" w:line="259" w:lineRule="auto"/>
        <w:rPr>
          <w:b/>
          <w:bCs/>
        </w:rPr>
      </w:pPr>
      <w:r w:rsidRPr="009E3A5A">
        <w:rPr>
          <w:b/>
          <w:bCs/>
        </w:rPr>
        <w:t>3.8.1 CLI Design</w:t>
      </w:r>
    </w:p>
    <w:p w14:paraId="7FAEB4CE" w14:textId="77777777" w:rsidR="009E3A5A" w:rsidRPr="009E3A5A" w:rsidRDefault="009E3A5A" w:rsidP="009E3A5A">
      <w:pPr>
        <w:spacing w:before="80" w:after="80" w:line="259" w:lineRule="auto"/>
        <w:rPr>
          <w:rFonts w:ascii="Arial" w:hAnsi="Arial" w:cs="Arial"/>
          <w:sz w:val="22"/>
          <w:szCs w:val="22"/>
        </w:rPr>
      </w:pPr>
      <w:r w:rsidRPr="009E3A5A">
        <w:rPr>
          <w:rFonts w:ascii="Arial" w:hAnsi="Arial" w:cs="Arial"/>
          <w:sz w:val="22"/>
          <w:szCs w:val="22"/>
        </w:rPr>
        <w:t>Command-line flags for quick control (e.g., --input, --mongo-</w:t>
      </w:r>
      <w:proofErr w:type="spellStart"/>
      <w:r w:rsidRPr="009E3A5A">
        <w:rPr>
          <w:rFonts w:ascii="Arial" w:hAnsi="Arial" w:cs="Arial"/>
          <w:sz w:val="22"/>
          <w:szCs w:val="22"/>
        </w:rPr>
        <w:t>uri</w:t>
      </w:r>
      <w:proofErr w:type="spellEnd"/>
      <w:r w:rsidRPr="009E3A5A">
        <w:rPr>
          <w:rFonts w:ascii="Arial" w:hAnsi="Arial" w:cs="Arial"/>
          <w:sz w:val="22"/>
          <w:szCs w:val="22"/>
        </w:rPr>
        <w:t>): Not implemented. The CLI is menu-driven using input() calls.</w:t>
      </w:r>
    </w:p>
    <w:p w14:paraId="045B660E" w14:textId="77777777" w:rsidR="009E3A5A" w:rsidRPr="009E3A5A" w:rsidRDefault="009E3A5A" w:rsidP="009E3A5A">
      <w:pPr>
        <w:spacing w:before="80" w:after="80" w:line="259" w:lineRule="auto"/>
        <w:rPr>
          <w:rFonts w:ascii="Arial" w:hAnsi="Arial" w:cs="Arial"/>
          <w:sz w:val="22"/>
          <w:szCs w:val="22"/>
        </w:rPr>
      </w:pPr>
      <w:r w:rsidRPr="009E3A5A">
        <w:rPr>
          <w:rFonts w:ascii="Arial" w:hAnsi="Arial" w:cs="Arial"/>
          <w:sz w:val="22"/>
          <w:szCs w:val="22"/>
        </w:rPr>
        <w:t xml:space="preserve">Help and error messages for usability: Some basic error messages and prompts are included, but no --help flag or CLI parser like </w:t>
      </w:r>
      <w:proofErr w:type="spellStart"/>
      <w:r w:rsidRPr="009E3A5A">
        <w:rPr>
          <w:rFonts w:ascii="Arial" w:hAnsi="Arial" w:cs="Arial"/>
          <w:sz w:val="22"/>
          <w:szCs w:val="22"/>
        </w:rPr>
        <w:t>argparse</w:t>
      </w:r>
      <w:proofErr w:type="spellEnd"/>
      <w:r w:rsidRPr="009E3A5A">
        <w:rPr>
          <w:rFonts w:ascii="Arial" w:hAnsi="Arial" w:cs="Arial"/>
          <w:sz w:val="22"/>
          <w:szCs w:val="22"/>
        </w:rPr>
        <w:t xml:space="preserve"> is used.</w:t>
      </w:r>
    </w:p>
    <w:sectPr w:rsidR="009E3A5A" w:rsidRPr="009E3A5A">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Colby Nick - Portsmouth" w:date="2025-06-20T14:06:00Z" w:initials="CNP">
    <w:p w14:paraId="57C502ED" w14:textId="77777777" w:rsidR="00EE00DB" w:rsidRDefault="00EE00DB" w:rsidP="00EE00DB">
      <w:pPr>
        <w:pStyle w:val="CommentText"/>
      </w:pPr>
      <w:r>
        <w:rPr>
          <w:rStyle w:val="CommentReference"/>
        </w:rPr>
        <w:annotationRef/>
      </w:r>
      <w:r>
        <w:t xml:space="preserve">Modify note.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C502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FFE979" w16cex:dateUtc="2025-06-20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C502ED" w16cid:durableId="2BFFE9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C6400" w14:textId="77777777" w:rsidR="0027784D" w:rsidRDefault="0027784D" w:rsidP="006E723B">
      <w:pPr>
        <w:spacing w:after="0" w:line="240" w:lineRule="auto"/>
      </w:pPr>
      <w:r>
        <w:separator/>
      </w:r>
    </w:p>
  </w:endnote>
  <w:endnote w:type="continuationSeparator" w:id="0">
    <w:p w14:paraId="1545F6E6" w14:textId="77777777" w:rsidR="0027784D" w:rsidRDefault="0027784D" w:rsidP="006E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F08DB" w14:textId="63CF89F3" w:rsidR="006E723B" w:rsidRPr="006E723B" w:rsidRDefault="006E723B" w:rsidP="006E723B">
    <w:pPr>
      <w:pStyle w:val="Footer"/>
      <w:rPr>
        <w:sz w:val="22"/>
        <w:szCs w:val="22"/>
      </w:rPr>
    </w:pPr>
    <w:r w:rsidRPr="000A0AFA">
      <w:rPr>
        <w:sz w:val="22"/>
        <w:szCs w:val="22"/>
      </w:rPr>
      <w:t>CS.499 – Computer Science Capstone</w:t>
    </w:r>
    <w:r w:rsidRPr="000A0AFA">
      <w:rPr>
        <w:sz w:val="22"/>
        <w:szCs w:val="22"/>
      </w:rPr>
      <w:tab/>
    </w:r>
    <w:r w:rsidRPr="000A0AFA">
      <w:rPr>
        <w:sz w:val="22"/>
        <w:szCs w:val="22"/>
      </w:rPr>
      <w:tab/>
      <w:t xml:space="preserve">Page </w:t>
    </w:r>
    <w:r w:rsidRPr="000A0AFA">
      <w:rPr>
        <w:b/>
        <w:bCs/>
        <w:sz w:val="22"/>
        <w:szCs w:val="22"/>
      </w:rPr>
      <w:fldChar w:fldCharType="begin"/>
    </w:r>
    <w:r w:rsidRPr="000A0AFA">
      <w:rPr>
        <w:b/>
        <w:bCs/>
        <w:sz w:val="22"/>
        <w:szCs w:val="22"/>
      </w:rPr>
      <w:instrText xml:space="preserve"> PAGE  \* Arabic  \* MERGEFORMAT </w:instrText>
    </w:r>
    <w:r w:rsidRPr="000A0AFA">
      <w:rPr>
        <w:b/>
        <w:bCs/>
        <w:sz w:val="22"/>
        <w:szCs w:val="22"/>
      </w:rPr>
      <w:fldChar w:fldCharType="separate"/>
    </w:r>
    <w:r>
      <w:rPr>
        <w:b/>
        <w:bCs/>
        <w:sz w:val="22"/>
        <w:szCs w:val="22"/>
      </w:rPr>
      <w:t>2</w:t>
    </w:r>
    <w:r w:rsidRPr="000A0AFA">
      <w:rPr>
        <w:b/>
        <w:bCs/>
        <w:sz w:val="22"/>
        <w:szCs w:val="22"/>
      </w:rPr>
      <w:fldChar w:fldCharType="end"/>
    </w:r>
    <w:r w:rsidRPr="000A0AFA">
      <w:rPr>
        <w:sz w:val="22"/>
        <w:szCs w:val="22"/>
      </w:rPr>
      <w:t xml:space="preserve"> of </w:t>
    </w:r>
    <w:r w:rsidRPr="000A0AFA">
      <w:rPr>
        <w:b/>
        <w:bCs/>
        <w:sz w:val="22"/>
        <w:szCs w:val="22"/>
      </w:rPr>
      <w:fldChar w:fldCharType="begin"/>
    </w:r>
    <w:r w:rsidRPr="000A0AFA">
      <w:rPr>
        <w:b/>
        <w:bCs/>
        <w:sz w:val="22"/>
        <w:szCs w:val="22"/>
      </w:rPr>
      <w:instrText xml:space="preserve"> NUMPAGES  \* Arabic  \* MERGEFORMAT </w:instrText>
    </w:r>
    <w:r w:rsidRPr="000A0AFA">
      <w:rPr>
        <w:b/>
        <w:bCs/>
        <w:sz w:val="22"/>
        <w:szCs w:val="22"/>
      </w:rPr>
      <w:fldChar w:fldCharType="separate"/>
    </w:r>
    <w:r>
      <w:rPr>
        <w:b/>
        <w:bCs/>
        <w:sz w:val="22"/>
        <w:szCs w:val="22"/>
      </w:rPr>
      <w:t>2</w:t>
    </w:r>
    <w:r w:rsidRPr="000A0AFA">
      <w:rPr>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8163B" w14:textId="77777777" w:rsidR="0027784D" w:rsidRDefault="0027784D" w:rsidP="006E723B">
      <w:pPr>
        <w:spacing w:after="0" w:line="240" w:lineRule="auto"/>
      </w:pPr>
      <w:r>
        <w:separator/>
      </w:r>
    </w:p>
  </w:footnote>
  <w:footnote w:type="continuationSeparator" w:id="0">
    <w:p w14:paraId="07B52396" w14:textId="77777777" w:rsidR="0027784D" w:rsidRDefault="0027784D" w:rsidP="006E7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F9AD9" w14:textId="39602943" w:rsidR="006E723B" w:rsidRPr="006E723B" w:rsidRDefault="006E723B" w:rsidP="006E723B">
    <w:pPr>
      <w:pStyle w:val="Header"/>
      <w:spacing w:after="200"/>
      <w:rPr>
        <w:sz w:val="22"/>
        <w:szCs w:val="22"/>
      </w:rPr>
    </w:pPr>
    <w:r w:rsidRPr="000A0AFA">
      <w:rPr>
        <w:sz w:val="22"/>
        <w:szCs w:val="22"/>
      </w:rPr>
      <w:t>Nick Colby</w:t>
    </w:r>
    <w:r w:rsidRPr="000A0AFA">
      <w:rPr>
        <w:sz w:val="22"/>
        <w:szCs w:val="22"/>
      </w:rPr>
      <w:tab/>
    </w:r>
    <w:r w:rsidRPr="000A0AFA">
      <w:rPr>
        <w:sz w:val="22"/>
        <w:szCs w:val="22"/>
      </w:rPr>
      <w:tab/>
    </w:r>
    <w:r w:rsidRPr="000A0AFA">
      <w:rPr>
        <w:noProof/>
        <w:sz w:val="22"/>
        <w:szCs w:val="22"/>
      </w:rPr>
      <w:drawing>
        <wp:inline distT="0" distB="0" distL="0" distR="0" wp14:anchorId="64AFD889" wp14:editId="4912DBB5">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C7EC6"/>
    <w:multiLevelType w:val="multilevel"/>
    <w:tmpl w:val="A77E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728D"/>
    <w:multiLevelType w:val="multilevel"/>
    <w:tmpl w:val="9B9E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A5DEA"/>
    <w:multiLevelType w:val="multilevel"/>
    <w:tmpl w:val="2C4CC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C2806"/>
    <w:multiLevelType w:val="multilevel"/>
    <w:tmpl w:val="581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102E6"/>
    <w:multiLevelType w:val="multilevel"/>
    <w:tmpl w:val="D7D21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40BD3"/>
    <w:multiLevelType w:val="multilevel"/>
    <w:tmpl w:val="9420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B754A"/>
    <w:multiLevelType w:val="multilevel"/>
    <w:tmpl w:val="B444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D3D79"/>
    <w:multiLevelType w:val="multilevel"/>
    <w:tmpl w:val="0160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F4E37"/>
    <w:multiLevelType w:val="multilevel"/>
    <w:tmpl w:val="958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D195B"/>
    <w:multiLevelType w:val="multilevel"/>
    <w:tmpl w:val="FB1A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F0520"/>
    <w:multiLevelType w:val="hybridMultilevel"/>
    <w:tmpl w:val="74DEE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520F5"/>
    <w:multiLevelType w:val="multilevel"/>
    <w:tmpl w:val="14E4D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E328C"/>
    <w:multiLevelType w:val="multilevel"/>
    <w:tmpl w:val="C61C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119DB"/>
    <w:multiLevelType w:val="multilevel"/>
    <w:tmpl w:val="414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E618E"/>
    <w:multiLevelType w:val="multilevel"/>
    <w:tmpl w:val="AE58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97066"/>
    <w:multiLevelType w:val="multilevel"/>
    <w:tmpl w:val="8FEA9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745187">
    <w:abstractNumId w:val="8"/>
  </w:num>
  <w:num w:numId="2" w16cid:durableId="793452267">
    <w:abstractNumId w:val="9"/>
  </w:num>
  <w:num w:numId="3" w16cid:durableId="1343818908">
    <w:abstractNumId w:val="13"/>
  </w:num>
  <w:num w:numId="4" w16cid:durableId="1238323328">
    <w:abstractNumId w:val="15"/>
  </w:num>
  <w:num w:numId="5" w16cid:durableId="207650535">
    <w:abstractNumId w:val="3"/>
  </w:num>
  <w:num w:numId="6" w16cid:durableId="527451094">
    <w:abstractNumId w:val="14"/>
  </w:num>
  <w:num w:numId="7" w16cid:durableId="447553322">
    <w:abstractNumId w:val="11"/>
  </w:num>
  <w:num w:numId="8" w16cid:durableId="241137568">
    <w:abstractNumId w:val="6"/>
  </w:num>
  <w:num w:numId="9" w16cid:durableId="1678849941">
    <w:abstractNumId w:val="1"/>
  </w:num>
  <w:num w:numId="10" w16cid:durableId="1403066142">
    <w:abstractNumId w:val="2"/>
  </w:num>
  <w:num w:numId="11" w16cid:durableId="1825732127">
    <w:abstractNumId w:val="0"/>
  </w:num>
  <w:num w:numId="12" w16cid:durableId="947783854">
    <w:abstractNumId w:val="12"/>
  </w:num>
  <w:num w:numId="13" w16cid:durableId="1426456676">
    <w:abstractNumId w:val="4"/>
  </w:num>
  <w:num w:numId="14" w16cid:durableId="1423136621">
    <w:abstractNumId w:val="7"/>
  </w:num>
  <w:num w:numId="15" w16cid:durableId="1284799490">
    <w:abstractNumId w:val="5"/>
  </w:num>
  <w:num w:numId="16" w16cid:durableId="18924192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lby Nick - Portsmouth">
    <w15:presenceInfo w15:providerId="AD" w15:userId="S::nick.colby@lonza.com::d4ba2bc8-f7c9-4a33-b1b1-66ed97a26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78"/>
    <w:rsid w:val="00083C5E"/>
    <w:rsid w:val="00167DD8"/>
    <w:rsid w:val="001C7AF1"/>
    <w:rsid w:val="00253D49"/>
    <w:rsid w:val="00271D3B"/>
    <w:rsid w:val="0027784D"/>
    <w:rsid w:val="004417E1"/>
    <w:rsid w:val="00463E9B"/>
    <w:rsid w:val="005572FB"/>
    <w:rsid w:val="005A3BA6"/>
    <w:rsid w:val="005B2C4E"/>
    <w:rsid w:val="005D4587"/>
    <w:rsid w:val="00644F33"/>
    <w:rsid w:val="006E0F78"/>
    <w:rsid w:val="006E723B"/>
    <w:rsid w:val="006F3F62"/>
    <w:rsid w:val="00756CE3"/>
    <w:rsid w:val="00776BEE"/>
    <w:rsid w:val="008E170A"/>
    <w:rsid w:val="008F301A"/>
    <w:rsid w:val="00931F24"/>
    <w:rsid w:val="00995D58"/>
    <w:rsid w:val="009E3A5A"/>
    <w:rsid w:val="00A62436"/>
    <w:rsid w:val="00AA632A"/>
    <w:rsid w:val="00B4778D"/>
    <w:rsid w:val="00BC3CBD"/>
    <w:rsid w:val="00C16626"/>
    <w:rsid w:val="00C92891"/>
    <w:rsid w:val="00D07883"/>
    <w:rsid w:val="00D14822"/>
    <w:rsid w:val="00EE00DB"/>
    <w:rsid w:val="00F1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2167"/>
  <w15:chartTrackingRefBased/>
  <w15:docId w15:val="{08A3EE9F-2BE3-464C-AE25-221B44F2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F78"/>
    <w:rPr>
      <w:rFonts w:eastAsiaTheme="majorEastAsia" w:cstheme="majorBidi"/>
      <w:color w:val="272727" w:themeColor="text1" w:themeTint="D8"/>
    </w:rPr>
  </w:style>
  <w:style w:type="paragraph" w:styleId="Title">
    <w:name w:val="Title"/>
    <w:basedOn w:val="Normal"/>
    <w:next w:val="Normal"/>
    <w:link w:val="TitleChar"/>
    <w:uiPriority w:val="10"/>
    <w:qFormat/>
    <w:rsid w:val="006E0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F78"/>
    <w:pPr>
      <w:spacing w:before="160"/>
      <w:jc w:val="center"/>
    </w:pPr>
    <w:rPr>
      <w:i/>
      <w:iCs/>
      <w:color w:val="404040" w:themeColor="text1" w:themeTint="BF"/>
    </w:rPr>
  </w:style>
  <w:style w:type="character" w:customStyle="1" w:styleId="QuoteChar">
    <w:name w:val="Quote Char"/>
    <w:basedOn w:val="DefaultParagraphFont"/>
    <w:link w:val="Quote"/>
    <w:uiPriority w:val="29"/>
    <w:rsid w:val="006E0F78"/>
    <w:rPr>
      <w:i/>
      <w:iCs/>
      <w:color w:val="404040" w:themeColor="text1" w:themeTint="BF"/>
    </w:rPr>
  </w:style>
  <w:style w:type="paragraph" w:styleId="ListParagraph">
    <w:name w:val="List Paragraph"/>
    <w:basedOn w:val="Normal"/>
    <w:uiPriority w:val="34"/>
    <w:qFormat/>
    <w:rsid w:val="006E0F78"/>
    <w:pPr>
      <w:ind w:left="720"/>
      <w:contextualSpacing/>
    </w:pPr>
  </w:style>
  <w:style w:type="character" w:styleId="IntenseEmphasis">
    <w:name w:val="Intense Emphasis"/>
    <w:basedOn w:val="DefaultParagraphFont"/>
    <w:uiPriority w:val="21"/>
    <w:qFormat/>
    <w:rsid w:val="006E0F78"/>
    <w:rPr>
      <w:i/>
      <w:iCs/>
      <w:color w:val="0F4761" w:themeColor="accent1" w:themeShade="BF"/>
    </w:rPr>
  </w:style>
  <w:style w:type="paragraph" w:styleId="IntenseQuote">
    <w:name w:val="Intense Quote"/>
    <w:basedOn w:val="Normal"/>
    <w:next w:val="Normal"/>
    <w:link w:val="IntenseQuoteChar"/>
    <w:uiPriority w:val="30"/>
    <w:qFormat/>
    <w:rsid w:val="006E0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F78"/>
    <w:rPr>
      <w:i/>
      <w:iCs/>
      <w:color w:val="0F4761" w:themeColor="accent1" w:themeShade="BF"/>
    </w:rPr>
  </w:style>
  <w:style w:type="character" w:styleId="IntenseReference">
    <w:name w:val="Intense Reference"/>
    <w:basedOn w:val="DefaultParagraphFont"/>
    <w:uiPriority w:val="32"/>
    <w:qFormat/>
    <w:rsid w:val="006E0F78"/>
    <w:rPr>
      <w:b/>
      <w:bCs/>
      <w:smallCaps/>
      <w:color w:val="0F4761" w:themeColor="accent1" w:themeShade="BF"/>
      <w:spacing w:val="5"/>
    </w:rPr>
  </w:style>
  <w:style w:type="paragraph" w:styleId="Header">
    <w:name w:val="header"/>
    <w:basedOn w:val="Normal"/>
    <w:link w:val="HeaderChar"/>
    <w:uiPriority w:val="99"/>
    <w:unhideWhenUsed/>
    <w:rsid w:val="006E7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23B"/>
  </w:style>
  <w:style w:type="paragraph" w:styleId="Footer">
    <w:name w:val="footer"/>
    <w:basedOn w:val="Normal"/>
    <w:link w:val="FooterChar"/>
    <w:uiPriority w:val="99"/>
    <w:unhideWhenUsed/>
    <w:rsid w:val="006E7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23B"/>
  </w:style>
  <w:style w:type="paragraph" w:styleId="TOCHeading">
    <w:name w:val="TOC Heading"/>
    <w:basedOn w:val="Heading1"/>
    <w:next w:val="Normal"/>
    <w:uiPriority w:val="39"/>
    <w:unhideWhenUsed/>
    <w:qFormat/>
    <w:rsid w:val="005572F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572FB"/>
    <w:pPr>
      <w:spacing w:after="100"/>
    </w:pPr>
  </w:style>
  <w:style w:type="character" w:styleId="Hyperlink">
    <w:name w:val="Hyperlink"/>
    <w:basedOn w:val="DefaultParagraphFont"/>
    <w:uiPriority w:val="99"/>
    <w:unhideWhenUsed/>
    <w:rsid w:val="005572FB"/>
    <w:rPr>
      <w:color w:val="467886" w:themeColor="hyperlink"/>
      <w:u w:val="single"/>
    </w:rPr>
  </w:style>
  <w:style w:type="character" w:styleId="CommentReference">
    <w:name w:val="annotation reference"/>
    <w:basedOn w:val="DefaultParagraphFont"/>
    <w:uiPriority w:val="99"/>
    <w:semiHidden/>
    <w:unhideWhenUsed/>
    <w:rsid w:val="00EE00DB"/>
    <w:rPr>
      <w:sz w:val="16"/>
      <w:szCs w:val="16"/>
    </w:rPr>
  </w:style>
  <w:style w:type="paragraph" w:styleId="CommentText">
    <w:name w:val="annotation text"/>
    <w:basedOn w:val="Normal"/>
    <w:link w:val="CommentTextChar"/>
    <w:uiPriority w:val="99"/>
    <w:unhideWhenUsed/>
    <w:rsid w:val="00EE00DB"/>
    <w:pPr>
      <w:spacing w:line="240" w:lineRule="auto"/>
    </w:pPr>
    <w:rPr>
      <w:sz w:val="20"/>
      <w:szCs w:val="20"/>
    </w:rPr>
  </w:style>
  <w:style w:type="character" w:customStyle="1" w:styleId="CommentTextChar">
    <w:name w:val="Comment Text Char"/>
    <w:basedOn w:val="DefaultParagraphFont"/>
    <w:link w:val="CommentText"/>
    <w:uiPriority w:val="99"/>
    <w:rsid w:val="00EE00DB"/>
    <w:rPr>
      <w:sz w:val="20"/>
      <w:szCs w:val="20"/>
    </w:rPr>
  </w:style>
  <w:style w:type="paragraph" w:styleId="CommentSubject">
    <w:name w:val="annotation subject"/>
    <w:basedOn w:val="CommentText"/>
    <w:next w:val="CommentText"/>
    <w:link w:val="CommentSubjectChar"/>
    <w:uiPriority w:val="99"/>
    <w:semiHidden/>
    <w:unhideWhenUsed/>
    <w:rsid w:val="00EE00DB"/>
    <w:rPr>
      <w:b/>
      <w:bCs/>
    </w:rPr>
  </w:style>
  <w:style w:type="character" w:customStyle="1" w:styleId="CommentSubjectChar">
    <w:name w:val="Comment Subject Char"/>
    <w:basedOn w:val="CommentTextChar"/>
    <w:link w:val="CommentSubject"/>
    <w:uiPriority w:val="99"/>
    <w:semiHidden/>
    <w:rsid w:val="00EE00DB"/>
    <w:rPr>
      <w:b/>
      <w:bCs/>
      <w:sz w:val="20"/>
      <w:szCs w:val="20"/>
    </w:rPr>
  </w:style>
  <w:style w:type="paragraph" w:styleId="NormalWeb">
    <w:name w:val="Normal (Web)"/>
    <w:basedOn w:val="Normal"/>
    <w:uiPriority w:val="99"/>
    <w:unhideWhenUsed/>
    <w:rsid w:val="00F157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15764"/>
    <w:rPr>
      <w:b/>
      <w:bCs/>
    </w:rPr>
  </w:style>
  <w:style w:type="character" w:styleId="HTMLCode">
    <w:name w:val="HTML Code"/>
    <w:basedOn w:val="DefaultParagraphFont"/>
    <w:uiPriority w:val="99"/>
    <w:semiHidden/>
    <w:unhideWhenUsed/>
    <w:rsid w:val="00F157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10059">
      <w:bodyDiv w:val="1"/>
      <w:marLeft w:val="0"/>
      <w:marRight w:val="0"/>
      <w:marTop w:val="0"/>
      <w:marBottom w:val="0"/>
      <w:divBdr>
        <w:top w:val="none" w:sz="0" w:space="0" w:color="auto"/>
        <w:left w:val="none" w:sz="0" w:space="0" w:color="auto"/>
        <w:bottom w:val="none" w:sz="0" w:space="0" w:color="auto"/>
        <w:right w:val="none" w:sz="0" w:space="0" w:color="auto"/>
      </w:divBdr>
    </w:div>
    <w:div w:id="642849128">
      <w:bodyDiv w:val="1"/>
      <w:marLeft w:val="0"/>
      <w:marRight w:val="0"/>
      <w:marTop w:val="0"/>
      <w:marBottom w:val="0"/>
      <w:divBdr>
        <w:top w:val="none" w:sz="0" w:space="0" w:color="auto"/>
        <w:left w:val="none" w:sz="0" w:space="0" w:color="auto"/>
        <w:bottom w:val="none" w:sz="0" w:space="0" w:color="auto"/>
        <w:right w:val="none" w:sz="0" w:space="0" w:color="auto"/>
      </w:divBdr>
    </w:div>
    <w:div w:id="826938977">
      <w:bodyDiv w:val="1"/>
      <w:marLeft w:val="0"/>
      <w:marRight w:val="0"/>
      <w:marTop w:val="0"/>
      <w:marBottom w:val="0"/>
      <w:divBdr>
        <w:top w:val="none" w:sz="0" w:space="0" w:color="auto"/>
        <w:left w:val="none" w:sz="0" w:space="0" w:color="auto"/>
        <w:bottom w:val="none" w:sz="0" w:space="0" w:color="auto"/>
        <w:right w:val="none" w:sz="0" w:space="0" w:color="auto"/>
      </w:divBdr>
    </w:div>
    <w:div w:id="865018635">
      <w:bodyDiv w:val="1"/>
      <w:marLeft w:val="0"/>
      <w:marRight w:val="0"/>
      <w:marTop w:val="0"/>
      <w:marBottom w:val="0"/>
      <w:divBdr>
        <w:top w:val="none" w:sz="0" w:space="0" w:color="auto"/>
        <w:left w:val="none" w:sz="0" w:space="0" w:color="auto"/>
        <w:bottom w:val="none" w:sz="0" w:space="0" w:color="auto"/>
        <w:right w:val="none" w:sz="0" w:space="0" w:color="auto"/>
      </w:divBdr>
    </w:div>
    <w:div w:id="1064452162">
      <w:bodyDiv w:val="1"/>
      <w:marLeft w:val="0"/>
      <w:marRight w:val="0"/>
      <w:marTop w:val="0"/>
      <w:marBottom w:val="0"/>
      <w:divBdr>
        <w:top w:val="none" w:sz="0" w:space="0" w:color="auto"/>
        <w:left w:val="none" w:sz="0" w:space="0" w:color="auto"/>
        <w:bottom w:val="none" w:sz="0" w:space="0" w:color="auto"/>
        <w:right w:val="none" w:sz="0" w:space="0" w:color="auto"/>
      </w:divBdr>
    </w:div>
    <w:div w:id="108352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7</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George</dc:creator>
  <cp:keywords/>
  <dc:description/>
  <cp:lastModifiedBy>Colby, George</cp:lastModifiedBy>
  <cp:revision>11</cp:revision>
  <dcterms:created xsi:type="dcterms:W3CDTF">2025-05-25T13:52:00Z</dcterms:created>
  <dcterms:modified xsi:type="dcterms:W3CDTF">2025-06-22T15:04:00Z</dcterms:modified>
</cp:coreProperties>
</file>