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 xml:space="preserve">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w:t>
      </w:r>
      <w:proofErr w:type="spellStart"/>
      <w:r>
        <w:t>debuggeder</w:t>
      </w:r>
      <w:proofErr w:type="spellEnd"/>
      <w:r>
        <w:t xml:space="preserve"> Konsolenausgabe war. Vermutlich ein Problem der Zeichenfläche14.</w:t>
      </w:r>
    </w:p>
    <w:p w14:paraId="413927E1" w14:textId="5671A5F4" w:rsidR="00F6187B" w:rsidRDefault="00F6187B">
      <w:r>
        <w:t>05.11.2024</w:t>
      </w:r>
      <w:r>
        <w:br/>
        <w:t xml:space="preserve">Nico und Joschua haben heute neue Änderungen am Code sowie auch Grafiken ausgetauscht. Während Joschua nun anfängt an einer Spielerfigur zu arbeiten, begann Nico bereits damit, das </w:t>
      </w:r>
      <w:proofErr w:type="spellStart"/>
      <w:r>
        <w:t>Krugsystem</w:t>
      </w:r>
      <w:proofErr w:type="spellEnd"/>
      <w:r>
        <w:t xml:space="preserve">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 xml:space="preserve">Heute begann Nico mit der Programmierung des </w:t>
      </w:r>
      <w:proofErr w:type="spellStart"/>
      <w:r>
        <w:t>NPC’s</w:t>
      </w:r>
      <w:proofErr w:type="spellEnd"/>
      <w:r>
        <w:t>.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 xml:space="preserve">Bilder für die Signale ausgetauscht. Nico konnte diese dann implementieren. Er entschied sich das Objekt eines Signals zu erstellen, sobald das zugehörige Rätsel gelöst ist und anschließend via </w:t>
      </w:r>
      <w:proofErr w:type="spellStart"/>
      <w:r w:rsidR="003A509F">
        <w:t>try</w:t>
      </w:r>
      <w:proofErr w:type="spellEnd"/>
      <w:r w:rsidR="003A509F">
        <w:t>/catch das Objekt zu zeichnen.</w:t>
      </w:r>
    </w:p>
    <w:p w14:paraId="7D45017C" w14:textId="269850B0" w:rsidR="005D38E3" w:rsidRPr="00AD5D86" w:rsidRDefault="005D38E3">
      <w:r>
        <w:t>22.12.2024</w:t>
      </w:r>
      <w:r>
        <w:br/>
        <w:t xml:space="preserve">Nico stellte heute die Implementierung der Vererbung fertig, die er die </w:t>
      </w:r>
      <w:proofErr w:type="spellStart"/>
      <w:r>
        <w:t>vorheriegen</w:t>
      </w:r>
      <w:proofErr w:type="spellEnd"/>
      <w:r>
        <w:t xml:space="preserve"> Tage bereits begann. Die Klassen „Spielfigur“, „</w:t>
      </w:r>
      <w:proofErr w:type="spellStart"/>
      <w:r>
        <w:t>Npc</w:t>
      </w:r>
      <w:proofErr w:type="spellEnd"/>
      <w:r>
        <w:t>“, „Krug“ und „Signal“ sind nun Subklassen der Oberklasse „Identität“.</w:t>
      </w:r>
    </w:p>
    <w:sectPr w:rsidR="005D38E3"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A509F"/>
    <w:rsid w:val="00423D75"/>
    <w:rsid w:val="005D38E3"/>
    <w:rsid w:val="006A161B"/>
    <w:rsid w:val="00703425"/>
    <w:rsid w:val="00773020"/>
    <w:rsid w:val="007E69A8"/>
    <w:rsid w:val="00826BFF"/>
    <w:rsid w:val="0083452C"/>
    <w:rsid w:val="008756B4"/>
    <w:rsid w:val="008C2400"/>
    <w:rsid w:val="008D03D0"/>
    <w:rsid w:val="0098044C"/>
    <w:rsid w:val="009922C5"/>
    <w:rsid w:val="009A04DF"/>
    <w:rsid w:val="00A34502"/>
    <w:rsid w:val="00AD5D86"/>
    <w:rsid w:val="00B76051"/>
    <w:rsid w:val="00BB5EAD"/>
    <w:rsid w:val="00C45623"/>
    <w:rsid w:val="00C5159E"/>
    <w:rsid w:val="00C63C00"/>
    <w:rsid w:val="00CA0A64"/>
    <w:rsid w:val="00D0457C"/>
    <w:rsid w:val="00D46201"/>
    <w:rsid w:val="00DA05E2"/>
    <w:rsid w:val="00E0021D"/>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24</cp:revision>
  <dcterms:created xsi:type="dcterms:W3CDTF">2024-10-01T14:05:00Z</dcterms:created>
  <dcterms:modified xsi:type="dcterms:W3CDTF">2024-12-27T20:38:00Z</dcterms:modified>
</cp:coreProperties>
</file>