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0" w:after="120"/>
        <w:jc w:val="center"/>
      </w:pPr>
      <w:r>
        <w:rPr>
          <w:rFonts w:ascii="Calibri" w:cs="Calibri" w:eastAsia="Calibri" w:hAnsi="Calibri"/>
          <w:b/>
          <w:bCs/>
          <w:color w:val="1F4E79"/>
          <w:sz w:val="56"/>
          <w:szCs w:val="56"/>
        </w:rPr>
        <w:t xml:space="preserve">BioVid Speaker Identification</w:t>
      </w:r>
    </w:p>
    <w:p>
      <w:pPr>
        <w:spacing w:before="0" w:after="60"/>
        <w:jc w:val="center"/>
      </w:pPr>
      <w:r>
        <w:rPr>
          <w:rFonts w:ascii="Calibri" w:cs="Calibri" w:eastAsia="Calibri" w:hAnsi="Calibri"/>
          <w:color w:val="2E75B6"/>
          <w:sz w:val="28"/>
          <w:szCs w:val="28"/>
        </w:rPr>
        <w:t xml:space="preserve">Multimodal Bayesian Deep Learning — Full Project Documentation</w:t>
      </w:r>
    </w:p>
    <w:p>
      <w:pPr>
        <w:spacing w:before="0" w:after="400"/>
        <w:jc w:val="center"/>
      </w:pPr>
      <w:r>
        <w:rPr>
          <w:rFonts w:ascii="Calibri" w:cs="Calibri" w:eastAsia="Calibri" w:hAnsi="Calibri"/>
          <w:i/>
          <w:iCs/>
          <w:color w:val="595959"/>
          <w:sz w:val="24"/>
          <w:szCs w:val="24"/>
        </w:rPr>
        <w:t xml:space="preserve">From dataset to results — a complete technical walkthrough</w:t>
      </w:r>
    </w:p>
    <w:p>
      <w:pPr>
        <w:spacing w:before="120"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3"/>
              <w:left w:val="none" w:color="FFFFFF" w:sz="0"/>
              <w:bottom w:val="single" w:color="2E75B6" w:sz="3"/>
              <w:right w:val="none" w:color="FFFFFF" w:sz="0"/>
            </w:tcBorders>
            <w:shd w:fill="EBF3FB" w:val="clear"/>
            <w:tcMar>
              <w:top w:type="dxa" w:w="200"/>
              <w:left w:type="dxa" w:w="300"/>
              <w:bottom w:type="dxa" w:w="200"/>
              <w:right w:type="dxa" w:w="300"/>
            </w:tcMar>
          </w:tcPr>
          <w:p>
            <w:pPr>
              <w:jc w:val="center"/>
            </w:pPr>
            <w:r>
              <w:rPr>
                <w:rFonts w:ascii="Calibri" w:cs="Calibri" w:eastAsia="Calibri" w:hAnsi="Calibri"/>
                <w:color w:val="1F4E79"/>
                <w:sz w:val="22"/>
                <w:szCs w:val="22"/>
              </w:rPr>
              <w:t xml:space="preserve">Dataset: BioVid   |   43 Speakers   |   650 Videos</w:t>
            </w:r>
          </w:p>
          <w:p>
            <w:pPr>
              <w:jc w:val="center"/>
            </w:pPr>
            <w:r>
              <w:rPr>
                <w:rFonts w:ascii="Calibri" w:cs="Calibri" w:eastAsia="Calibri" w:hAnsi="Calibri"/>
                <w:color w:val="1F4E79"/>
                <w:sz w:val="22"/>
                <w:szCs w:val="22"/>
              </w:rPr>
              <w:t xml:space="preserve">4 Experiments   |   5-Fold Cross-Validation   |   MC Dropout Inference</w:t>
            </w:r>
          </w:p>
          <w:p>
            <w:pPr>
              <w:jc w:val="center"/>
            </w:pPr>
            <w:r>
              <w:rPr>
                <w:rFonts w:ascii="Calibri" w:cs="Calibri" w:eastAsia="Calibri" w:hAnsi="Calibri"/>
                <w:b/>
                <w:bCs/>
                <w:color w:val="375623"/>
                <w:sz w:val="22"/>
                <w:szCs w:val="22"/>
              </w:rPr>
              <w:t xml:space="preserve">Best Result: 91.4% Accuracy   |   EER = 0.26%</w:t>
            </w:r>
          </w:p>
        </w:tc>
      </w:tr>
    </w:tbl>
    <w:p>
      <w:r>
        <w:br w:type="page"/>
      </w:r>
    </w:p>
    <w:p>
      <w:pPr>
        <w:pStyle w:val="Heading1"/>
        <w:pBdr>
          <w:bottom w:val="single" w:color="2E75B6" w:sz="6" w:space="6"/>
        </w:pBdr>
        <w:spacing w:before="400" w:after="120"/>
      </w:pPr>
      <w:r>
        <w:rPr>
          <w:rFonts w:ascii="Calibri" w:cs="Calibri" w:eastAsia="Calibri" w:hAnsi="Calibri"/>
          <w:b/>
          <w:bCs/>
          <w:color w:val="1F4E79"/>
          <w:sz w:val="32"/>
          <w:szCs w:val="32"/>
        </w:rPr>
        <w:t xml:space="preserve">1. Project Objective</w:t>
      </w:r>
    </w:p>
    <w:p>
      <w:pPr>
        <w:spacing w:before="80" w:after="80"/>
      </w:pPr>
      <w:r>
        <w:rPr>
          <w:rFonts w:ascii="Calibri" w:cs="Calibri" w:eastAsia="Calibri" w:hAnsi="Calibri"/>
          <w:sz w:val="22"/>
          <w:szCs w:val="22"/>
        </w:rPr>
        <w:t xml:space="preserve">The goal of this project is to build a speaker identification system using the BioVid dataset: a collection of short video recordings of people speaking. Speaker identification is a biometric task where, given an input sample, the system must assign it to one of a fixed set of known identities — this is a closed-set classification problem with 43 classes.</w:t>
      </w:r>
    </w:p>
    <w:p>
      <w:pPr>
        <w:spacing w:before="60" w:after="60"/>
      </w:pPr>
      <w:r>
        <w:t xml:space="preserve"/>
      </w:r>
    </w:p>
    <w:p>
      <w:pPr>
        <w:spacing w:before="80" w:after="80"/>
      </w:pPr>
      <w:r>
        <w:rPr>
          <w:rFonts w:ascii="Calibri" w:cs="Calibri" w:eastAsia="Calibri" w:hAnsi="Calibri"/>
          <w:sz w:val="22"/>
          <w:szCs w:val="22"/>
        </w:rPr>
        <w:t xml:space="preserve">The core research question we investigate is: how does modality choice affect identification performance? Specifically, we compare:</w:t>
      </w:r>
    </w:p>
    <w:p>
      <w:pPr>
        <w:pStyle w:val="ListParagraph"/>
        <w:numPr>
          <w:ilvl w:val="0"/>
          <w:numId w:val="2"/>
        </w:numPr>
        <w:spacing w:before="40" w:after="40"/>
      </w:pPr>
      <w:r>
        <w:rPr>
          <w:rFonts w:ascii="Calibri" w:cs="Calibri" w:eastAsia="Calibri" w:hAnsi="Calibri"/>
          <w:b/>
          <w:bCs/>
          <w:sz w:val="22"/>
          <w:szCs w:val="22"/>
        </w:rPr>
        <w:t xml:space="preserve">Audio only</w:t>
      </w:r>
      <w:r>
        <w:rPr>
          <w:rFonts w:ascii="Calibri" w:cs="Calibri" w:eastAsia="Calibri" w:hAnsi="Calibri"/>
          <w:sz w:val="22"/>
          <w:szCs w:val="22"/>
        </w:rPr>
        <w:t xml:space="preserve"> — using the speech signal (Mel Spectrogram) from each video</w:t>
      </w:r>
    </w:p>
    <w:p>
      <w:pPr>
        <w:pStyle w:val="ListParagraph"/>
        <w:numPr>
          <w:ilvl w:val="0"/>
          <w:numId w:val="2"/>
        </w:numPr>
        <w:spacing w:before="40" w:after="40"/>
      </w:pPr>
      <w:r>
        <w:rPr>
          <w:rFonts w:ascii="Calibri" w:cs="Calibri" w:eastAsia="Calibri" w:hAnsi="Calibri"/>
          <w:b/>
          <w:bCs/>
          <w:sz w:val="22"/>
          <w:szCs w:val="22"/>
        </w:rPr>
        <w:t xml:space="preserve">Video only</w:t>
      </w:r>
      <w:r>
        <w:rPr>
          <w:rFonts w:ascii="Calibri" w:cs="Calibri" w:eastAsia="Calibri" w:hAnsi="Calibri"/>
          <w:sz w:val="22"/>
          <w:szCs w:val="22"/>
        </w:rPr>
        <w:t xml:space="preserve"> — using face/lip movement frames extracted from each video</w:t>
      </w:r>
    </w:p>
    <w:p>
      <w:pPr>
        <w:pStyle w:val="ListParagraph"/>
        <w:numPr>
          <w:ilvl w:val="0"/>
          <w:numId w:val="2"/>
        </w:numPr>
        <w:spacing w:before="40" w:after="40"/>
      </w:pPr>
      <w:r>
        <w:rPr>
          <w:rFonts w:ascii="Calibri" w:cs="Calibri" w:eastAsia="Calibri" w:hAnsi="Calibri"/>
          <w:b/>
          <w:bCs/>
          <w:sz w:val="22"/>
          <w:szCs w:val="22"/>
        </w:rPr>
        <w:t xml:space="preserve">Audio + Video (Multimodal)</w:t>
      </w:r>
      <w:r>
        <w:rPr>
          <w:rFonts w:ascii="Calibri" w:cs="Calibri" w:eastAsia="Calibri" w:hAnsi="Calibri"/>
          <w:sz w:val="22"/>
          <w:szCs w:val="22"/>
        </w:rPr>
        <w:t xml:space="preserve"> — late fusion of both streams</w:t>
      </w:r>
    </w:p>
    <w:p>
      <w:pPr>
        <w:spacing w:before="60" w:after="60"/>
      </w:pPr>
      <w:r>
        <w:t xml:space="preserve"/>
      </w:r>
    </w:p>
    <w:p>
      <w:pPr>
        <w:spacing w:before="80" w:after="80"/>
      </w:pPr>
      <w:r>
        <w:rPr>
          <w:rFonts w:ascii="Calibri" w:cs="Calibri" w:eastAsia="Calibri" w:hAnsi="Calibri"/>
          <w:sz w:val="22"/>
          <w:szCs w:val="22"/>
        </w:rPr>
        <w:t xml:space="preserve">A secondary question is architectural efficiency: can a very small model (153K parameters) match or beat a large model (~25M parameters) replicating the published paper architecture by Spata et al. (2025)?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BF3FB" w:val="clear"/>
            <w:tcMar>
              <w:top w:type="dxa" w:w="120"/>
              <w:left w:type="dxa" w:w="180"/>
              <w:bottom w:type="dxa" w:w="120"/>
              <w:right w:type="dxa" w:w="120"/>
            </w:tcMar>
          </w:tcPr>
          <w:p>
            <w:pPr>
              <w:spacing w:before="80" w:after="80"/>
            </w:pPr>
            <w:r>
              <w:rPr>
                <w:rFonts w:ascii="Calibri" w:cs="Calibri" w:eastAsia="Calibri" w:hAnsi="Calibri"/>
                <w:b/>
                <w:bCs/>
                <w:sz w:val="22"/>
                <w:szCs w:val="22"/>
              </w:rPr>
              <w:t xml:space="preserve">Why this matters: </w:t>
            </w:r>
            <w:r>
              <w:rPr>
                <w:rFonts w:ascii="Calibri" w:cs="Calibri" w:eastAsia="Calibri" w:hAnsi="Calibri"/>
                <w:sz w:val="22"/>
                <w:szCs w:val="22"/>
              </w:rPr>
              <w:t xml:space="preserve">Speaker identification from video is relevant to biometric authentication, forensic analysis, and human-computer interaction. Using visual lip movements alongside audio creates a more robust system that is harder to spoof and more reliable in noisy acoustic environments.</w:t>
            </w:r>
          </w:p>
        </w:tc>
      </w:tr>
    </w:tbl>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2. Dataset — BioVid</w:t>
      </w:r>
    </w:p>
    <w:p>
      <w:pPr>
        <w:pStyle w:val="Heading2"/>
        <w:spacing w:before="320" w:after="80"/>
      </w:pPr>
      <w:r>
        <w:rPr>
          <w:rFonts w:ascii="Calibri" w:cs="Calibri" w:eastAsia="Calibri" w:hAnsi="Calibri"/>
          <w:b/>
          <w:bCs/>
          <w:color w:val="2E75B6"/>
          <w:sz w:val="26"/>
          <w:szCs w:val="26"/>
        </w:rPr>
        <w:t xml:space="preserve">2.1  Structure</w:t>
      </w:r>
    </w:p>
    <w:p>
      <w:pPr>
        <w:spacing w:before="80" w:after="80"/>
      </w:pPr>
      <w:r>
        <w:rPr>
          <w:rFonts w:ascii="Calibri" w:cs="Calibri" w:eastAsia="Calibri" w:hAnsi="Calibri"/>
          <w:sz w:val="22"/>
          <w:szCs w:val="22"/>
        </w:rPr>
        <w:t xml:space="preserve">The BioVid dataset as used in this project consists of:</w:t>
      </w:r>
    </w:p>
    <w:p>
      <w:pPr>
        <w:pStyle w:val="ListParagraph"/>
        <w:numPr>
          <w:ilvl w:val="0"/>
          <w:numId w:val="2"/>
        </w:numPr>
        <w:spacing w:before="40" w:after="40"/>
      </w:pPr>
      <w:r>
        <w:rPr>
          <w:rFonts w:ascii="Calibri" w:cs="Calibri" w:eastAsia="Calibri" w:hAnsi="Calibri"/>
          <w:b/>
          <w:bCs/>
          <w:sz w:val="22"/>
          <w:szCs w:val="22"/>
        </w:rPr>
        <w:t xml:space="preserve">650 short video files</w:t>
      </w:r>
      <w:r>
        <w:rPr>
          <w:rFonts w:ascii="Calibri" w:cs="Calibri" w:eastAsia="Calibri" w:hAnsi="Calibri"/>
          <w:sz w:val="22"/>
          <w:szCs w:val="22"/>
        </w:rPr>
        <w:t xml:space="preserve">, each corresponding to a single speaking sample</w:t>
      </w:r>
    </w:p>
    <w:p>
      <w:pPr>
        <w:pStyle w:val="ListParagraph"/>
        <w:numPr>
          <w:ilvl w:val="0"/>
          <w:numId w:val="2"/>
        </w:numPr>
        <w:spacing w:before="40" w:after="40"/>
      </w:pPr>
      <w:r>
        <w:rPr>
          <w:rFonts w:ascii="Calibri" w:cs="Calibri" w:eastAsia="Calibri" w:hAnsi="Calibri"/>
          <w:b/>
          <w:bCs/>
          <w:sz w:val="22"/>
          <w:szCs w:val="22"/>
        </w:rPr>
        <w:t xml:space="preserve">43 unique speakers</w:t>
      </w:r>
      <w:r>
        <w:rPr>
          <w:rFonts w:ascii="Calibri" w:cs="Calibri" w:eastAsia="Calibri" w:hAnsi="Calibri"/>
          <w:sz w:val="22"/>
          <w:szCs w:val="22"/>
        </w:rPr>
        <w:t xml:space="preserve">, each with exactly 15 videos on average (avg = 15.1)</w:t>
      </w:r>
    </w:p>
    <w:p>
      <w:pPr>
        <w:pStyle w:val="ListParagraph"/>
        <w:numPr>
          <w:ilvl w:val="0"/>
          <w:numId w:val="2"/>
        </w:numPr>
        <w:spacing w:before="40" w:after="40"/>
      </w:pPr>
      <w:r>
        <w:rPr>
          <w:rFonts w:ascii="Calibri" w:cs="Calibri" w:eastAsia="Calibri" w:hAnsi="Calibri"/>
          <w:sz w:val="22"/>
          <w:szCs w:val="22"/>
        </w:rPr>
        <w:t xml:space="preserve">A fixed class assignment: for any given sample, 5 videos are from the </w:t>
      </w:r>
      <w:r>
        <w:rPr>
          <w:rFonts w:ascii="Calibri" w:cs="Calibri" w:eastAsia="Calibri" w:hAnsi="Calibri"/>
          <w:b/>
          <w:bCs/>
          <w:sz w:val="22"/>
          <w:szCs w:val="22"/>
        </w:rPr>
        <w:t xml:space="preserve">correct</w:t>
      </w:r>
      <w:r>
        <w:rPr>
          <w:rFonts w:ascii="Calibri" w:cs="Calibri" w:eastAsia="Calibri" w:hAnsi="Calibri"/>
          <w:sz w:val="22"/>
          <w:szCs w:val="22"/>
        </w:rPr>
        <w:t xml:space="preserve"> speaker (positive pairs) and 645 are from </w:t>
      </w:r>
      <w:r>
        <w:rPr>
          <w:rFonts w:ascii="Calibri" w:cs="Calibri" w:eastAsia="Calibri" w:hAnsi="Calibri"/>
          <w:b/>
          <w:bCs/>
          <w:sz w:val="22"/>
          <w:szCs w:val="22"/>
        </w:rPr>
        <w:t xml:space="preserve">other</w:t>
      </w:r>
      <w:r>
        <w:rPr>
          <w:rFonts w:ascii="Calibri" w:cs="Calibri" w:eastAsia="Calibri" w:hAnsi="Calibri"/>
          <w:sz w:val="22"/>
          <w:szCs w:val="22"/>
        </w:rPr>
        <w:t xml:space="preserve"> speakers (negative pairs)</w:t>
      </w:r>
    </w:p>
    <w:p>
      <w:pPr>
        <w:spacing w:before="60" w:after="60"/>
      </w:pPr>
      <w:r>
        <w:t xml:space="preserve"/>
      </w:r>
    </w:p>
    <w:p>
      <w:pPr>
        <w:spacing w:before="80" w:after="80"/>
      </w:pPr>
      <w:r>
        <w:rPr>
          <w:rFonts w:ascii="Calibri" w:cs="Calibri" w:eastAsia="Calibri" w:hAnsi="Calibri"/>
          <w:sz w:val="22"/>
          <w:szCs w:val="22"/>
        </w:rPr>
        <w:t xml:space="preserve">Each video provides two information streams that can be extracted:</w:t>
      </w:r>
    </w:p>
    <w:p>
      <w:pPr>
        <w:pStyle w:val="ListParagraph"/>
        <w:numPr>
          <w:ilvl w:val="0"/>
          <w:numId w:val="2"/>
        </w:numPr>
        <w:spacing w:before="40" w:after="40"/>
      </w:pPr>
      <w:r>
        <w:rPr>
          <w:rFonts w:ascii="Calibri" w:cs="Calibri" w:eastAsia="Calibri" w:hAnsi="Calibri"/>
          <w:b/>
          <w:bCs/>
          <w:sz w:val="22"/>
          <w:szCs w:val="22"/>
        </w:rPr>
        <w:t xml:space="preserve">Audio stream</w:t>
      </w:r>
      <w:r>
        <w:rPr>
          <w:rFonts w:ascii="Calibri" w:cs="Calibri" w:eastAsia="Calibri" w:hAnsi="Calibri"/>
          <w:sz w:val="22"/>
          <w:szCs w:val="22"/>
        </w:rPr>
        <w:t xml:space="preserve">: the raw waveform, from which we compute a Mel Spectrogram — a 2D time-frequency representation of speech that captures phonetic and prosodic identity cues</w:t>
      </w:r>
    </w:p>
    <w:p>
      <w:pPr>
        <w:pStyle w:val="ListParagraph"/>
        <w:numPr>
          <w:ilvl w:val="0"/>
          <w:numId w:val="2"/>
        </w:numPr>
        <w:spacing w:before="40" w:after="40"/>
      </w:pPr>
      <w:r>
        <w:rPr>
          <w:rFonts w:ascii="Calibri" w:cs="Calibri" w:eastAsia="Calibri" w:hAnsi="Calibri"/>
          <w:b/>
          <w:bCs/>
          <w:sz w:val="22"/>
          <w:szCs w:val="22"/>
        </w:rPr>
        <w:t xml:space="preserve">Video frames</w:t>
      </w:r>
      <w:r>
        <w:rPr>
          <w:rFonts w:ascii="Calibri" w:cs="Calibri" w:eastAsia="Calibri" w:hAnsi="Calibri"/>
          <w:sz w:val="22"/>
          <w:szCs w:val="22"/>
        </w:rPr>
        <w:t xml:space="preserve">: sequences of RGB frames showing the speaker's face, from which lip movements and facial dynamics can be extracted</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2.2  Why Cross-Validation?</w:t>
      </w:r>
    </w:p>
    <w:p>
      <w:pPr>
        <w:spacing w:before="80" w:after="80"/>
      </w:pPr>
      <w:r>
        <w:rPr>
          <w:rFonts w:ascii="Calibri" w:cs="Calibri" w:eastAsia="Calibri" w:hAnsi="Calibri"/>
          <w:sz w:val="22"/>
          <w:szCs w:val="22"/>
        </w:rPr>
        <w:t xml:space="preserve">With only 650 samples across 43 speakers, the dataset is small. A single train/test split would give highly variable results. We therefore use </w:t>
      </w:r>
      <w:r>
        <w:rPr>
          <w:rFonts w:ascii="Calibri" w:cs="Calibri" w:eastAsia="Calibri" w:hAnsi="Calibri"/>
          <w:b/>
          <w:bCs/>
          <w:sz w:val="22"/>
          <w:szCs w:val="22"/>
        </w:rPr>
        <w:t xml:space="preserve">5-fold stratified cross-validation</w:t>
      </w:r>
      <w:r>
        <w:rPr>
          <w:rFonts w:ascii="Calibri" w:cs="Calibri" w:eastAsia="Calibri" w:hAnsi="Calibri"/>
          <w:sz w:val="22"/>
          <w:szCs w:val="22"/>
        </w:rPr>
        <w:t xml:space="preserve">: the data is split into 5 equal folds, each containing 130 samples (26% of the data), with each fold containing representative samples from all 43 speakers.</w:t>
      </w:r>
    </w:p>
    <w:p>
      <w:pPr>
        <w:spacing w:before="60" w:after="60"/>
      </w:pPr>
      <w:r>
        <w:t xml:space="preserve"/>
      </w:r>
    </w:p>
    <w:p>
      <w:pPr>
        <w:spacing w:before="80" w:after="80"/>
      </w:pPr>
      <w:r>
        <w:rPr>
          <w:rFonts w:ascii="Calibri" w:cs="Calibri" w:eastAsia="Calibri" w:hAnsi="Calibri"/>
          <w:sz w:val="22"/>
          <w:szCs w:val="22"/>
        </w:rPr>
        <w:t xml:space="preserve">In each of the 5 training runs:</w:t>
      </w:r>
    </w:p>
    <w:p>
      <w:pPr>
        <w:pStyle w:val="ListParagraph"/>
        <w:numPr>
          <w:ilvl w:val="0"/>
          <w:numId w:val="2"/>
        </w:numPr>
        <w:spacing w:before="40" w:after="40"/>
      </w:pPr>
      <w:r>
        <w:rPr>
          <w:rFonts w:ascii="Calibri" w:cs="Calibri" w:eastAsia="Calibri" w:hAnsi="Calibri"/>
          <w:sz w:val="22"/>
          <w:szCs w:val="22"/>
        </w:rPr>
        <w:t xml:space="preserve">One fold (130 samples) is held out as the validation set</w:t>
      </w:r>
    </w:p>
    <w:p>
      <w:pPr>
        <w:pStyle w:val="ListParagraph"/>
        <w:numPr>
          <w:ilvl w:val="0"/>
          <w:numId w:val="2"/>
        </w:numPr>
        <w:spacing w:before="40" w:after="40"/>
      </w:pPr>
      <w:r>
        <w:rPr>
          <w:rFonts w:ascii="Calibri" w:cs="Calibri" w:eastAsia="Calibri" w:hAnsi="Calibri"/>
          <w:sz w:val="22"/>
          <w:szCs w:val="22"/>
        </w:rPr>
        <w:t xml:space="preserve">The remaining four folds (520 samples) form the training set</w:t>
      </w:r>
    </w:p>
    <w:p>
      <w:pPr>
        <w:pStyle w:val="ListParagraph"/>
        <w:numPr>
          <w:ilvl w:val="0"/>
          <w:numId w:val="2"/>
        </w:numPr>
        <w:spacing w:before="40" w:after="40"/>
      </w:pPr>
      <w:r>
        <w:rPr>
          <w:rFonts w:ascii="Calibri" w:cs="Calibri" w:eastAsia="Calibri" w:hAnsi="Calibri"/>
          <w:sz w:val="22"/>
          <w:szCs w:val="22"/>
        </w:rPr>
        <w:t xml:space="preserve">After all 5 runs, we report the mean and standard deviation of all metrics across folds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BF3FB" w:val="clear"/>
            <w:tcMar>
              <w:top w:type="dxa" w:w="120"/>
              <w:left w:type="dxa" w:w="180"/>
              <w:bottom w:type="dxa" w:w="120"/>
              <w:right w:type="dxa" w:w="120"/>
            </w:tcMar>
          </w:tcPr>
          <w:p>
            <w:pPr>
              <w:spacing w:before="80" w:after="80"/>
            </w:pPr>
            <w:r>
              <w:rPr>
                <w:rFonts w:ascii="Calibri" w:cs="Calibri" w:eastAsia="Calibri" w:hAnsi="Calibri"/>
                <w:sz w:val="22"/>
                <w:szCs w:val="22"/>
              </w:rPr>
              <w:t xml:space="preserve">An important data integrity check was performed before every experiment: a no-leak verification confirmed that no video from the same speaker appears in both train and validation in the same fold, preventing any form of identity leakage.</w:t>
            </w:r>
          </w:p>
        </w:tc>
      </w:tr>
    </w:tbl>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3. Feature Extraction</w:t>
      </w:r>
    </w:p>
    <w:p>
      <w:pPr>
        <w:pStyle w:val="Heading2"/>
        <w:spacing w:before="320" w:after="80"/>
      </w:pPr>
      <w:r>
        <w:rPr>
          <w:rFonts w:ascii="Calibri" w:cs="Calibri" w:eastAsia="Calibri" w:hAnsi="Calibri"/>
          <w:b/>
          <w:bCs/>
          <w:color w:val="2E75B6"/>
          <w:sz w:val="26"/>
          <w:szCs w:val="26"/>
        </w:rPr>
        <w:t xml:space="preserve">3.1  Audio — Mel Spectrogram</w:t>
      </w:r>
    </w:p>
    <w:p>
      <w:pPr>
        <w:spacing w:before="80" w:after="80"/>
      </w:pPr>
      <w:r>
        <w:rPr>
          <w:rFonts w:ascii="Calibri" w:cs="Calibri" w:eastAsia="Calibri" w:hAnsi="Calibri"/>
          <w:sz w:val="22"/>
          <w:szCs w:val="22"/>
        </w:rPr>
        <w:t xml:space="preserve">Raw audio waveforms are not fed directly into the network. Instead, we compute a Mel Spectrogram, which is a 2D image-like representation with:</w:t>
      </w:r>
    </w:p>
    <w:p>
      <w:pPr>
        <w:pStyle w:val="ListParagraph"/>
        <w:numPr>
          <w:ilvl w:val="0"/>
          <w:numId w:val="2"/>
        </w:numPr>
        <w:spacing w:before="40" w:after="40"/>
      </w:pPr>
      <w:r>
        <w:rPr>
          <w:rFonts w:ascii="Calibri" w:cs="Calibri" w:eastAsia="Calibri" w:hAnsi="Calibri"/>
          <w:b/>
          <w:bCs/>
          <w:sz w:val="22"/>
          <w:szCs w:val="22"/>
        </w:rPr>
        <w:t xml:space="preserve">x-axis</w:t>
      </w:r>
      <w:r>
        <w:rPr>
          <w:rFonts w:ascii="Calibri" w:cs="Calibri" w:eastAsia="Calibri" w:hAnsi="Calibri"/>
          <w:sz w:val="22"/>
          <w:szCs w:val="22"/>
        </w:rPr>
        <w:t xml:space="preserve">: time (frames)</w:t>
      </w:r>
    </w:p>
    <w:p>
      <w:pPr>
        <w:pStyle w:val="ListParagraph"/>
        <w:numPr>
          <w:ilvl w:val="0"/>
          <w:numId w:val="2"/>
        </w:numPr>
        <w:spacing w:before="40" w:after="40"/>
      </w:pPr>
      <w:r>
        <w:rPr>
          <w:rFonts w:ascii="Calibri" w:cs="Calibri" w:eastAsia="Calibri" w:hAnsi="Calibri"/>
          <w:b/>
          <w:bCs/>
          <w:sz w:val="22"/>
          <w:szCs w:val="22"/>
        </w:rPr>
        <w:t xml:space="preserve">y-axis</w:t>
      </w:r>
      <w:r>
        <w:rPr>
          <w:rFonts w:ascii="Calibri" w:cs="Calibri" w:eastAsia="Calibri" w:hAnsi="Calibri"/>
          <w:sz w:val="22"/>
          <w:szCs w:val="22"/>
        </w:rPr>
        <w:t xml:space="preserve">: Mel frequency bins (perceptually-scaled frequency)</w:t>
      </w:r>
    </w:p>
    <w:p>
      <w:pPr>
        <w:pStyle w:val="ListParagraph"/>
        <w:numPr>
          <w:ilvl w:val="0"/>
          <w:numId w:val="2"/>
        </w:numPr>
        <w:spacing w:before="40" w:after="40"/>
      </w:pPr>
      <w:r>
        <w:rPr>
          <w:rFonts w:ascii="Calibri" w:cs="Calibri" w:eastAsia="Calibri" w:hAnsi="Calibri"/>
          <w:b/>
          <w:bCs/>
          <w:sz w:val="22"/>
          <w:szCs w:val="22"/>
        </w:rPr>
        <w:t xml:space="preserve">pixel value</w:t>
      </w:r>
      <w:r>
        <w:rPr>
          <w:rFonts w:ascii="Calibri" w:cs="Calibri" w:eastAsia="Calibri" w:hAnsi="Calibri"/>
          <w:sz w:val="22"/>
          <w:szCs w:val="22"/>
        </w:rPr>
        <w:t xml:space="preserve">: log-compressed energy at that time-frequency location</w:t>
      </w:r>
    </w:p>
    <w:p>
      <w:pPr>
        <w:spacing w:before="60" w:after="60"/>
      </w:pPr>
      <w:r>
        <w:t xml:space="preserve"/>
      </w:r>
    </w:p>
    <w:p>
      <w:pPr>
        <w:spacing w:before="80" w:after="80"/>
      </w:pPr>
      <w:r>
        <w:rPr>
          <w:rFonts w:ascii="Calibri" w:cs="Calibri" w:eastAsia="Calibri" w:hAnsi="Calibri"/>
          <w:sz w:val="22"/>
          <w:szCs w:val="22"/>
        </w:rPr>
        <w:t xml:space="preserve">This representation is well-suited for convolutional neural networks because speech identity information (formants, prosody, vocal tract resonances) appears as structured spatial patterns in the spectrogram.</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3.2  Video — Frame Sampling</w:t>
      </w:r>
    </w:p>
    <w:p>
      <w:pPr>
        <w:spacing w:before="80" w:after="80"/>
      </w:pPr>
      <w:r>
        <w:rPr>
          <w:rFonts w:ascii="Calibri" w:cs="Calibri" w:eastAsia="Calibri" w:hAnsi="Calibri"/>
          <w:sz w:val="22"/>
          <w:szCs w:val="22"/>
        </w:rPr>
        <w:t xml:space="preserve">Rather than processing all frames (which would be computationally prohibitive), we uniformly sample </w:t>
      </w:r>
      <w:r>
        <w:rPr>
          <w:rFonts w:ascii="Calibri" w:cs="Calibri" w:eastAsia="Calibri" w:hAnsi="Calibri"/>
          <w:b/>
          <w:bCs/>
          <w:sz w:val="22"/>
          <w:szCs w:val="22"/>
        </w:rPr>
        <w:t xml:space="preserve">N = 16 frames</w:t>
      </w:r>
      <w:r>
        <w:rPr>
          <w:rFonts w:ascii="Calibri" w:cs="Calibri" w:eastAsia="Calibri" w:hAnsi="Calibri"/>
          <w:sz w:val="22"/>
          <w:szCs w:val="22"/>
        </w:rPr>
        <w:t xml:space="preserve"> from each video. Each frame is a standardized RGB image showing the speaker's face. The 16 frames are stacked along the temporal dimension, giving the network a sparse but representative temporal snapshot of the lip and facial dynamics during speech.</w:t>
      </w:r>
    </w:p>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4. Model Architectures</w:t>
      </w:r>
    </w:p>
    <w:p>
      <w:pPr>
        <w:pStyle w:val="Heading2"/>
        <w:spacing w:before="320" w:after="80"/>
      </w:pPr>
      <w:r>
        <w:rPr>
          <w:rFonts w:ascii="Calibri" w:cs="Calibri" w:eastAsia="Calibri" w:hAnsi="Calibri"/>
          <w:b/>
          <w:bCs/>
          <w:color w:val="2E75B6"/>
          <w:sz w:val="26"/>
          <w:szCs w:val="26"/>
        </w:rPr>
        <w:t xml:space="preserve">4.1  Lightweight Architecture (GAP) — ~153K parameters</w:t>
      </w:r>
    </w:p>
    <w:p>
      <w:pPr>
        <w:spacing w:before="80" w:after="80"/>
      </w:pPr>
      <w:r>
        <w:rPr>
          <w:rFonts w:ascii="Calibri" w:cs="Calibri" w:eastAsia="Calibri" w:hAnsi="Calibri"/>
          <w:sz w:val="22"/>
          <w:szCs w:val="22"/>
        </w:rPr>
        <w:t xml:space="preserve">This is the primary architecture used for all experiments except the audio paper replication. It is called 'lightweight' because it uses Global Average Pooling (GAP) instead of a large fully-connected layer, keeping parameter count extremely low.</w:t>
      </w:r>
    </w:p>
    <w:p>
      <w:pPr>
        <w:spacing w:before="60" w:after="60"/>
      </w:pPr>
      <w:r>
        <w:t xml:space="preserve"/>
      </w:r>
    </w:p>
    <w:p>
      <w:pPr>
        <w:spacing w:before="80" w:after="80"/>
      </w:pPr>
      <w:r>
        <w:rPr>
          <w:rFonts w:ascii="Calibri" w:cs="Calibri" w:eastAsia="Calibri" w:hAnsi="Calibri"/>
          <w:sz w:val="22"/>
          <w:szCs w:val="22"/>
        </w:rPr>
        <w:t xml:space="preserve">Structure (applied to each modality independently, then fused):</w:t>
      </w:r>
    </w:p>
    <w:p>
      <w:pPr>
        <w:pStyle w:val="ListParagraph"/>
        <w:numPr>
          <w:ilvl w:val="0"/>
          <w:numId w:val="2"/>
        </w:numPr>
        <w:spacing w:before="40" w:after="40"/>
      </w:pPr>
      <w:r>
        <w:rPr>
          <w:rFonts w:ascii="Calibri" w:cs="Calibri" w:eastAsia="Calibri" w:hAnsi="Calibri"/>
          <w:b/>
          <w:bCs/>
          <w:sz w:val="22"/>
          <w:szCs w:val="22"/>
        </w:rPr>
        <w:t xml:space="preserve">3 Convolutional blocks</w:t>
      </w:r>
      <w:r>
        <w:rPr>
          <w:rFonts w:ascii="Calibri" w:cs="Calibri" w:eastAsia="Calibri" w:hAnsi="Calibri"/>
          <w:sz w:val="22"/>
          <w:szCs w:val="22"/>
        </w:rPr>
        <w:t xml:space="preserve">: each block contains Conv2D → BatchNorm → ReLU → MaxPool → Dropout</w:t>
      </w:r>
    </w:p>
    <w:p>
      <w:pPr>
        <w:pStyle w:val="ListParagraph"/>
        <w:numPr>
          <w:ilvl w:val="0"/>
          <w:numId w:val="2"/>
        </w:numPr>
        <w:spacing w:before="40" w:after="40"/>
      </w:pPr>
      <w:r>
        <w:rPr>
          <w:rFonts w:ascii="Calibri" w:cs="Calibri" w:eastAsia="Calibri" w:hAnsi="Calibri"/>
          <w:b/>
          <w:bCs/>
          <w:sz w:val="22"/>
          <w:szCs w:val="22"/>
        </w:rPr>
        <w:t xml:space="preserve">Global Average Pooling</w:t>
      </w:r>
      <w:r>
        <w:rPr>
          <w:rFonts w:ascii="Calibri" w:cs="Calibri" w:eastAsia="Calibri" w:hAnsi="Calibri"/>
          <w:sz w:val="22"/>
          <w:szCs w:val="22"/>
        </w:rPr>
        <w:t xml:space="preserve">: collapses spatial dimensions to a single vector per filter, eliminating the large dense layer</w:t>
      </w:r>
    </w:p>
    <w:p>
      <w:pPr>
        <w:pStyle w:val="ListParagraph"/>
        <w:numPr>
          <w:ilvl w:val="0"/>
          <w:numId w:val="2"/>
        </w:numPr>
        <w:spacing w:before="40" w:after="40"/>
      </w:pPr>
      <w:r>
        <w:rPr>
          <w:rFonts w:ascii="Calibri" w:cs="Calibri" w:eastAsia="Calibri" w:hAnsi="Calibri"/>
          <w:b/>
          <w:bCs/>
          <w:sz w:val="22"/>
          <w:szCs w:val="22"/>
        </w:rPr>
        <w:t xml:space="preserve">Final classifier</w:t>
      </w:r>
      <w:r>
        <w:rPr>
          <w:rFonts w:ascii="Calibri" w:cs="Calibri" w:eastAsia="Calibri" w:hAnsi="Calibri"/>
          <w:sz w:val="22"/>
          <w:szCs w:val="22"/>
        </w:rPr>
        <w:t xml:space="preserve">: a single Dense(43) layer with softmax activation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BF3FB" w:val="clear"/>
            <w:tcMar>
              <w:top w:type="dxa" w:w="120"/>
              <w:left w:type="dxa" w:w="180"/>
              <w:bottom w:type="dxa" w:w="120"/>
              <w:right w:type="dxa" w:w="120"/>
            </w:tcMar>
          </w:tcPr>
          <w:p>
            <w:pPr>
              <w:spacing w:before="80" w:after="80"/>
            </w:pPr>
            <w:r>
              <w:rPr>
                <w:rFonts w:ascii="Calibri" w:cs="Calibri" w:eastAsia="Calibri" w:hAnsi="Calibri"/>
                <w:b/>
                <w:bCs/>
                <w:sz w:val="22"/>
                <w:szCs w:val="22"/>
              </w:rPr>
              <w:t xml:space="preserve">Why GAP matters: </w:t>
            </w:r>
            <w:r>
              <w:rPr>
                <w:rFonts w:ascii="Calibri" w:cs="Calibri" w:eastAsia="Calibri" w:hAnsi="Calibri"/>
                <w:sz w:val="22"/>
                <w:szCs w:val="22"/>
              </w:rPr>
              <w:t xml:space="preserve">Traditional CNNs flatten the spatial output of the last conv layer into a huge vector before the classifier. A 512-filter conv output of spatial size 8×8 would give a 32,768-dimensional vector. GAP instead averages each filter's spatial map to a single number, giving a 512-dimensional vector regardless of input size. This reduces parameters dramatically and also acts as a regularizer.</w:t>
            </w:r>
          </w:p>
        </w:tc>
      </w:tr>
    </w:tbl>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4.2  Paper Architecture (Spata et al. 2025) — ~25M parameters</w:t>
      </w:r>
    </w:p>
    <w:p>
      <w:pPr>
        <w:spacing w:before="80" w:after="80"/>
      </w:pPr>
      <w:r>
        <w:rPr>
          <w:rFonts w:ascii="Calibri" w:cs="Calibri" w:eastAsia="Calibri" w:hAnsi="Calibri"/>
          <w:sz w:val="22"/>
          <w:szCs w:val="22"/>
        </w:rPr>
        <w:t xml:space="preserve">To validate our results against published work, we also reimplemented the architecture from the reference paper. This architecture is used only for the Audio Paper experiment.</w:t>
      </w:r>
    </w:p>
    <w:p>
      <w:pPr>
        <w:spacing w:before="60" w:after="60"/>
      </w:pPr>
      <w:r>
        <w:t xml:space="preserve"/>
      </w:r>
    </w:p>
    <w:p>
      <w:pPr>
        <w:spacing w:before="80" w:after="80"/>
      </w:pPr>
      <w:r>
        <w:rPr>
          <w:rFonts w:ascii="Calibri" w:cs="Calibri" w:eastAsia="Calibri" w:hAnsi="Calibri"/>
          <w:sz w:val="22"/>
          <w:szCs w:val="22"/>
        </w:rPr>
        <w:t xml:space="preserve">Structure:</w:t>
      </w:r>
    </w:p>
    <w:p>
      <w:pPr>
        <w:pStyle w:val="ListParagraph"/>
        <w:numPr>
          <w:ilvl w:val="0"/>
          <w:numId w:val="2"/>
        </w:numPr>
        <w:spacing w:before="40" w:after="40"/>
      </w:pPr>
      <w:r>
        <w:rPr>
          <w:rFonts w:ascii="Calibri" w:cs="Calibri" w:eastAsia="Calibri" w:hAnsi="Calibri"/>
          <w:b/>
          <w:bCs/>
          <w:sz w:val="22"/>
          <w:szCs w:val="22"/>
        </w:rPr>
        <w:t xml:space="preserve">4 Convolutional blocks</w:t>
      </w:r>
      <w:r>
        <w:rPr>
          <w:rFonts w:ascii="Calibri" w:cs="Calibri" w:eastAsia="Calibri" w:hAnsi="Calibri"/>
          <w:sz w:val="22"/>
          <w:szCs w:val="22"/>
        </w:rPr>
        <w:t xml:space="preserve"> (one more than our lightweight model)</w:t>
      </w:r>
    </w:p>
    <w:p>
      <w:pPr>
        <w:pStyle w:val="ListParagraph"/>
        <w:numPr>
          <w:ilvl w:val="0"/>
          <w:numId w:val="2"/>
        </w:numPr>
        <w:spacing w:before="40" w:after="40"/>
      </w:pPr>
      <w:r>
        <w:rPr>
          <w:rFonts w:ascii="Calibri" w:cs="Calibri" w:eastAsia="Calibri" w:hAnsi="Calibri"/>
          <w:b/>
          <w:bCs/>
          <w:sz w:val="22"/>
          <w:szCs w:val="22"/>
        </w:rPr>
        <w:t xml:space="preserve">Flatten</w:t>
      </w:r>
      <w:r>
        <w:rPr>
          <w:rFonts w:ascii="Calibri" w:cs="Calibri" w:eastAsia="Calibri" w:hAnsi="Calibri"/>
          <w:sz w:val="22"/>
          <w:szCs w:val="22"/>
        </w:rPr>
        <w:t xml:space="preserve">: the spatial output is fully flattened (no GAP)</w:t>
      </w:r>
    </w:p>
    <w:p>
      <w:pPr>
        <w:pStyle w:val="ListParagraph"/>
        <w:numPr>
          <w:ilvl w:val="0"/>
          <w:numId w:val="2"/>
        </w:numPr>
        <w:spacing w:before="40" w:after="40"/>
      </w:pPr>
      <w:r>
        <w:rPr>
          <w:rFonts w:ascii="Calibri" w:cs="Calibri" w:eastAsia="Calibri" w:hAnsi="Calibri"/>
          <w:b/>
          <w:bCs/>
          <w:sz w:val="22"/>
          <w:szCs w:val="22"/>
        </w:rPr>
        <w:t xml:space="preserve">Dense(512)</w:t>
      </w:r>
      <w:r>
        <w:rPr>
          <w:rFonts w:ascii="Calibri" w:cs="Calibri" w:eastAsia="Calibri" w:hAnsi="Calibri"/>
          <w:sz w:val="22"/>
          <w:szCs w:val="22"/>
        </w:rPr>
        <w:t xml:space="preserve">: a large fully-connected layer before the classifier — this single layer accounts for the majority of the ~25M parameters</w:t>
      </w:r>
    </w:p>
    <w:p>
      <w:pPr>
        <w:pStyle w:val="ListParagraph"/>
        <w:numPr>
          <w:ilvl w:val="0"/>
          <w:numId w:val="2"/>
        </w:numPr>
        <w:spacing w:before="40" w:after="40"/>
      </w:pPr>
      <w:r>
        <w:rPr>
          <w:rFonts w:ascii="Calibri" w:cs="Calibri" w:eastAsia="Calibri" w:hAnsi="Calibri"/>
          <w:b/>
          <w:bCs/>
          <w:sz w:val="22"/>
          <w:szCs w:val="22"/>
        </w:rPr>
        <w:t xml:space="preserve">Dropout(0.2)</w:t>
      </w:r>
      <w:r>
        <w:rPr>
          <w:rFonts w:ascii="Calibri" w:cs="Calibri" w:eastAsia="Calibri" w:hAnsi="Calibri"/>
          <w:sz w:val="22"/>
          <w:szCs w:val="22"/>
        </w:rPr>
        <w:t xml:space="preserve">: applied before the dense layer</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4.3  Multimodal Fusion</w:t>
      </w:r>
    </w:p>
    <w:p>
      <w:pPr>
        <w:spacing w:before="80" w:after="80"/>
      </w:pPr>
      <w:r>
        <w:rPr>
          <w:rFonts w:ascii="Calibri" w:cs="Calibri" w:eastAsia="Calibri" w:hAnsi="Calibri"/>
          <w:sz w:val="22"/>
          <w:szCs w:val="22"/>
        </w:rPr>
        <w:t xml:space="preserve">For the multimodal experiment, audio and video streams are processed by separate encoder branches (both using the lightweight architecture) and their outputs are combined by simple concatenation before the final classifier. This is called late fusion:</w:t>
      </w:r>
    </w:p>
    <w:p>
      <w:pPr>
        <w:pStyle w:val="ListParagraph"/>
        <w:numPr>
          <w:ilvl w:val="0"/>
          <w:numId w:val="2"/>
        </w:numPr>
        <w:spacing w:before="40" w:after="40"/>
      </w:pPr>
      <w:r>
        <w:rPr>
          <w:rFonts w:ascii="Calibri" w:cs="Calibri" w:eastAsia="Calibri" w:hAnsi="Calibri"/>
          <w:b/>
          <w:bCs/>
          <w:sz w:val="22"/>
          <w:szCs w:val="22"/>
        </w:rPr>
        <w:t xml:space="preserve">Audio branch</w:t>
      </w:r>
      <w:r>
        <w:rPr>
          <w:rFonts w:ascii="Calibri" w:cs="Calibri" w:eastAsia="Calibri" w:hAnsi="Calibri"/>
          <w:sz w:val="22"/>
          <w:szCs w:val="22"/>
        </w:rPr>
        <w:t xml:space="preserve">: extracts a feature vector from the Mel Spectrogram</w:t>
      </w:r>
    </w:p>
    <w:p>
      <w:pPr>
        <w:pStyle w:val="ListParagraph"/>
        <w:numPr>
          <w:ilvl w:val="0"/>
          <w:numId w:val="2"/>
        </w:numPr>
        <w:spacing w:before="40" w:after="40"/>
      </w:pPr>
      <w:r>
        <w:rPr>
          <w:rFonts w:ascii="Calibri" w:cs="Calibri" w:eastAsia="Calibri" w:hAnsi="Calibri"/>
          <w:b/>
          <w:bCs/>
          <w:sz w:val="22"/>
          <w:szCs w:val="22"/>
        </w:rPr>
        <w:t xml:space="preserve">Video branch</w:t>
      </w:r>
      <w:r>
        <w:rPr>
          <w:rFonts w:ascii="Calibri" w:cs="Calibri" w:eastAsia="Calibri" w:hAnsi="Calibri"/>
          <w:sz w:val="22"/>
          <w:szCs w:val="22"/>
        </w:rPr>
        <w:t xml:space="preserve">: extracts a feature vector from the 16-frame sequence</w:t>
      </w:r>
    </w:p>
    <w:p>
      <w:pPr>
        <w:pStyle w:val="ListParagraph"/>
        <w:numPr>
          <w:ilvl w:val="0"/>
          <w:numId w:val="2"/>
        </w:numPr>
        <w:spacing w:before="40" w:after="40"/>
      </w:pPr>
      <w:r>
        <w:rPr>
          <w:rFonts w:ascii="Calibri" w:cs="Calibri" w:eastAsia="Calibri" w:hAnsi="Calibri"/>
          <w:b/>
          <w:bCs/>
          <w:sz w:val="22"/>
          <w:szCs w:val="22"/>
        </w:rPr>
        <w:t xml:space="preserve">Concatenation</w:t>
      </w:r>
      <w:r>
        <w:rPr>
          <w:rFonts w:ascii="Calibri" w:cs="Calibri" w:eastAsia="Calibri" w:hAnsi="Calibri"/>
          <w:sz w:val="22"/>
          <w:szCs w:val="22"/>
        </w:rPr>
        <w:t xml:space="preserve">: the two vectors are concatenated along the feature dimension</w:t>
      </w:r>
    </w:p>
    <w:p>
      <w:pPr>
        <w:pStyle w:val="ListParagraph"/>
        <w:numPr>
          <w:ilvl w:val="0"/>
          <w:numId w:val="2"/>
        </w:numPr>
        <w:spacing w:before="40" w:after="40"/>
      </w:pPr>
      <w:r>
        <w:rPr>
          <w:rFonts w:ascii="Calibri" w:cs="Calibri" w:eastAsia="Calibri" w:hAnsi="Calibri"/>
          <w:b/>
          <w:bCs/>
          <w:sz w:val="22"/>
          <w:szCs w:val="22"/>
        </w:rPr>
        <w:t xml:space="preserve">Joint classifier</w:t>
      </w:r>
      <w:r>
        <w:rPr>
          <w:rFonts w:ascii="Calibri" w:cs="Calibri" w:eastAsia="Calibri" w:hAnsi="Calibri"/>
          <w:sz w:val="22"/>
          <w:szCs w:val="22"/>
        </w:rPr>
        <w:t xml:space="preserve">: a Dense(43) layer processes the combined representation</w:t>
      </w:r>
    </w:p>
    <w:p>
      <w:pPr>
        <w:spacing w:before="60" w:after="60"/>
      </w:pPr>
      <w:r>
        <w:t xml:space="preserve"/>
      </w:r>
    </w:p>
    <w:p>
      <w:pPr>
        <w:spacing w:before="80" w:after="80"/>
      </w:pPr>
      <w:r>
        <w:rPr>
          <w:rFonts w:ascii="Calibri" w:cs="Calibri" w:eastAsia="Calibri" w:hAnsi="Calibri"/>
          <w:sz w:val="22"/>
          <w:szCs w:val="22"/>
        </w:rPr>
        <w:t xml:space="preserve">Total parameters: ~307K (two lightweight encoders + joint head).</w:t>
      </w:r>
    </w:p>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5. Bayesian Inference — Monte Carlo Dropout</w:t>
      </w:r>
    </w:p>
    <w:p>
      <w:pPr>
        <w:pStyle w:val="Heading2"/>
        <w:spacing w:before="320" w:after="80"/>
      </w:pPr>
      <w:r>
        <w:rPr>
          <w:rFonts w:ascii="Calibri" w:cs="Calibri" w:eastAsia="Calibri" w:hAnsi="Calibri"/>
          <w:b/>
          <w:bCs/>
          <w:color w:val="2E75B6"/>
          <w:sz w:val="26"/>
          <w:szCs w:val="26"/>
        </w:rPr>
        <w:t xml:space="preserve">5.1  What is MC Dropout?</w:t>
      </w:r>
    </w:p>
    <w:p>
      <w:pPr>
        <w:spacing w:before="80" w:after="80"/>
      </w:pPr>
      <w:r>
        <w:rPr>
          <w:rFonts w:ascii="Calibri" w:cs="Calibri" w:eastAsia="Calibri" w:hAnsi="Calibri"/>
          <w:sz w:val="22"/>
          <w:szCs w:val="22"/>
        </w:rPr>
        <w:t xml:space="preserve">Standard neural network inference is deterministic: given the same input, the model always produces the same output. Monte Carlo Dropout (MC Dropout) turns the model into an approximate Bayesian neural network by keeping dropout active at test time and running multiple forward passes.</w:t>
      </w:r>
    </w:p>
    <w:p>
      <w:pPr>
        <w:spacing w:before="60" w:after="60"/>
      </w:pPr>
      <w:r>
        <w:t xml:space="preserve"/>
      </w:r>
    </w:p>
    <w:p>
      <w:pPr>
        <w:spacing w:before="80" w:after="80"/>
      </w:pPr>
      <w:r>
        <w:rPr>
          <w:rFonts w:ascii="Calibri" w:cs="Calibri" w:eastAsia="Calibri" w:hAnsi="Calibri"/>
          <w:sz w:val="22"/>
          <w:szCs w:val="22"/>
        </w:rPr>
        <w:t xml:space="preserve">In this project, T = 30 stochastic forward passes are run for each test sample. Each pass produces a probability distribution over 43 classes. The </w:t>
      </w:r>
      <w:r>
        <w:rPr>
          <w:rFonts w:ascii="Calibri" w:cs="Calibri" w:eastAsia="Calibri" w:hAnsi="Calibri"/>
          <w:b/>
          <w:bCs/>
          <w:sz w:val="22"/>
          <w:szCs w:val="22"/>
        </w:rPr>
        <w:t xml:space="preserve">final prediction</w:t>
      </w:r>
      <w:r>
        <w:rPr>
          <w:rFonts w:ascii="Calibri" w:cs="Calibri" w:eastAsia="Calibri" w:hAnsi="Calibri"/>
          <w:sz w:val="22"/>
          <w:szCs w:val="22"/>
        </w:rPr>
        <w:t xml:space="preserve"> is the argmax of the mean of these 30 distributions.</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5.2  Uncertainty Estimation</w:t>
      </w:r>
    </w:p>
    <w:p>
      <w:pPr>
        <w:spacing w:before="80" w:after="80"/>
      </w:pPr>
      <w:r>
        <w:rPr>
          <w:rFonts w:ascii="Calibri" w:cs="Calibri" w:eastAsia="Calibri" w:hAnsi="Calibri"/>
          <w:sz w:val="22"/>
          <w:szCs w:val="22"/>
        </w:rPr>
        <w:t xml:space="preserve">Beyond improving accuracy through averaging, MC Dropout gives us a principled uncertainty estimate for each prediction. We compute:</w:t>
      </w:r>
    </w:p>
    <w:p>
      <w:pPr>
        <w:pStyle w:val="ListParagraph"/>
        <w:numPr>
          <w:ilvl w:val="0"/>
          <w:numId w:val="2"/>
        </w:numPr>
        <w:spacing w:before="40" w:after="40"/>
      </w:pPr>
      <w:r>
        <w:rPr>
          <w:rFonts w:ascii="Calibri" w:cs="Calibri" w:eastAsia="Calibri" w:hAnsi="Calibri"/>
          <w:b/>
          <w:bCs/>
          <w:sz w:val="22"/>
          <w:szCs w:val="22"/>
        </w:rPr>
        <w:t xml:space="preserve">Per-sample uncertainty</w:t>
      </w:r>
      <w:r>
        <w:rPr>
          <w:rFonts w:ascii="Calibri" w:cs="Calibri" w:eastAsia="Calibri" w:hAnsi="Calibri"/>
          <w:sz w:val="22"/>
          <w:szCs w:val="22"/>
        </w:rPr>
        <w:t xml:space="preserve">: the mean standard deviation across the 43 class probabilities, averaged over the T passes. High uncertainty means the model is 'unsure' — the 30 predictions disagree significantly with each other.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BF3FB" w:val="clear"/>
            <w:tcMar>
              <w:top w:type="dxa" w:w="120"/>
              <w:left w:type="dxa" w:w="180"/>
              <w:bottom w:type="dxa" w:w="120"/>
              <w:right w:type="dxa" w:w="120"/>
            </w:tcMar>
          </w:tcPr>
          <w:p>
            <w:pPr>
              <w:spacing w:before="80" w:after="80"/>
            </w:pPr>
            <w:r>
              <w:rPr>
                <w:rFonts w:ascii="Calibri" w:cs="Calibri" w:eastAsia="Calibri" w:hAnsi="Calibri"/>
                <w:b/>
                <w:bCs/>
                <w:sz w:val="22"/>
                <w:szCs w:val="22"/>
              </w:rPr>
              <w:t xml:space="preserve">Key insight: </w:t>
            </w:r>
            <w:r>
              <w:rPr>
                <w:rFonts w:ascii="Calibri" w:cs="Calibri" w:eastAsia="Calibri" w:hAnsi="Calibri"/>
                <w:sz w:val="22"/>
                <w:szCs w:val="22"/>
              </w:rPr>
              <w:t xml:space="preserve">If MC accuracy is significantly higher than single-pass val accuracy, it means the model has good latent representations but noisy individual predictions — MC averaging smooths this variance. If MC accuracy is barely different, the model's predictions are already near-deterministic.</w:t>
            </w:r>
          </w:p>
        </w:tc>
      </w:tr>
    </w:tbl>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6. Training Setup</w:t>
      </w:r>
    </w:p>
    <w:p>
      <w:pPr>
        <w:spacing w:before="80" w:after="80"/>
      </w:pPr>
      <w:r>
        <w:rPr>
          <w:rFonts w:ascii="Calibri" w:cs="Calibri" w:eastAsia="Calibri" w:hAnsi="Calibri"/>
          <w:sz w:val="22"/>
          <w:szCs w:val="22"/>
        </w:rPr>
        <w:t xml:space="preserve">All experiments were run on Kaggle's free GPU tier (Tesla T4) with the following configuration:</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Calibri" w:cs="Calibri" w:eastAsia="Calibri" w:hAnsi="Calibri"/>
                <w:b/>
                <w:bCs/>
                <w:color w:val="FFFFFF"/>
                <w:sz w:val="20"/>
                <w:szCs w:val="20"/>
              </w:rPr>
              <w:t xml:space="preserve">Parameter</w:t>
            </w:r>
          </w:p>
        </w:tc>
        <w:tc>
          <w:tcPr>
            <w:tcW w:type="dxa" w:w="4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b/>
                <w:bCs/>
                <w:sz w:val="20"/>
                <w:szCs w:val="20"/>
              </w:rPr>
              <w:t xml:space="preserve">Optimizer</w:t>
            </w:r>
          </w:p>
        </w:tc>
        <w:tc>
          <w:tcPr>
            <w:tcW w:type="dxa" w:w="4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sz w:val="20"/>
                <w:szCs w:val="20"/>
              </w:rPr>
              <w:t xml:space="preserve">Adam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sz w:val="20"/>
                <w:szCs w:val="20"/>
              </w:rPr>
              <w:t xml:space="preserve">Initial LR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sz w:val="20"/>
                <w:szCs w:val="20"/>
              </w:rPr>
              <w:t xml:space="preserve">1e-4, halved at epoch 75 (step LR schedule)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b/>
                <w:bCs/>
                <w:sz w:val="20"/>
                <w:szCs w:val="20"/>
              </w:rPr>
              <w:t xml:space="preserve">Loss function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sz w:val="20"/>
                <w:szCs w:val="20"/>
              </w:rPr>
              <w:t xml:space="preserve">Cross-Entropy (43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sz w:val="20"/>
                <w:szCs w:val="20"/>
              </w:rPr>
              <w:t xml:space="preserve">Batch size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sz w:val="20"/>
                <w:szCs w:val="20"/>
              </w:rPr>
              <w:t xml:space="preserve">32 (audio), 16 (video, multimodal)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b/>
                <w:bCs/>
                <w:sz w:val="20"/>
                <w:szCs w:val="20"/>
              </w:rPr>
              <w:t xml:space="preserve">Epochs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sz w:val="20"/>
                <w:szCs w:val="20"/>
              </w:rPr>
              <w:t xml:space="preserve">100 (audio paper), 200 (all others)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sz w:val="20"/>
                <w:szCs w:val="20"/>
              </w:rPr>
              <w:t xml:space="preserve">Dropout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sz w:val="20"/>
                <w:szCs w:val="20"/>
              </w:rPr>
              <w:t xml:space="preserve">0.2 (applied in all architectures)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b/>
                <w:bCs/>
                <w:sz w:val="20"/>
                <w:szCs w:val="20"/>
              </w:rPr>
              <w:t xml:space="preserve">Best checkpoint</w:t>
            </w:r>
          </w:p>
        </w:tc>
        <w:tc>
          <w:tcPr>
            <w:tcW w:type="dxa" w:w="4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sz w:val="20"/>
                <w:szCs w:val="20"/>
              </w:rPr>
              <w:t xml:space="preserve">Saved by highest validation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sz w:val="20"/>
                <w:szCs w:val="20"/>
              </w:rPr>
              <w:t xml:space="preserve">MC passes (T)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sz w:val="20"/>
                <w:szCs w:val="20"/>
              </w:rPr>
              <w:t xml:space="preserve">30 stochastic forward passes per sample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b/>
                <w:bCs/>
                <w:sz w:val="20"/>
                <w:szCs w:val="20"/>
              </w:rPr>
              <w:t xml:space="preserve">Class count</w:t>
            </w:r>
          </w:p>
        </w:tc>
        <w:tc>
          <w:tcPr>
            <w:tcW w:type="dxa" w:w="4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alibri" w:cs="Calibri" w:eastAsia="Calibri" w:hAnsi="Calibri"/>
                <w:sz w:val="20"/>
                <w:szCs w:val="20"/>
              </w:rPr>
              <w:t xml:space="preserve">43 speakers</w:t>
            </w:r>
          </w:p>
        </w:tc>
      </w:tr>
    </w:tbl>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7. Evaluation Metrics</w:t>
      </w:r>
    </w:p>
    <w:p>
      <w:pPr>
        <w:pStyle w:val="Heading2"/>
        <w:spacing w:before="320" w:after="80"/>
      </w:pPr>
      <w:r>
        <w:rPr>
          <w:rFonts w:ascii="Calibri" w:cs="Calibri" w:eastAsia="Calibri" w:hAnsi="Calibri"/>
          <w:b/>
          <w:bCs/>
          <w:color w:val="2E75B6"/>
          <w:sz w:val="26"/>
          <w:szCs w:val="26"/>
        </w:rPr>
        <w:t xml:space="preserve">7.1  MC Accuracy</w:t>
      </w:r>
    </w:p>
    <w:p>
      <w:pPr>
        <w:spacing w:before="80" w:after="80"/>
      </w:pPr>
      <w:r>
        <w:rPr>
          <w:rFonts w:ascii="Calibri" w:cs="Calibri" w:eastAsia="Calibri" w:hAnsi="Calibri"/>
          <w:sz w:val="22"/>
          <w:szCs w:val="22"/>
        </w:rPr>
        <w:t xml:space="preserve">The primary classification metric. After running T=30 MC passes, we average the softmax probability vectors and take the argmax. Accuracy is computed as the fraction of test samples correctly identified out of 130.</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7.2  Equal Error Rate (EER)</w:t>
      </w:r>
    </w:p>
    <w:p>
      <w:pPr>
        <w:spacing w:before="80" w:after="80"/>
      </w:pPr>
      <w:r>
        <w:rPr>
          <w:rFonts w:ascii="Calibri" w:cs="Calibri" w:eastAsia="Calibri" w:hAnsi="Calibri"/>
          <w:sz w:val="22"/>
          <w:szCs w:val="22"/>
        </w:rPr>
        <w:t xml:space="preserve">EER is a speaker verification metric that measures the operating point where the False Accept Rate (FAR) equals the False Reject Rate (FRR). A lower EER is better.</w:t>
      </w:r>
    </w:p>
    <w:p>
      <w:pPr>
        <w:spacing w:before="60" w:after="60"/>
      </w:pPr>
      <w:r>
        <w:t xml:space="preserve"/>
      </w:r>
    </w:p>
    <w:p>
      <w:pPr>
        <w:spacing w:before="80" w:after="80"/>
      </w:pPr>
      <w:r>
        <w:rPr>
          <w:rFonts w:ascii="Calibri" w:cs="Calibri" w:eastAsia="Calibri" w:hAnsi="Calibri"/>
          <w:sz w:val="22"/>
          <w:szCs w:val="22"/>
        </w:rPr>
        <w:t xml:space="preserve">In identification, EER is computed from the maximum softmax score for the correct class. The threshold is swept until FAR = FRR. An EER of 0.0% would mean perfect separation between correct and incorrect identity scores. Our best result (Multimodal, EER = </w:t>
      </w:r>
      <w:r>
        <w:rPr>
          <w:rFonts w:ascii="Calibri" w:cs="Calibri" w:eastAsia="Calibri" w:hAnsi="Calibri"/>
          <w:b/>
          <w:bCs/>
          <w:sz w:val="22"/>
          <w:szCs w:val="22"/>
        </w:rPr>
        <w:t xml:space="preserve">0.26%</w:t>
      </w:r>
      <w:r>
        <w:rPr>
          <w:rFonts w:ascii="Calibri" w:cs="Calibri" w:eastAsia="Calibri" w:hAnsi="Calibri"/>
          <w:sz w:val="22"/>
          <w:szCs w:val="22"/>
        </w:rPr>
        <w:t xml:space="preserve">) is near-perfect.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2"/>
              <w:bottom w:val="single" w:color="375623" w:sz="3"/>
              <w:right w:val="single" w:color="375623" w:sz="3"/>
            </w:tcBorders>
            <w:shd w:fill="E2EFDA" w:val="clear"/>
            <w:tcMar>
              <w:top w:type="dxa" w:w="120"/>
              <w:left w:type="dxa" w:w="180"/>
              <w:bottom w:type="dxa" w:w="120"/>
              <w:right w:type="dxa" w:w="120"/>
            </w:tcMar>
          </w:tcPr>
          <w:p>
            <w:pPr>
              <w:spacing w:before="80" w:after="80"/>
            </w:pPr>
            <w:r>
              <w:rPr>
                <w:rFonts w:ascii="Calibri" w:cs="Calibri" w:eastAsia="Calibri" w:hAnsi="Calibri"/>
                <w:sz w:val="22"/>
                <w:szCs w:val="22"/>
              </w:rPr>
              <w:t xml:space="preserve">EER is the more meaningful metric for biometric deployment because it is independent of a fixed threshold and reflects the fundamental separability of the identity distributions.</w:t>
            </w:r>
          </w:p>
        </w:tc>
      </w:tr>
    </w:tbl>
    <w:p>
      <w:pPr>
        <w:spacing w:before="120" w:after="120"/>
      </w:pPr>
      <w:r>
        <w:t xml:space="preserve"/>
      </w:r>
    </w:p>
    <w:p>
      <w:r>
        <w:br w:type="page"/>
      </w:r>
    </w:p>
    <w:p>
      <w:pPr>
        <w:pStyle w:val="Heading1"/>
        <w:pBdr>
          <w:bottom w:val="single" w:color="2E75B6" w:sz="6" w:space="6"/>
        </w:pBdr>
        <w:spacing w:before="400" w:after="120"/>
      </w:pPr>
      <w:r>
        <w:rPr>
          <w:rFonts w:ascii="Calibri" w:cs="Calibri" w:eastAsia="Calibri" w:hAnsi="Calibri"/>
          <w:b/>
          <w:bCs/>
          <w:color w:val="1F4E79"/>
          <w:sz w:val="32"/>
          <w:szCs w:val="32"/>
        </w:rPr>
        <w:t xml:space="preserve">8. The Four Experiments</w:t>
      </w:r>
    </w:p>
    <w:p>
      <w:pPr>
        <w:pStyle w:val="Heading2"/>
        <w:spacing w:before="320" w:after="80"/>
      </w:pPr>
      <w:r>
        <w:rPr>
          <w:rFonts w:ascii="Calibri" w:cs="Calibri" w:eastAsia="Calibri" w:hAnsi="Calibri"/>
          <w:b/>
          <w:bCs/>
          <w:color w:val="2E75B6"/>
          <w:sz w:val="26"/>
          <w:szCs w:val="26"/>
        </w:rPr>
        <w:t xml:space="preserve">8.1  Experiment 1 — Audio GAP (Baseline)</w:t>
      </w:r>
    </w:p>
    <w:p>
      <w:pPr>
        <w:spacing w:before="80" w:after="80"/>
      </w:pPr>
      <w:r>
        <w:rPr>
          <w:rFonts w:ascii="Calibri" w:cs="Calibri" w:eastAsia="Calibri" w:hAnsi="Calibri"/>
          <w:sz w:val="22"/>
          <w:szCs w:val="22"/>
        </w:rPr>
        <w:t xml:space="preserve">The simplest possible system: lightweight architecture applied to audio (Mel Spectrogram) only. 200 epochs, batch size 32.</w:t>
      </w:r>
    </w:p>
    <w:p>
      <w:pPr>
        <w:spacing w:before="60" w:after="60"/>
      </w:pPr>
      <w:r>
        <w:t xml:space="preserve"/>
      </w:r>
    </w:p>
    <w:p>
      <w:pPr>
        <w:spacing w:before="80" w:after="80"/>
      </w:pPr>
      <w:r>
        <w:rPr>
          <w:rFonts w:ascii="Calibri" w:cs="Calibri" w:eastAsia="Calibri" w:hAnsi="Calibri"/>
          <w:sz w:val="22"/>
          <w:szCs w:val="22"/>
        </w:rPr>
        <w:t xml:space="preserve">Per-fold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Best Val Acc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MC Accuracy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0.2923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0.3000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0.1161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Fold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0.2769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0.2769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0.1173</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0.2923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0.3308</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0.0915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Fold 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0.2769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0.2615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0.1510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0.2846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0.2385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0.1185</w:t>
            </w:r>
          </w:p>
        </w:tc>
      </w:tr>
    </w:tbl>
    <w:p>
      <w:pPr>
        <w:spacing w:before="60" w:after="60"/>
      </w:pPr>
      <w:r>
        <w:t xml:space="preserve"/>
      </w:r>
    </w:p>
    <w:p>
      <w:pPr>
        <w:spacing w:before="80" w:after="80"/>
      </w:pPr>
      <w:r>
        <w:rPr>
          <w:rFonts w:ascii="Calibri" w:cs="Calibri" w:eastAsia="Calibri" w:hAnsi="Calibri"/>
          <w:b/>
          <w:bCs/>
          <w:sz w:val="22"/>
          <w:szCs w:val="22"/>
        </w:rPr>
        <w:t xml:space="preserve">Mean: </w:t>
      </w:r>
      <w:r>
        <w:rPr>
          <w:rFonts w:ascii="Calibri" w:cs="Calibri" w:eastAsia="Calibri" w:hAnsi="Calibri"/>
          <w:sz w:val="22"/>
          <w:szCs w:val="22"/>
        </w:rPr>
        <w:t xml:space="preserve">MC Acc = 0.2815 ± 0.032 | EER = 11.89%</w:t>
      </w:r>
    </w:p>
    <w:p>
      <w:pPr>
        <w:spacing w:before="60" w:after="60"/>
      </w:pPr>
      <w:r>
        <w:t xml:space="preserve"/>
      </w:r>
    </w:p>
    <w:p>
      <w:pPr>
        <w:spacing w:before="80" w:after="80"/>
      </w:pPr>
      <w:r>
        <w:rPr>
          <w:rFonts w:ascii="Calibri" w:cs="Calibri" w:eastAsia="Calibri" w:hAnsi="Calibri"/>
          <w:b/>
          <w:bCs/>
          <w:sz w:val="22"/>
          <w:szCs w:val="22"/>
        </w:rPr>
        <w:t xml:space="preserve">Interpretation: </w:t>
      </w:r>
      <w:r>
        <w:rPr>
          <w:rFonts w:ascii="Calibri" w:cs="Calibri" w:eastAsia="Calibri" w:hAnsi="Calibri"/>
          <w:sz w:val="22"/>
          <w:szCs w:val="22"/>
        </w:rPr>
        <w:t xml:space="preserve">Near-chance performance (random would be 1/43 = 2.3%). The lightweight model simply does not have enough capacity to learn speaker identity from the noisy, short audio clips in BioVid. The training loss decreases slowly but the validation accuracy plateaus around 15–29% — the audio signal in this dataset does not carry strong, clean identity information for a model of this size.</w:t>
      </w:r>
    </w:p>
    <w:p>
      <w:pPr>
        <w:spacing w:before="120" w:after="120"/>
      </w:pPr>
      <w:r>
        <w:t xml:space="preserve"/>
      </w:r>
    </w:p>
    <w:p>
      <w:pPr>
        <w:pStyle w:val="Heading2"/>
        <w:spacing w:before="320" w:after="80"/>
      </w:pPr>
      <w:r>
        <w:rPr>
          <w:rFonts w:ascii="Calibri" w:cs="Calibri" w:eastAsia="Calibri" w:hAnsi="Calibri"/>
          <w:b/>
          <w:bCs/>
          <w:color w:val="2E75B6"/>
          <w:sz w:val="26"/>
          <w:szCs w:val="26"/>
        </w:rPr>
        <w:t xml:space="preserve">8.2  Experiment 2 — Audio Paper (Spata et al. 2025 Replication)</w:t>
      </w:r>
    </w:p>
    <w:p>
      <w:pPr>
        <w:spacing w:before="80" w:after="80"/>
      </w:pPr>
      <w:r>
        <w:rPr>
          <w:rFonts w:ascii="Calibri" w:cs="Calibri" w:eastAsia="Calibri" w:hAnsi="Calibri"/>
          <w:sz w:val="22"/>
          <w:szCs w:val="22"/>
        </w:rPr>
        <w:t xml:space="preserve">The paper architecture (~25M params) applied to audio only. 100 epochs, batch size 32. This experiment tests whether scaling up the model can compensate for the weak audio signal.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Best Val Acc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MC Accuracy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0.8077</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0.7846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0.0136</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Fold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0.8077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0.8077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0.0074</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0.8385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0.8462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0.0064</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Fold 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0.8077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0.0160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0.8154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0.8615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0.0115</w:t>
            </w:r>
          </w:p>
        </w:tc>
      </w:tr>
    </w:tbl>
    <w:p>
      <w:pPr>
        <w:spacing w:before="60" w:after="60"/>
      </w:pPr>
      <w:r>
        <w:t xml:space="preserve"/>
      </w:r>
    </w:p>
    <w:p>
      <w:pPr>
        <w:spacing w:before="80" w:after="80"/>
      </w:pPr>
      <w:r>
        <w:rPr>
          <w:rFonts w:ascii="Calibri" w:cs="Calibri" w:eastAsia="Calibri" w:hAnsi="Calibri"/>
          <w:b/>
          <w:bCs/>
          <w:sz w:val="22"/>
          <w:szCs w:val="22"/>
        </w:rPr>
        <w:t xml:space="preserve">Mean: </w:t>
      </w:r>
      <w:r>
        <w:rPr>
          <w:rFonts w:ascii="Calibri" w:cs="Calibri" w:eastAsia="Calibri" w:hAnsi="Calibri"/>
          <w:sz w:val="22"/>
          <w:szCs w:val="22"/>
        </w:rPr>
        <w:t xml:space="preserve">MC Acc = 0.8215 ± 0.028 | EER = 1.10%</w:t>
      </w:r>
    </w:p>
    <w:p>
      <w:pPr>
        <w:spacing w:before="60" w:after="60"/>
      </w:pPr>
      <w:r>
        <w:t xml:space="preserve"/>
      </w:r>
    </w:p>
    <w:p>
      <w:pPr>
        <w:spacing w:before="80" w:after="80"/>
      </w:pPr>
      <w:r>
        <w:rPr>
          <w:rFonts w:ascii="Calibri" w:cs="Calibri" w:eastAsia="Calibri" w:hAnsi="Calibri"/>
          <w:b/>
          <w:bCs/>
          <w:sz w:val="22"/>
          <w:szCs w:val="22"/>
        </w:rPr>
        <w:t xml:space="preserve">Interpretation: </w:t>
      </w:r>
      <w:r>
        <w:rPr>
          <w:rFonts w:ascii="Calibri" w:cs="Calibri" w:eastAsia="Calibri" w:hAnsi="Calibri"/>
          <w:sz w:val="22"/>
          <w:szCs w:val="22"/>
        </w:rPr>
        <w:t xml:space="preserve">Scaling from 153K to 25M parameters dramatically improves audio performance — from 28% to 82%. This confirms that the audio signal does contain identity information, but extracting it requires much greater model capacity. The paper architecture converges faster (notice 100 epochs is sufficient vs 200 for lightweight). MC Dropout adds minimal gain here (+0.9 pp), suggesting the model's stochastic variance is low.</w:t>
      </w:r>
    </w:p>
    <w:p>
      <w:pPr>
        <w:spacing w:before="120" w:after="120"/>
      </w:pPr>
      <w:r>
        <w:t xml:space="preserve"/>
      </w:r>
    </w:p>
    <w:p>
      <w:pPr>
        <w:pStyle w:val="Heading2"/>
        <w:spacing w:before="320" w:after="80"/>
      </w:pPr>
      <w:r>
        <w:rPr>
          <w:rFonts w:ascii="Calibri" w:cs="Calibri" w:eastAsia="Calibri" w:hAnsi="Calibri"/>
          <w:b/>
          <w:bCs/>
          <w:color w:val="2E75B6"/>
          <w:sz w:val="26"/>
          <w:szCs w:val="26"/>
        </w:rPr>
        <w:t xml:space="preserve">8.3  Experiment 3 — Video GAP (Lightweight Video)</w:t>
      </w:r>
    </w:p>
    <w:p>
      <w:pPr>
        <w:spacing w:before="80" w:after="80"/>
      </w:pPr>
      <w:r>
        <w:rPr>
          <w:rFonts w:ascii="Calibri" w:cs="Calibri" w:eastAsia="Calibri" w:hAnsi="Calibri"/>
          <w:sz w:val="22"/>
          <w:szCs w:val="22"/>
        </w:rPr>
        <w:t xml:space="preserve">The lightweight architecture applied to video (16 frames) only. 200 epochs, batch size 16.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Best Val Acc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MC Accuracy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0.8000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0.8462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0.0041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Fold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0.8077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0.8769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0.0013</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0.8462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0.9231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0.0035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Fold 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0.7538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0.8615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0.0098</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0.7769</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0.9077</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0.0118</w:t>
            </w:r>
          </w:p>
        </w:tc>
      </w:tr>
    </w:tbl>
    <w:p>
      <w:pPr>
        <w:spacing w:before="60" w:after="60"/>
      </w:pPr>
      <w:r>
        <w:t xml:space="preserve"/>
      </w:r>
    </w:p>
    <w:p>
      <w:pPr>
        <w:spacing w:before="80" w:after="80"/>
      </w:pPr>
      <w:r>
        <w:rPr>
          <w:rFonts w:ascii="Calibri" w:cs="Calibri" w:eastAsia="Calibri" w:hAnsi="Calibri"/>
          <w:b/>
          <w:bCs/>
          <w:sz w:val="22"/>
          <w:szCs w:val="22"/>
        </w:rPr>
        <w:t xml:space="preserve">Mean: </w:t>
      </w:r>
      <w:r>
        <w:rPr>
          <w:rFonts w:ascii="Calibri" w:cs="Calibri" w:eastAsia="Calibri" w:hAnsi="Calibri"/>
          <w:sz w:val="22"/>
          <w:szCs w:val="22"/>
        </w:rPr>
        <w:t xml:space="preserve">MC Acc = 0.8831 ± 0.029 | EER = 0.61%</w:t>
      </w:r>
    </w:p>
    <w:p>
      <w:pPr>
        <w:spacing w:before="60" w:after="60"/>
      </w:pPr>
      <w:r>
        <w:t xml:space="preserve"/>
      </w:r>
    </w:p>
    <w:p>
      <w:pPr>
        <w:spacing w:before="80" w:after="80"/>
      </w:pPr>
      <w:r>
        <w:rPr>
          <w:rFonts w:ascii="Calibri" w:cs="Calibri" w:eastAsia="Calibri" w:hAnsi="Calibri"/>
          <w:b/>
          <w:bCs/>
          <w:sz w:val="22"/>
          <w:szCs w:val="22"/>
        </w:rPr>
        <w:t xml:space="preserve">Interpretation: </w:t>
      </w:r>
      <w:r>
        <w:rPr>
          <w:rFonts w:ascii="Calibri" w:cs="Calibri" w:eastAsia="Calibri" w:hAnsi="Calibri"/>
          <w:sz w:val="22"/>
          <w:szCs w:val="22"/>
        </w:rPr>
        <w:t xml:space="preserve">This is the most striking individual result. A 153K-parameter model on video outperforms a 25M-parameter model on audio by 6.2 percentage points. This conclusively demonstrates that lip movement and facial dynamics are the dominant identity signal in this dataset. Furthermore, MC Dropout provides a massive benefit here: best val accuracy averages around 78%, but MC accuracy jumps to 88% — a +10.4 pp gain. This means the model has excellent feature representations but high-variance individual predictions; averaging 30 passes resolves this variance efficiently.</w:t>
      </w:r>
    </w:p>
    <w:p>
      <w:pPr>
        <w:spacing w:before="120" w:after="120"/>
      </w:pPr>
      <w:r>
        <w:t xml:space="preserve"/>
      </w:r>
    </w:p>
    <w:p>
      <w:pPr>
        <w:pStyle w:val="Heading2"/>
        <w:spacing w:before="320" w:after="80"/>
      </w:pPr>
      <w:r>
        <w:rPr>
          <w:rFonts w:ascii="Calibri" w:cs="Calibri" w:eastAsia="Calibri" w:hAnsi="Calibri"/>
          <w:b/>
          <w:bCs/>
          <w:color w:val="2E75B6"/>
          <w:sz w:val="26"/>
          <w:szCs w:val="26"/>
        </w:rPr>
        <w:t xml:space="preserve">8.4  Experiment 4 — Multimodal Fusion (Final System)</w:t>
      </w:r>
    </w:p>
    <w:p>
      <w:pPr>
        <w:spacing w:before="80" w:after="80"/>
      </w:pPr>
      <w:r>
        <w:rPr>
          <w:rFonts w:ascii="Calibri" w:cs="Calibri" w:eastAsia="Calibri" w:hAnsi="Calibri"/>
          <w:sz w:val="22"/>
          <w:szCs w:val="22"/>
        </w:rPr>
        <w:t xml:space="preserve">Late fusion of audio and video lightweight encoders. 200 epochs, batch size 16. ~307K total parameters.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Best Val Acc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MC Accuracy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0.9077</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0.9385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0.0007</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Fold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0.9000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0.9462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0.0013</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3</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0.9077</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0.9231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0.0009</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Fold 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0.8846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0.8538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alibri" w:cs="Calibri" w:eastAsia="Calibri" w:hAnsi="Calibri"/>
                <w:sz w:val="20"/>
                <w:szCs w:val="20"/>
              </w:rPr>
              <w:t xml:space="preserve">0.0046</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Fold 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0.8769</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0.9077</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alibri" w:cs="Calibri" w:eastAsia="Calibri" w:hAnsi="Calibri"/>
                <w:sz w:val="20"/>
                <w:szCs w:val="20"/>
              </w:rPr>
              <w:t xml:space="preserve">0.0054</w:t>
            </w:r>
          </w:p>
        </w:tc>
      </w:tr>
    </w:tbl>
    <w:p>
      <w:pPr>
        <w:spacing w:before="60" w:after="60"/>
      </w:pPr>
      <w:r>
        <w:t xml:space="preserve"/>
      </w:r>
    </w:p>
    <w:p>
      <w:pPr>
        <w:spacing w:before="80" w:after="80"/>
      </w:pPr>
      <w:r>
        <w:rPr>
          <w:rFonts w:ascii="Calibri" w:cs="Calibri" w:eastAsia="Calibri" w:hAnsi="Calibri"/>
          <w:b/>
          <w:bCs/>
          <w:sz w:val="22"/>
          <w:szCs w:val="22"/>
        </w:rPr>
        <w:t xml:space="preserve">Mean: </w:t>
      </w:r>
      <w:r>
        <w:rPr>
          <w:rFonts w:ascii="Calibri" w:cs="Calibri" w:eastAsia="Calibri" w:hAnsi="Calibri"/>
          <w:sz w:val="22"/>
          <w:szCs w:val="22"/>
        </w:rPr>
        <w:t xml:space="preserve">MC Acc = 0.9138 ± 0.033 | EER = 0.26%</w:t>
      </w:r>
    </w:p>
    <w:p>
      <w:pPr>
        <w:spacing w:before="60" w:after="60"/>
      </w:pPr>
      <w:r>
        <w:t xml:space="preserve"/>
      </w:r>
    </w:p>
    <w:p>
      <w:pPr>
        <w:spacing w:before="80" w:after="80"/>
      </w:pPr>
      <w:r>
        <w:rPr>
          <w:rFonts w:ascii="Calibri" w:cs="Calibri" w:eastAsia="Calibri" w:hAnsi="Calibri"/>
          <w:b/>
          <w:bCs/>
          <w:sz w:val="22"/>
          <w:szCs w:val="22"/>
        </w:rPr>
        <w:t xml:space="preserve">Interpretation: </w:t>
      </w:r>
      <w:r>
        <w:rPr>
          <w:rFonts w:ascii="Calibri" w:cs="Calibri" w:eastAsia="Calibri" w:hAnsi="Calibri"/>
          <w:sz w:val="22"/>
          <w:szCs w:val="22"/>
        </w:rPr>
        <w:t xml:space="preserve">Fusion improves over the video-only system. Folds 1 and 2 show particularly strong gains (+10.9 pp and +7.9 pp over video). Fold 4 is an anomaly: a large val loss spike at epoch 190 (val_loss = 2.197 from ~0.5) destabilized the final epochs, and the best checkpoint (saved at epoch 160) produced a slightly lower MC accuracy than video alone. This single fold inflates the standard deviation. The EER improvement is more robust: 0.0061 → 0.0026, a 57% relative improvement in verification separability.</w:t>
      </w:r>
    </w:p>
    <w:p>
      <w:pPr>
        <w:spacing w:before="120" w:after="120"/>
      </w:pPr>
      <w:r>
        <w:t xml:space="preserve"/>
      </w:r>
    </w:p>
    <w:p>
      <w:r>
        <w:br w:type="page"/>
      </w:r>
    </w:p>
    <w:p>
      <w:pPr>
        <w:pStyle w:val="Heading1"/>
        <w:pBdr>
          <w:bottom w:val="single" w:color="2E75B6" w:sz="6" w:space="6"/>
        </w:pBdr>
        <w:spacing w:before="400" w:after="120"/>
      </w:pPr>
      <w:r>
        <w:rPr>
          <w:rFonts w:ascii="Calibri" w:cs="Calibri" w:eastAsia="Calibri" w:hAnsi="Calibri"/>
          <w:b/>
          <w:bCs/>
          <w:color w:val="1F4E79"/>
          <w:sz w:val="32"/>
          <w:szCs w:val="32"/>
        </w:rPr>
        <w:t xml:space="preserve">9. Complete Results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Experiment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Architecture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Epochs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MC Accuracy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Audio GAP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Lightweight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~153K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0.2815 ± 0.032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0.1189 ± 0.019</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Audio Paper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Spata 2025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~25M</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0.8215 ± 0.028</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0.0110 ± 0.004</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Video GAP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Lightweight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~153K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0.8831 ± 0.029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0.0061 ± 0.004</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Calibri" w:cs="Calibri" w:eastAsia="Calibri" w:hAnsi="Calibri"/>
                <w:b/>
                <w:bCs/>
                <w:color w:val="375623"/>
                <w:sz w:val="20"/>
                <w:szCs w:val="20"/>
              </w:rPr>
              <w:t xml:space="preserve">Multimodal</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20"/>
                <w:szCs w:val="20"/>
              </w:rPr>
              <w:t xml:space="preserve">Fusion (GAP)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20"/>
                <w:szCs w:val="20"/>
              </w:rPr>
              <w:t xml:space="preserve">~307K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20"/>
                <w:szCs w:val="20"/>
              </w:rPr>
              <w:t xml:space="preserve">200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20"/>
                <w:szCs w:val="20"/>
              </w:rPr>
              <w:t xml:space="preserve">0.9138 ± 0.033</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20"/>
                <w:szCs w:val="20"/>
              </w:rPr>
              <w:t xml:space="preserve">0.0026 ± 0.002</w:t>
            </w:r>
          </w:p>
        </w:tc>
      </w:tr>
    </w:tbl>
    <w:p>
      <w:pPr>
        <w:spacing w:before="120" w:after="120"/>
      </w:pPr>
      <w:r>
        <w:t xml:space="preserve"/>
      </w:r>
    </w:p>
    <w:p>
      <w:pPr>
        <w:pStyle w:val="Heading2"/>
        <w:spacing w:before="320" w:after="80"/>
      </w:pPr>
      <w:r>
        <w:rPr>
          <w:rFonts w:ascii="Calibri" w:cs="Calibri" w:eastAsia="Calibri" w:hAnsi="Calibri"/>
          <w:b/>
          <w:bCs/>
          <w:color w:val="2E75B6"/>
          <w:sz w:val="26"/>
          <w:szCs w:val="26"/>
        </w:rPr>
        <w:t xml:space="preserve">9.1  The Efficiency Paradox</w:t>
      </w:r>
    </w:p>
    <w:p>
      <w:pPr>
        <w:spacing w:before="80" w:after="80"/>
      </w:pPr>
      <w:r>
        <w:rPr>
          <w:rFonts w:ascii="Calibri" w:cs="Calibri" w:eastAsia="Calibri" w:hAnsi="Calibri"/>
          <w:sz w:val="22"/>
          <w:szCs w:val="22"/>
        </w:rPr>
        <w:t xml:space="preserve">One of the most important findings of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CE4D6" w:val="clear"/>
            <w:tcMar>
              <w:top w:type="dxa" w:w="120"/>
              <w:left w:type="dxa" w:w="180"/>
              <w:bottom w:type="dxa" w:w="120"/>
              <w:right w:type="dxa" w:w="120"/>
            </w:tcMar>
          </w:tcPr>
          <w:p>
            <w:pPr>
              <w:spacing w:before="80" w:after="80"/>
            </w:pPr>
            <w:r>
              <w:rPr>
                <w:rFonts w:ascii="Calibri" w:cs="Calibri" w:eastAsia="Calibri" w:hAnsi="Calibri"/>
                <w:b/>
                <w:bCs/>
                <w:sz w:val="22"/>
                <w:szCs w:val="22"/>
              </w:rPr>
              <w:t xml:space="preserve">Video GAP (153K params, 88.3%) beats Audio Paper (25M params, 82.2%) by +6.2 percentage points using 163× fewer parameters.</w:t>
            </w:r>
          </w:p>
          <w:p>
            <w:pPr>
              <w:spacing w:before="80" w:after="80"/>
            </w:pPr>
            <w:r>
              <w:rPr>
                <w:rFonts w:ascii="Calibri" w:cs="Calibri" w:eastAsia="Calibri" w:hAnsi="Calibri"/>
                <w:sz w:val="22"/>
                <w:szCs w:val="22"/>
              </w:rPr>
              <w:t xml:space="preserve">This demonstrates that architectural complexity cannot compensate for a weak modality. More parameters help when the signal is present — and for audio in BioVid, the signal is limited by recording quality, clip duration, and environmental noise.</w:t>
            </w:r>
          </w:p>
        </w:tc>
      </w:tr>
    </w:tbl>
    <w:p>
      <w:pPr>
        <w:spacing w:before="120" w:after="120"/>
      </w:pPr>
      <w:r>
        <w:t xml:space="preserve"/>
      </w:r>
    </w:p>
    <w:p>
      <w:pPr>
        <w:pStyle w:val="Heading2"/>
        <w:spacing w:before="320" w:after="80"/>
      </w:pPr>
      <w:r>
        <w:rPr>
          <w:rFonts w:ascii="Calibri" w:cs="Calibri" w:eastAsia="Calibri" w:hAnsi="Calibri"/>
          <w:b/>
          <w:bCs/>
          <w:color w:val="2E75B6"/>
          <w:sz w:val="26"/>
          <w:szCs w:val="26"/>
        </w:rPr>
        <w:t xml:space="preserve">9.2  MC Dropout Gain by Modality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Experiment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 Acc (avg)</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MC Acc</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MC Boost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Audio GAP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sz w:val="20"/>
                <w:szCs w:val="20"/>
              </w:rPr>
              <w:t xml:space="preserve">~0.278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sz w:val="20"/>
                <w:szCs w:val="20"/>
              </w:rPr>
              <w:t xml:space="preserve">0.2815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+0.1 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Audio Paper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~0.812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0.8215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+0.9 pp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Video GAP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sz w:val="20"/>
                <w:szCs w:val="20"/>
              </w:rPr>
              <w:t xml:space="preserve">~0.779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sz w:val="20"/>
                <w:szCs w:val="20"/>
              </w:rPr>
              <w:t xml:space="preserve">0.8831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alibri" w:cs="Calibri" w:eastAsia="Calibri" w:hAnsi="Calibri"/>
                <w:b/>
                <w:bCs/>
                <w:sz w:val="20"/>
                <w:szCs w:val="20"/>
              </w:rPr>
              <w:t xml:space="preserve">+10.4 pp ★</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alibri" w:cs="Calibri" w:eastAsia="Calibri" w:hAnsi="Calibri"/>
                <w:sz w:val="20"/>
                <w:szCs w:val="20"/>
              </w:rPr>
              <w:t xml:space="preserve">Multimodal</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sz w:val="20"/>
                <w:szCs w:val="20"/>
              </w:rPr>
              <w:t xml:space="preserve">~0.883</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sz w:val="20"/>
                <w:szCs w:val="20"/>
              </w:rPr>
              <w:t xml:space="preserve">0.9138</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+3.4 pp</w:t>
            </w:r>
          </w:p>
        </w:tc>
      </w:tr>
    </w:tbl>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10. Interpretation and Narrative</w:t>
      </w:r>
    </w:p>
    <w:p>
      <w:pPr>
        <w:spacing w:before="80" w:after="80"/>
      </w:pPr>
      <w:r>
        <w:rPr>
          <w:rFonts w:ascii="Calibri" w:cs="Calibri" w:eastAsia="Calibri" w:hAnsi="Calibri"/>
          <w:sz w:val="22"/>
          <w:szCs w:val="22"/>
        </w:rPr>
        <w:t xml:space="preserve">The four experiments together tell a coherent story about speaker identity in the BioVid dataset:</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Step 1 — Audio GAP (27.8%): Signal is too weak for a small model</w:t>
      </w:r>
    </w:p>
    <w:p>
      <w:pPr>
        <w:spacing w:before="80" w:after="80"/>
      </w:pPr>
      <w:r>
        <w:rPr>
          <w:rFonts w:ascii="Calibri" w:cs="Calibri" w:eastAsia="Calibri" w:hAnsi="Calibri"/>
          <w:sz w:val="22"/>
          <w:szCs w:val="22"/>
        </w:rPr>
        <w:t xml:space="preserve">The Mel Spectrogram captures the speaker's voice, but BioVid was not recorded in a controlled acoustic environment. Short clips with background noise limit the amount of voice identity information available. The 153K-parameter lightweight model cannot generalize from this noisy signal to unseen examples.</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Step 2 — Audio Paper (82.2%): More capacity unlocks the audio signal</w:t>
      </w:r>
    </w:p>
    <w:p>
      <w:pPr>
        <w:spacing w:before="80" w:after="80"/>
      </w:pPr>
      <w:r>
        <w:rPr>
          <w:rFonts w:ascii="Calibri" w:cs="Calibri" w:eastAsia="Calibri" w:hAnsi="Calibri"/>
          <w:sz w:val="22"/>
          <w:szCs w:val="22"/>
        </w:rPr>
        <w:t xml:space="preserve">Scaling to 25M parameters allows the model to learn richer spectro-temporal patterns from the audio. The signal is there — it just requires large convolutional feature maps and a Dense(512) bottleneck to capture it. This matches the published paper's findings by Spata et al.</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Step 3 — Video GAP (88.3%): Visual lip movement is the dominant biometric</w:t>
      </w:r>
    </w:p>
    <w:p>
      <w:pPr>
        <w:spacing w:before="80" w:after="80"/>
      </w:pPr>
      <w:r>
        <w:rPr>
          <w:rFonts w:ascii="Calibri" w:cs="Calibri" w:eastAsia="Calibri" w:hAnsi="Calibri"/>
          <w:sz w:val="22"/>
          <w:szCs w:val="22"/>
        </w:rPr>
        <w:t xml:space="preserve">Lip movements during speech are highly speaker-specific and relatively invariant to recording conditions. Even with only </w:t>
      </w:r>
      <w:r>
        <w:rPr>
          <w:rFonts w:ascii="Calibri" w:cs="Calibri" w:eastAsia="Calibri" w:hAnsi="Calibri"/>
          <w:b/>
          <w:bCs/>
          <w:sz w:val="22"/>
          <w:szCs w:val="22"/>
        </w:rPr>
        <w:t xml:space="preserve">16 frames</w:t>
      </w:r>
      <w:r>
        <w:rPr>
          <w:rFonts w:ascii="Calibri" w:cs="Calibri" w:eastAsia="Calibri" w:hAnsi="Calibri"/>
          <w:sz w:val="22"/>
          <w:szCs w:val="22"/>
        </w:rPr>
        <w:t xml:space="preserve"> and </w:t>
      </w:r>
      <w:r>
        <w:rPr>
          <w:rFonts w:ascii="Calibri" w:cs="Calibri" w:eastAsia="Calibri" w:hAnsi="Calibri"/>
          <w:b/>
          <w:bCs/>
          <w:sz w:val="22"/>
          <w:szCs w:val="22"/>
        </w:rPr>
        <w:t xml:space="preserve">153K parameters</w:t>
      </w:r>
      <w:r>
        <w:rPr>
          <w:rFonts w:ascii="Calibri" w:cs="Calibri" w:eastAsia="Calibri" w:hAnsi="Calibri"/>
          <w:sz w:val="22"/>
          <w:szCs w:val="22"/>
        </w:rPr>
        <w:t xml:space="preserve">, the video model far outperforms the audio model. This suggests BioVid's primary identity signal lives in the visual domain, not the acoustic domain — at least with the quality of audio available.</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Step 4 — Multimodal (91.4%): Fusion adds complementary information</w:t>
      </w:r>
    </w:p>
    <w:p>
      <w:pPr>
        <w:spacing w:before="80" w:after="80"/>
      </w:pPr>
      <w:r>
        <w:rPr>
          <w:rFonts w:ascii="Calibri" w:cs="Calibri" w:eastAsia="Calibri" w:hAnsi="Calibri"/>
          <w:sz w:val="22"/>
          <w:szCs w:val="22"/>
        </w:rPr>
        <w:t xml:space="preserve">Combining both modalities yields the best result. The fusion model benefits from cases where one modality provides unambiguous identification while the other is uncertain. The EER improvement (0.61% → 0.26%) is particularly compelling: fusion makes the identity score distributions more separable, which is the most practically important property for a deployed biometric system.</w:t>
      </w:r>
    </w:p>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11. Codebase and Infrastructure</w:t>
      </w:r>
    </w:p>
    <w:p>
      <w:pPr>
        <w:pStyle w:val="Heading2"/>
        <w:spacing w:before="320" w:after="80"/>
      </w:pPr>
      <w:r>
        <w:rPr>
          <w:rFonts w:ascii="Calibri" w:cs="Calibri" w:eastAsia="Calibri" w:hAnsi="Calibri"/>
          <w:b/>
          <w:bCs/>
          <w:color w:val="2E75B6"/>
          <w:sz w:val="26"/>
          <w:szCs w:val="26"/>
        </w:rPr>
        <w:t xml:space="preserve">11.1  Training Script — train.py</w:t>
      </w:r>
    </w:p>
    <w:p>
      <w:pPr>
        <w:spacing w:before="80" w:after="80"/>
      </w:pPr>
      <w:r>
        <w:rPr>
          <w:rFonts w:ascii="Calibri" w:cs="Calibri" w:eastAsia="Calibri" w:hAnsi="Calibri"/>
          <w:sz w:val="22"/>
          <w:szCs w:val="22"/>
        </w:rPr>
        <w:t xml:space="preserve">A single script, </w:t>
      </w:r>
      <w:r>
        <w:rPr>
          <w:rFonts w:ascii="Courier New" w:cs="Courier New" w:eastAsia="Courier New" w:hAnsi="Courier New"/>
          <w:color w:val="C0392B"/>
          <w:sz w:val="20"/>
          <w:szCs w:val="20"/>
        </w:rPr>
        <w:t xml:space="preserve">train.py</w:t>
      </w:r>
      <w:r>
        <w:rPr>
          <w:rFonts w:ascii="Calibri" w:cs="Calibri" w:eastAsia="Calibri" w:hAnsi="Calibri"/>
          <w:sz w:val="22"/>
          <w:szCs w:val="22"/>
        </w:rPr>
        <w:t xml:space="preserve">, handles all four experiment types. The mode is controlled by command-line flags:</w:t>
      </w:r>
    </w:p>
    <w:p>
      <w:pPr>
        <w:spacing w:before="60" w:after="60"/>
      </w:pPr>
      <w:r>
        <w:t xml:space="preserve"/>
      </w:r>
    </w:p>
    <w:p>
      <w:pPr>
        <w:pStyle w:val="ListParagraph"/>
        <w:numPr>
          <w:ilvl w:val="0"/>
          <w:numId w:val="2"/>
        </w:numPr>
        <w:spacing w:before="40" w:after="40"/>
      </w:pPr>
      <w:r>
        <w:rPr>
          <w:rFonts w:ascii="Courier New" w:cs="Courier New" w:eastAsia="Courier New" w:hAnsi="Courier New"/>
          <w:color w:val="C0392B"/>
          <w:sz w:val="20"/>
          <w:szCs w:val="20"/>
        </w:rPr>
        <w:t xml:space="preserve">--mode audio</w:t>
      </w:r>
      <w:r>
        <w:rPr>
          <w:rFonts w:ascii="Calibri" w:cs="Calibri" w:eastAsia="Calibri" w:hAnsi="Calibri"/>
          <w:sz w:val="22"/>
          <w:szCs w:val="22"/>
        </w:rPr>
        <w:t xml:space="preserve"> — audio GAP experiment</w:t>
      </w:r>
    </w:p>
    <w:p>
      <w:pPr>
        <w:pStyle w:val="ListParagraph"/>
        <w:numPr>
          <w:ilvl w:val="0"/>
          <w:numId w:val="2"/>
        </w:numPr>
        <w:spacing w:before="40" w:after="40"/>
      </w:pPr>
      <w:r>
        <w:rPr>
          <w:rFonts w:ascii="Courier New" w:cs="Courier New" w:eastAsia="Courier New" w:hAnsi="Courier New"/>
          <w:color w:val="C0392B"/>
          <w:sz w:val="20"/>
          <w:szCs w:val="20"/>
        </w:rPr>
        <w:t xml:space="preserve">--mode audio --paper</w:t>
      </w:r>
      <w:r>
        <w:rPr>
          <w:rFonts w:ascii="Calibri" w:cs="Calibri" w:eastAsia="Calibri" w:hAnsi="Calibri"/>
          <w:sz w:val="22"/>
          <w:szCs w:val="22"/>
        </w:rPr>
        <w:t xml:space="preserve"> — audio paper architecture (Spata et al.)</w:t>
      </w:r>
    </w:p>
    <w:p>
      <w:pPr>
        <w:pStyle w:val="ListParagraph"/>
        <w:numPr>
          <w:ilvl w:val="0"/>
          <w:numId w:val="2"/>
        </w:numPr>
        <w:spacing w:before="40" w:after="40"/>
      </w:pPr>
      <w:r>
        <w:rPr>
          <w:rFonts w:ascii="Courier New" w:cs="Courier New" w:eastAsia="Courier New" w:hAnsi="Courier New"/>
          <w:color w:val="C0392B"/>
          <w:sz w:val="20"/>
          <w:szCs w:val="20"/>
        </w:rPr>
        <w:t xml:space="preserve">--mode video</w:t>
      </w:r>
      <w:r>
        <w:rPr>
          <w:rFonts w:ascii="Calibri" w:cs="Calibri" w:eastAsia="Calibri" w:hAnsi="Calibri"/>
          <w:sz w:val="22"/>
          <w:szCs w:val="22"/>
        </w:rPr>
        <w:t xml:space="preserve"> — video GAP experiment</w:t>
      </w:r>
    </w:p>
    <w:p>
      <w:pPr>
        <w:pStyle w:val="ListParagraph"/>
        <w:numPr>
          <w:ilvl w:val="0"/>
          <w:numId w:val="2"/>
        </w:numPr>
        <w:spacing w:before="40" w:after="40"/>
      </w:pPr>
      <w:r>
        <w:rPr>
          <w:rFonts w:ascii="Courier New" w:cs="Courier New" w:eastAsia="Courier New" w:hAnsi="Courier New"/>
          <w:color w:val="C0392B"/>
          <w:sz w:val="20"/>
          <w:szCs w:val="20"/>
        </w:rPr>
        <w:t xml:space="preserve">--mode multimodal</w:t>
      </w:r>
      <w:r>
        <w:rPr>
          <w:rFonts w:ascii="Calibri" w:cs="Calibri" w:eastAsia="Calibri" w:hAnsi="Calibri"/>
          <w:sz w:val="22"/>
          <w:szCs w:val="22"/>
        </w:rPr>
        <w:t xml:space="preserve"> — multimodal fusion experiment</w:t>
      </w:r>
    </w:p>
    <w:p>
      <w:pPr>
        <w:spacing w:before="60" w:after="60"/>
      </w:pPr>
      <w:r>
        <w:t xml:space="preserve"/>
      </w:r>
    </w:p>
    <w:p>
      <w:pPr>
        <w:spacing w:before="80" w:after="80"/>
      </w:pPr>
      <w:r>
        <w:rPr>
          <w:rFonts w:ascii="Calibri" w:cs="Calibri" w:eastAsia="Calibri" w:hAnsi="Calibri"/>
          <w:sz w:val="22"/>
          <w:szCs w:val="22"/>
        </w:rPr>
        <w:t xml:space="preserve">Key features of the script:</w:t>
      </w:r>
    </w:p>
    <w:p>
      <w:pPr>
        <w:pStyle w:val="ListParagraph"/>
        <w:numPr>
          <w:ilvl w:val="0"/>
          <w:numId w:val="2"/>
        </w:numPr>
        <w:spacing w:before="40" w:after="40"/>
      </w:pPr>
      <w:r>
        <w:rPr>
          <w:rFonts w:ascii="Calibri" w:cs="Calibri" w:eastAsia="Calibri" w:hAnsi="Calibri"/>
          <w:sz w:val="22"/>
          <w:szCs w:val="22"/>
        </w:rPr>
        <w:t xml:space="preserve">Automatic dataset catalog building with integrity checks</w:t>
      </w:r>
    </w:p>
    <w:p>
      <w:pPr>
        <w:pStyle w:val="ListParagraph"/>
        <w:numPr>
          <w:ilvl w:val="0"/>
          <w:numId w:val="2"/>
        </w:numPr>
        <w:spacing w:before="40" w:after="40"/>
      </w:pPr>
      <w:r>
        <w:rPr>
          <w:rFonts w:ascii="Calibri" w:cs="Calibri" w:eastAsia="Calibri" w:hAnsi="Calibri"/>
          <w:sz w:val="22"/>
          <w:szCs w:val="22"/>
        </w:rPr>
        <w:t xml:space="preserve">Stratified 5-fold cross-validation with no-leak verification</w:t>
      </w:r>
    </w:p>
    <w:p>
      <w:pPr>
        <w:pStyle w:val="ListParagraph"/>
        <w:numPr>
          <w:ilvl w:val="0"/>
          <w:numId w:val="2"/>
        </w:numPr>
        <w:spacing w:before="40" w:after="40"/>
      </w:pPr>
      <w:r>
        <w:rPr>
          <w:rFonts w:ascii="Calibri" w:cs="Calibri" w:eastAsia="Calibri" w:hAnsi="Calibri"/>
          <w:sz w:val="22"/>
          <w:szCs w:val="22"/>
        </w:rPr>
        <w:t xml:space="preserve">Best checkpoint saving by validation accuracy</w:t>
      </w:r>
    </w:p>
    <w:p>
      <w:pPr>
        <w:pStyle w:val="ListParagraph"/>
        <w:numPr>
          <w:ilvl w:val="0"/>
          <w:numId w:val="2"/>
        </w:numPr>
        <w:spacing w:before="40" w:after="40"/>
      </w:pPr>
      <w:r>
        <w:rPr>
          <w:rFonts w:ascii="Calibri" w:cs="Calibri" w:eastAsia="Calibri" w:hAnsi="Calibri"/>
          <w:sz w:val="22"/>
          <w:szCs w:val="22"/>
        </w:rPr>
        <w:t xml:space="preserve">MC Dropout inference (T=30) with per-sample uncertainty collection</w:t>
      </w:r>
    </w:p>
    <w:p>
      <w:pPr>
        <w:pStyle w:val="ListParagraph"/>
        <w:numPr>
          <w:ilvl w:val="0"/>
          <w:numId w:val="2"/>
        </w:numPr>
        <w:spacing w:before="40" w:after="40"/>
      </w:pPr>
      <w:r>
        <w:rPr>
          <w:rFonts w:ascii="Calibri" w:cs="Calibri" w:eastAsia="Calibri" w:hAnsi="Calibri"/>
          <w:sz w:val="22"/>
          <w:szCs w:val="22"/>
        </w:rPr>
        <w:t xml:space="preserve">Per-fold CSV export of training history and predictions</w:t>
      </w:r>
    </w:p>
    <w:p>
      <w:pPr>
        <w:pStyle w:val="ListParagraph"/>
        <w:numPr>
          <w:ilvl w:val="0"/>
          <w:numId w:val="2"/>
        </w:numPr>
        <w:spacing w:before="40" w:after="40"/>
      </w:pPr>
      <w:r>
        <w:rPr>
          <w:rFonts w:ascii="Calibri" w:cs="Calibri" w:eastAsia="Calibri" w:hAnsi="Calibri"/>
          <w:sz w:val="22"/>
          <w:szCs w:val="22"/>
        </w:rPr>
        <w:t xml:space="preserve">metrics.json export for dashboard consumption</w:t>
      </w:r>
    </w:p>
    <w:p>
      <w:pPr>
        <w:pStyle w:val="ListParagraph"/>
        <w:numPr>
          <w:ilvl w:val="0"/>
          <w:numId w:val="2"/>
        </w:numPr>
        <w:spacing w:before="40" w:after="40"/>
      </w:pPr>
      <w:r>
        <w:rPr>
          <w:rFonts w:ascii="Calibri" w:cs="Calibri" w:eastAsia="Calibri" w:hAnsi="Calibri"/>
          <w:sz w:val="22"/>
          <w:szCs w:val="22"/>
        </w:rPr>
        <w:t xml:space="preserve">Confusion matrix and training curve PNG generation</w:t>
      </w:r>
    </w:p>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11.2  Results Directory Structure</w:t>
      </w:r>
    </w:p>
    <w:p>
      <w:pPr>
        <w:spacing w:before="80" w:after="80"/>
      </w:pPr>
      <w:r>
        <w:rPr>
          <w:rFonts w:ascii="Calibri" w:cs="Calibri" w:eastAsia="Calibri" w:hAnsi="Calibri"/>
          <w:sz w:val="22"/>
          <w:szCs w:val="22"/>
        </w:rPr>
        <w:t xml:space="preserve">Each experiment saves to a dedicated subfolder to prevent overwrites: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3"/>
              <w:left w:val="single" w:color="888888" w:sz="12"/>
              <w:bottom w:val="single" w:color="888888" w:sz="3"/>
              <w:right w:val="single" w:color="888888" w:sz="3"/>
            </w:tcBorders>
            <w:shd w:fill="F2F2F2" w:val="clear"/>
            <w:tcMar>
              <w:top w:type="dxa" w:w="120"/>
              <w:left w:type="dxa" w:w="180"/>
              <w:bottom w:type="dxa" w:w="120"/>
              <w:right w:type="dxa" w:w="120"/>
            </w:tcMar>
          </w:tcPr>
          <w:p>
            <w:pPr>
              <w:spacing w:before="80" w:after="80"/>
            </w:pPr>
            <w:r>
              <w:rPr>
                <w:rFonts w:ascii="Courier New" w:cs="Courier New" w:eastAsia="Courier New" w:hAnsi="Courier New"/>
                <w:color w:val="C0392B"/>
                <w:sz w:val="20"/>
                <w:szCs w:val="20"/>
              </w:rPr>
              <w:t xml:space="preserve">results/audio_paper/</w:t>
            </w:r>
            <w:r>
              <w:rPr>
                <w:rFonts w:ascii="Calibri" w:cs="Calibri" w:eastAsia="Calibri" w:hAnsi="Calibri"/>
                <w:sz w:val="22"/>
                <w:szCs w:val="22"/>
              </w:rPr>
              <w:t xml:space="preserve">   ← Audio with paper architecture</w:t>
            </w:r>
          </w:p>
          <w:p>
            <w:pPr>
              <w:spacing w:before="80" w:after="80"/>
            </w:pPr>
            <w:r>
              <w:rPr>
                <w:rFonts w:ascii="Courier New" w:cs="Courier New" w:eastAsia="Courier New" w:hAnsi="Courier New"/>
                <w:color w:val="C0392B"/>
                <w:sz w:val="20"/>
                <w:szCs w:val="20"/>
              </w:rPr>
              <w:t xml:space="preserve">results/audio/</w:t>
            </w:r>
            <w:r>
              <w:rPr>
                <w:rFonts w:ascii="Calibri" w:cs="Calibri" w:eastAsia="Calibri" w:hAnsi="Calibri"/>
                <w:sz w:val="22"/>
                <w:szCs w:val="22"/>
              </w:rPr>
              <w:t xml:space="preserve">          ← Audio with lightweight architecture</w:t>
            </w:r>
          </w:p>
          <w:p>
            <w:pPr>
              <w:spacing w:before="80" w:after="80"/>
            </w:pPr>
            <w:r>
              <w:rPr>
                <w:rFonts w:ascii="Courier New" w:cs="Courier New" w:eastAsia="Courier New" w:hAnsi="Courier New"/>
                <w:color w:val="C0392B"/>
                <w:sz w:val="20"/>
                <w:szCs w:val="20"/>
              </w:rPr>
              <w:t xml:space="preserve">results/video/</w:t>
            </w:r>
            <w:r>
              <w:rPr>
                <w:rFonts w:ascii="Calibri" w:cs="Calibri" w:eastAsia="Calibri" w:hAnsi="Calibri"/>
                <w:sz w:val="22"/>
                <w:szCs w:val="22"/>
              </w:rPr>
              <w:t xml:space="preserve">          ← Video with lightweight architecture</w:t>
            </w:r>
          </w:p>
          <w:p>
            <w:pPr>
              <w:spacing w:before="80" w:after="80"/>
            </w:pPr>
            <w:r>
              <w:rPr>
                <w:rFonts w:ascii="Courier New" w:cs="Courier New" w:eastAsia="Courier New" w:hAnsi="Courier New"/>
                <w:color w:val="C0392B"/>
                <w:sz w:val="20"/>
                <w:szCs w:val="20"/>
              </w:rPr>
              <w:t xml:space="preserve">results/multimodal/</w:t>
            </w:r>
            <w:r>
              <w:rPr>
                <w:rFonts w:ascii="Calibri" w:cs="Calibri" w:eastAsia="Calibri" w:hAnsi="Calibri"/>
                <w:sz w:val="22"/>
                <w:szCs w:val="22"/>
              </w:rPr>
              <w:t xml:space="preserve">     ← Multimodal fusion</w:t>
            </w:r>
          </w:p>
          <w:p>
            <w:pPr>
              <w:spacing w:before="60" w:after="60"/>
            </w:pPr>
            <w:r>
              <w:t xml:space="preserve"/>
            </w:r>
          </w:p>
          <w:p>
            <w:pPr>
              <w:spacing w:before="80" w:after="80"/>
            </w:pPr>
            <w:r>
              <w:rPr>
                <w:rFonts w:ascii="Calibri" w:cs="Calibri" w:eastAsia="Calibri" w:hAnsi="Calibri"/>
                <w:sz w:val="22"/>
                <w:szCs w:val="22"/>
              </w:rPr>
              <w:t xml:space="preserve">Each folder contains: </w:t>
            </w:r>
            <w:r>
              <w:rPr>
                <w:rFonts w:ascii="Courier New" w:cs="Courier New" w:eastAsia="Courier New" w:hAnsi="Courier New"/>
                <w:color w:val="C0392B"/>
                <w:sz w:val="20"/>
                <w:szCs w:val="20"/>
              </w:rPr>
              <w:t xml:space="preserve">metrics.json</w:t>
            </w:r>
            <w:r>
              <w:rPr>
                <w:rFonts w:ascii="Calibri" w:cs="Calibri" w:eastAsia="Calibri" w:hAnsi="Calibri"/>
                <w:sz w:val="22"/>
                <w:szCs w:val="22"/>
              </w:rPr>
              <w:t xml:space="preserve">, </w:t>
            </w:r>
            <w:r>
              <w:rPr>
                <w:rFonts w:ascii="Courier New" w:cs="Courier New" w:eastAsia="Courier New" w:hAnsi="Courier New"/>
                <w:color w:val="C0392B"/>
                <w:sz w:val="20"/>
                <w:szCs w:val="20"/>
              </w:rPr>
              <w:t xml:space="preserve">summary.txt</w:t>
            </w:r>
            <w:r>
              <w:rPr>
                <w:rFonts w:ascii="Calibri" w:cs="Calibri" w:eastAsia="Calibri" w:hAnsi="Calibri"/>
                <w:sz w:val="22"/>
                <w:szCs w:val="22"/>
              </w:rPr>
              <w:t xml:space="preserve">, </w:t>
            </w:r>
            <w:r>
              <w:rPr>
                <w:rFonts w:ascii="Courier New" w:cs="Courier New" w:eastAsia="Courier New" w:hAnsi="Courier New"/>
                <w:color w:val="C0392B"/>
                <w:sz w:val="20"/>
                <w:szCs w:val="20"/>
              </w:rPr>
              <w:t xml:space="preserve">history_fold{1-5}.csv</w:t>
            </w:r>
            <w:r>
              <w:rPr>
                <w:rFonts w:ascii="Calibri" w:cs="Calibri" w:eastAsia="Calibri" w:hAnsi="Calibri"/>
                <w:sz w:val="22"/>
                <w:szCs w:val="22"/>
              </w:rPr>
              <w:t xml:space="preserve">, </w:t>
            </w:r>
            <w:r>
              <w:rPr>
                <w:rFonts w:ascii="Courier New" w:cs="Courier New" w:eastAsia="Courier New" w:hAnsi="Courier New"/>
                <w:color w:val="C0392B"/>
                <w:sz w:val="20"/>
                <w:szCs w:val="20"/>
              </w:rPr>
              <w:t xml:space="preserve">predictions_fold{1-5}.csv</w:t>
            </w:r>
            <w:r>
              <w:rPr>
                <w:rFonts w:ascii="Calibri" w:cs="Calibri" w:eastAsia="Calibri" w:hAnsi="Calibri"/>
                <w:sz w:val="22"/>
                <w:szCs w:val="22"/>
              </w:rPr>
              <w:t xml:space="preserve">, </w:t>
            </w:r>
            <w:r>
              <w:rPr>
                <w:rFonts w:ascii="Courier New" w:cs="Courier New" w:eastAsia="Courier New" w:hAnsi="Courier New"/>
                <w:color w:val="C0392B"/>
                <w:sz w:val="20"/>
                <w:szCs w:val="20"/>
              </w:rPr>
              <w:t xml:space="preserve">curves_fold{1-5}.png</w:t>
            </w:r>
            <w:r>
              <w:rPr>
                <w:rFonts w:ascii="Calibri" w:cs="Calibri" w:eastAsia="Calibri" w:hAnsi="Calibri"/>
                <w:sz w:val="22"/>
                <w:szCs w:val="22"/>
              </w:rPr>
              <w:t xml:space="preserve">, </w:t>
            </w:r>
            <w:r>
              <w:rPr>
                <w:rFonts w:ascii="Courier New" w:cs="Courier New" w:eastAsia="Courier New" w:hAnsi="Courier New"/>
                <w:color w:val="C0392B"/>
                <w:sz w:val="20"/>
                <w:szCs w:val="20"/>
              </w:rPr>
              <w:t xml:space="preserve">confusion_matrix_all_folds.png</w:t>
            </w:r>
          </w:p>
        </w:tc>
      </w:tr>
    </w:tbl>
    <w:p>
      <w:pPr>
        <w:spacing w:before="60" w:after="60"/>
      </w:pPr>
      <w:r>
        <w:t xml:space="preserve"/>
      </w:r>
    </w:p>
    <w:p>
      <w:pPr>
        <w:pStyle w:val="Heading2"/>
        <w:spacing w:before="320" w:after="80"/>
      </w:pPr>
      <w:r>
        <w:rPr>
          <w:rFonts w:ascii="Calibri" w:cs="Calibri" w:eastAsia="Calibri" w:hAnsi="Calibri"/>
          <w:b/>
          <w:bCs/>
          <w:color w:val="2E75B6"/>
          <w:sz w:val="26"/>
          <w:szCs w:val="26"/>
        </w:rPr>
        <w:t xml:space="preserve">11.3  Compute Platform — Kaggle</w:t>
      </w:r>
    </w:p>
    <w:p>
      <w:pPr>
        <w:spacing w:before="80" w:after="80"/>
      </w:pPr>
      <w:r>
        <w:rPr>
          <w:rFonts w:ascii="Calibri" w:cs="Calibri" w:eastAsia="Calibri" w:hAnsi="Calibri"/>
          <w:sz w:val="22"/>
          <w:szCs w:val="22"/>
        </w:rPr>
        <w:t xml:space="preserve">All training was run on Kaggle's free GPU tier (Tesla T4, 16GB VRAM). Each experiment runs as a Kaggle Notebook with 'Save &amp; Run All' which triggers a clean background execution. The data is mounted from Kaggle Datasets at:</w:t>
      </w:r>
    </w:p>
    <w:p>
      <w:pPr>
        <w:pStyle w:val="ListParagraph"/>
        <w:numPr>
          <w:ilvl w:val="0"/>
          <w:numId w:val="2"/>
        </w:numPr>
        <w:spacing w:before="40" w:after="40"/>
      </w:pPr>
      <w:r>
        <w:rPr>
          <w:rFonts w:ascii="Courier New" w:cs="Courier New" w:eastAsia="Courier New" w:hAnsi="Courier New"/>
          <w:color w:val="C0392B"/>
          <w:sz w:val="20"/>
          <w:szCs w:val="20"/>
        </w:rPr>
        <w:t xml:space="preserve">/kaggle/input/datasets/nicolocchino/biovid-data</w:t>
      </w:r>
    </w:p>
    <w:p>
      <w:pPr>
        <w:pStyle w:val="ListParagraph"/>
        <w:numPr>
          <w:ilvl w:val="0"/>
          <w:numId w:val="2"/>
        </w:numPr>
        <w:spacing w:before="40" w:after="40"/>
      </w:pPr>
      <w:r>
        <w:rPr>
          <w:rFonts w:ascii="Calibri" w:cs="Calibri" w:eastAsia="Calibri" w:hAnsi="Calibri"/>
          <w:sz w:val="22"/>
          <w:szCs w:val="22"/>
        </w:rPr>
        <w:t xml:space="preserve">Results are saved to </w:t>
      </w:r>
      <w:r>
        <w:rPr>
          <w:rFonts w:ascii="Courier New" w:cs="Courier New" w:eastAsia="Courier New" w:hAnsi="Courier New"/>
          <w:color w:val="C0392B"/>
          <w:sz w:val="20"/>
          <w:szCs w:val="20"/>
        </w:rPr>
        <w:t xml:space="preserve">/kaggle/working/results/</w:t>
      </w:r>
      <w:r>
        <w:rPr>
          <w:rFonts w:ascii="Calibri" w:cs="Calibri" w:eastAsia="Calibri" w:hAnsi="Calibri"/>
          <w:sz w:val="22"/>
          <w:szCs w:val="22"/>
        </w:rPr>
        <w:t xml:space="preserve"> and downloadable from the Versions → Output tab</w:t>
      </w:r>
    </w:p>
    <w:p>
      <w:pPr>
        <w:spacing w:before="120" w:after="120"/>
      </w:pPr>
      <w:r>
        <w:t xml:space="preserve"/>
      </w:r>
    </w:p>
    <w:p>
      <w:pPr>
        <w:pStyle w:val="Heading1"/>
        <w:pBdr>
          <w:bottom w:val="single" w:color="2E75B6" w:sz="6" w:space="6"/>
        </w:pBdr>
        <w:spacing w:before="400" w:after="120"/>
      </w:pPr>
      <w:r>
        <w:rPr>
          <w:rFonts w:ascii="Calibri" w:cs="Calibri" w:eastAsia="Calibri" w:hAnsi="Calibri"/>
          <w:b/>
          <w:bCs/>
          <w:color w:val="1F4E79"/>
          <w:sz w:val="32"/>
          <w:szCs w:val="32"/>
        </w:rPr>
        <w:t xml:space="preserve">12. Conclusions and Key Takeaways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single" w:color="375623" w:sz="12"/>
              <w:bottom w:val="single" w:color="375623" w:sz="3"/>
              <w:right w:val="single" w:color="375623" w:sz="3"/>
            </w:tcBorders>
            <w:shd w:fill="E2EFDA" w:val="clear"/>
            <w:tcMar>
              <w:top w:type="dxa" w:w="120"/>
              <w:left w:type="dxa" w:w="180"/>
              <w:bottom w:type="dxa" w:w="120"/>
              <w:right w:type="dxa" w:w="120"/>
            </w:tcMar>
          </w:tcPr>
          <w:p>
            <w:pPr>
              <w:spacing w:before="80" w:after="80"/>
            </w:pPr>
            <w:r>
              <w:rPr>
                <w:rFonts w:ascii="Calibri" w:cs="Calibri" w:eastAsia="Calibri" w:hAnsi="Calibri"/>
                <w:b/>
                <w:bCs/>
                <w:sz w:val="22"/>
                <w:szCs w:val="22"/>
              </w:rPr>
              <w:t xml:space="preserve">1. Modality quality dominates architecture size. </w:t>
            </w:r>
            <w:r>
              <w:rPr>
                <w:rFonts w:ascii="Calibri" w:cs="Calibri" w:eastAsia="Calibri" w:hAnsi="Calibri"/>
                <w:sz w:val="22"/>
                <w:szCs w:val="22"/>
              </w:rPr>
              <w:t xml:space="preserve">Video GAP (153K) &gt; Audio Paper (25M). Choose the right input, not the biggest model.</w:t>
            </w:r>
          </w:p>
          <w:p>
            <w:pPr>
              <w:spacing w:before="80" w:after="80"/>
            </w:pPr>
            <w:r>
              <w:rPr>
                <w:rFonts w:ascii="Calibri" w:cs="Calibri" w:eastAsia="Calibri" w:hAnsi="Calibri"/>
                <w:b/>
                <w:bCs/>
                <w:sz w:val="22"/>
                <w:szCs w:val="22"/>
              </w:rPr>
              <w:t xml:space="preserve">2. MC Dropout is highly effective for video models. </w:t>
            </w:r>
            <w:r>
              <w:rPr>
                <w:rFonts w:ascii="Calibri" w:cs="Calibri" w:eastAsia="Calibri" w:hAnsi="Calibri"/>
                <w:sz w:val="22"/>
                <w:szCs w:val="22"/>
              </w:rPr>
              <w:t xml:space="preserve">+10.4 pp accuracy gain over single-pass inference — the model has good representations but needs averaging to be reliable.</w:t>
            </w:r>
          </w:p>
          <w:p>
            <w:pPr>
              <w:spacing w:before="80" w:after="80"/>
            </w:pPr>
            <w:r>
              <w:rPr>
                <w:rFonts w:ascii="Calibri" w:cs="Calibri" w:eastAsia="Calibri" w:hAnsi="Calibri"/>
                <w:b/>
                <w:bCs/>
                <w:sz w:val="22"/>
                <w:szCs w:val="22"/>
              </w:rPr>
              <w:t xml:space="preserve">3. Late fusion is effective and efficient. </w:t>
            </w:r>
            <w:r>
              <w:rPr>
                <w:rFonts w:ascii="Calibri" w:cs="Calibri" w:eastAsia="Calibri" w:hAnsi="Calibri"/>
                <w:sz w:val="22"/>
                <w:szCs w:val="22"/>
              </w:rPr>
              <w:t xml:space="preserve">307K params achieve 91.4% accuracy and 0.26% EER — better than any single modality.</w:t>
            </w:r>
          </w:p>
          <w:p>
            <w:pPr>
              <w:spacing w:before="80" w:after="80"/>
            </w:pPr>
            <w:r>
              <w:rPr>
                <w:rFonts w:ascii="Calibri" w:cs="Calibri" w:eastAsia="Calibri" w:hAnsi="Calibri"/>
                <w:b/>
                <w:bCs/>
                <w:sz w:val="22"/>
                <w:szCs w:val="22"/>
              </w:rPr>
              <w:t xml:space="preserve">4. EER is a more stable metric than accuracy. </w:t>
            </w:r>
            <w:r>
              <w:rPr>
                <w:rFonts w:ascii="Calibri" w:cs="Calibri" w:eastAsia="Calibri" w:hAnsi="Calibri"/>
                <w:sz w:val="22"/>
                <w:szCs w:val="22"/>
              </w:rPr>
              <w:t xml:space="preserve">The EER improvement from video to multimodal (0.61% → 0.26%) is a 57% relative gain, more decisive than the accuracy improvement.</w:t>
            </w:r>
          </w:p>
          <w:p>
            <w:pPr>
              <w:spacing w:before="80" w:after="80"/>
            </w:pPr>
            <w:r>
              <w:rPr>
                <w:rFonts w:ascii="Calibri" w:cs="Calibri" w:eastAsia="Calibri" w:hAnsi="Calibri"/>
                <w:b/>
                <w:bCs/>
                <w:sz w:val="22"/>
                <w:szCs w:val="22"/>
              </w:rPr>
              <w:t xml:space="preserve">5. Small datasets require cross-validation. </w:t>
            </w:r>
            <w:r>
              <w:rPr>
                <w:rFonts w:ascii="Calibri" w:cs="Calibri" w:eastAsia="Calibri" w:hAnsi="Calibri"/>
                <w:sz w:val="22"/>
                <w:szCs w:val="22"/>
              </w:rPr>
              <w:t xml:space="preserve">With 650 samples, 5-fold CV is essential to obtain reliable estimates — single-split results would be too noisy.</w:t>
            </w:r>
          </w:p>
        </w:tc>
      </w:tr>
    </w:tbl>
    <w:p>
      <w:pPr>
        <w:spacing w:before="120" w:after="120"/>
      </w:pPr>
      <w:r>
        <w:t xml:space="preserve"/>
      </w:r>
    </w:p>
    <w:p>
      <w:pPr>
        <w:spacing w:before="80" w:after="80"/>
      </w:pPr>
      <w:r>
        <w:rPr>
          <w:rFonts w:ascii="Calibri" w:cs="Calibri" w:eastAsia="Calibri" w:hAnsi="Calibri"/>
          <w:sz w:val="22"/>
          <w:szCs w:val="22"/>
        </w:rPr>
        <w:t xml:space="preserve">The best system — the multimodal late-fusion model with MC Dropout — achieves 91.4% speaker identification accuracy and 0.26% EER on 43 speakers using only ~307K parameters. This is a strong result for a resource-constrained pipeline and validates both the fusion approach and the efficiency of GAP-based architectures for this task.</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320" w:after="8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240" w:after="6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2026-03-06T08:45:55.052Z</dcterms:created>
  <dcterms:modified xsi:type="dcterms:W3CDTF">2026-03-06T08:45:55.054Z</dcterms:modified>
</cp:coreProperties>
</file>

<file path=docProps/custom.xml><?xml version="1.0" encoding="utf-8"?>
<Properties xmlns="http://schemas.openxmlformats.org/officeDocument/2006/custom-properties" xmlns:vt="http://schemas.openxmlformats.org/officeDocument/2006/docPropsVTypes"/>
</file>