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Nº1</w:t>
      </w:r>
    </w:p>
    <w:p>
      <w:pPr>
        <w:pStyle w:val="Subtitle"/>
      </w:pPr>
      <w:r>
        <w:t xml:space="preserve">Шифры простой замены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шифров простой замены.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Цезаря с произвольным ключом к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Атбаш.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Шифр Цезаря ( также он является шифром простой замены ) - это</w:t>
      </w:r>
      <w:r>
        <w:t xml:space="preserve"> </w:t>
      </w:r>
      <w:r>
        <w:t xml:space="preserve">моноалфавитная подстановка, т . е . каждой букве открытого текста ставится в</w:t>
      </w:r>
      <w:r>
        <w:t xml:space="preserve"> </w:t>
      </w:r>
      <w:r>
        <w:t xml:space="preserve">соответствие одна буква шифртекста</w:t>
      </w:r>
      <w:r>
        <w:t xml:space="preserve"> </w:t>
      </w:r>
      <w:r>
        <w:t xml:space="preserve">например заменяется в сообщении первую букву латинского алфавита (А ) на</w:t>
      </w:r>
      <w:r>
        <w:t xml:space="preserve"> </w:t>
      </w:r>
      <w:r>
        <w:t xml:space="preserve">четвертую (D), вторую (В ) - на пятую (E), наконец, последнюю - на третью: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22"/>
    <w:bookmarkStart w:id="23" w:name="section"/>
    <w:p>
      <w:pPr>
        <w:pStyle w:val="Heading1"/>
      </w:pPr>
      <w:r>
        <w:t xml:space="preserve">4. </w:t>
      </w:r>
    </w:p>
    <w:p>
      <w:pPr>
        <w:pStyle w:val="Compact"/>
        <w:numPr>
          <w:ilvl w:val="0"/>
          <w:numId w:val="1003"/>
        </w:numPr>
      </w:pPr>
      <w:r>
        <w:t xml:space="preserve">Шифр Атбаш является шифром сдвига на всю длину алфавита. Для</w:t>
      </w:r>
      <w:r>
        <w:t xml:space="preserve"> </w:t>
      </w:r>
      <w:r>
        <w:t xml:space="preserve">алфавита, состоящего только из русских букв и пробела, таблица шифрования</w:t>
      </w:r>
      <w:r>
        <w:t xml:space="preserve"> </w:t>
      </w:r>
      <w:r>
        <w:t xml:space="preserve">будет иметь следующий вид: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г</w:t>
            </w:r>
          </w:p>
        </w:tc>
        <w:tc>
          <w:tcPr/>
          <w:p>
            <w:pPr>
              <w:pStyle w:val="Compact"/>
            </w:pPr>
            <w:r>
              <w:t xml:space="preserve">д</w:t>
            </w:r>
          </w:p>
        </w:tc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ж</w:t>
            </w:r>
          </w:p>
        </w:tc>
        <w:tc>
          <w:tcPr/>
          <w:p>
            <w:pPr>
              <w:pStyle w:val="Compact"/>
            </w:pPr>
            <w:r>
              <w:t xml:space="preserve">з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й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л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н</w:t>
            </w:r>
          </w:p>
        </w:tc>
        <w:tc>
          <w:tcPr/>
          <w:p>
            <w:pPr>
              <w:pStyle w:val="Compact"/>
            </w:pPr>
            <w:r>
              <w:t xml:space="preserve">о</w:t>
            </w:r>
          </w:p>
        </w:tc>
        <w:tc>
          <w:tcPr/>
          <w:p>
            <w:pPr>
              <w:pStyle w:val="Compact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</w:p>
        </w:tc>
        <w:tc>
          <w:tcPr/>
          <w:p>
            <w:pPr>
              <w:pStyle w:val="Compact"/>
            </w:pPr>
            <w:r>
              <w:t xml:space="preserve">ф</w:t>
            </w:r>
          </w:p>
        </w:tc>
        <w:tc>
          <w:tcPr/>
          <w:p>
            <w:pPr>
              <w:pStyle w:val="Compact"/>
            </w:pPr>
            <w:r>
              <w:t xml:space="preserve">х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ш</w:t>
            </w:r>
          </w:p>
        </w:tc>
        <w:tc>
          <w:tcPr/>
          <w:p>
            <w:pPr>
              <w:pStyle w:val="Compact"/>
            </w:pPr>
            <w:r>
              <w:t xml:space="preserve">ь</w:t>
            </w:r>
          </w:p>
        </w:tc>
        <w:tc>
          <w:tcPr/>
          <w:p>
            <w:pPr>
              <w:pStyle w:val="Compact"/>
            </w:pPr>
            <w:r>
              <w:t xml:space="preserve">ы</w:t>
            </w:r>
          </w:p>
        </w:tc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ю</w:t>
            </w:r>
          </w:p>
        </w:tc>
        <w:tc>
          <w:tcPr/>
          <w:p>
            <w:pPr>
              <w:pStyle w:val="Compact"/>
            </w:pPr>
            <w:r>
              <w:t xml:space="preserve">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</w:t>
            </w:r>
          </w:p>
        </w:tc>
        <w:tc>
          <w:tcPr/>
          <w:p>
            <w:pPr>
              <w:pStyle w:val="Compact"/>
            </w:pPr>
            <w:r>
              <w:t xml:space="preserve">Ю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ь</w:t>
            </w:r>
          </w:p>
        </w:tc>
        <w:tc>
          <w:tcPr/>
          <w:p>
            <w:pPr>
              <w:pStyle w:val="Compact"/>
            </w:pPr>
            <w:r>
              <w:t xml:space="preserve">ы</w:t>
            </w:r>
          </w:p>
        </w:tc>
        <w:tc>
          <w:tcPr/>
          <w:p>
            <w:pPr>
              <w:pStyle w:val="Compact"/>
            </w:pPr>
            <w:r>
              <w:t xml:space="preserve">щ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ц</w:t>
            </w:r>
          </w:p>
        </w:tc>
        <w:tc>
          <w:tcPr/>
          <w:p>
            <w:pPr>
              <w:pStyle w:val="Compact"/>
            </w:pPr>
            <w:r>
              <w:t xml:space="preserve">х</w:t>
            </w:r>
          </w:p>
        </w:tc>
        <w:tc>
          <w:tcPr/>
          <w:p>
            <w:pPr>
              <w:pStyle w:val="Compact"/>
            </w:pPr>
            <w:r>
              <w:t xml:space="preserve">ф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о</w:t>
            </w:r>
          </w:p>
        </w:tc>
        <w:tc>
          <w:tcPr/>
          <w:p>
            <w:pPr>
              <w:pStyle w:val="Compact"/>
            </w:pPr>
            <w:r>
              <w:t xml:space="preserve">н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л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й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з</w:t>
            </w:r>
          </w:p>
        </w:tc>
        <w:tc>
          <w:tcPr/>
          <w:p>
            <w:pPr>
              <w:pStyle w:val="Compact"/>
            </w:pPr>
            <w:r>
              <w:t xml:space="preserve">ж</w:t>
            </w:r>
          </w:p>
        </w:tc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д</w:t>
            </w:r>
          </w:p>
        </w:tc>
        <w:tc>
          <w:tcPr/>
          <w:p>
            <w:pPr>
              <w:pStyle w:val="Compact"/>
            </w:pPr>
            <w:r>
              <w:t xml:space="preserve">г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а</w:t>
            </w:r>
          </w:p>
        </w:tc>
      </w:tr>
    </w:tbl>
    <w:bookmarkEnd w:id="23"/>
    <w:bookmarkStart w:id="26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24" w:name="шифр-цезаря"/>
    <w:p>
      <w:pPr>
        <w:pStyle w:val="Heading2"/>
      </w:pPr>
      <w:r>
        <w:t xml:space="preserve">5.1 Шифр Цезаря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caesar_char(char, k):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#uppercase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#not a letter, just return the letter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caesar_encrypt(text, k):</w:t>
      </w:r>
      <w:r>
        <w:br/>
      </w:r>
      <w:r>
        <w:rPr>
          <w:rStyle w:val="NormalTok"/>
        </w:rPr>
        <w:t xml:space="preserve">    encrypted_result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encrypted_result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caesar_char(c, k)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encrypted_result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caesar_decrypt_char(encrypted_char, 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encrypted_char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(encrypted_char)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encrypted_char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(encrypted_char)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encrypted_char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caesar_decrypt(encrypted_text, k):</w:t>
      </w:r>
      <w:r>
        <w:br/>
      </w:r>
      <w:r>
        <w:rPr>
          <w:rStyle w:val="NormalTok"/>
        </w:rPr>
        <w:t xml:space="preserve">    decrypted_result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encrypted_text:</w:t>
      </w:r>
      <w:r>
        <w:br/>
      </w:r>
      <w:r>
        <w:rPr>
          <w:rStyle w:val="NormalTok"/>
        </w:rPr>
        <w:t xml:space="preserve">         decrypted_result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caesar_decrypt_char(c, k)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decrypted_result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(caesar_encrypt(</w:t>
      </w:r>
      <w:r>
        <w:rPr>
          <w:rStyle w:val="StringTok"/>
        </w:rPr>
        <w:t xml:space="preserve">"veni vidi vici"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(caesar_decrypt(</w:t>
      </w:r>
      <w:r>
        <w:rPr>
          <w:rStyle w:val="StringTok"/>
        </w:rPr>
        <w:t xml:space="preserve">"yhql ylgl ylfl"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yhql ylgl ylfl</w:t>
      </w:r>
      <w:r>
        <w:br/>
      </w:r>
      <w:r>
        <w:rPr>
          <w:rStyle w:val="VerbatimChar"/>
        </w:rPr>
        <w:t xml:space="preserve">veni vidi vici</w:t>
      </w:r>
    </w:p>
    <w:bookmarkEnd w:id="24"/>
    <w:bookmarkStart w:id="25" w:name="шифр-атбаш"/>
    <w:p>
      <w:pPr>
        <w:pStyle w:val="Heading2"/>
      </w:pPr>
      <w:r>
        <w:t xml:space="preserve">5.2 Шифр Атбаш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atbash_char(c):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uppercase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atbash_encrypt(text):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atbash_char(c)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atbash_decrypt_char(c):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uppercase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atbash_decrypt(text):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atbash_char(c)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(atbash_encrypt(</w:t>
      </w:r>
      <w:r>
        <w:rPr>
          <w:rStyle w:val="StringTok"/>
        </w:rPr>
        <w:t xml:space="preserve">"veni vidi vici"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(atbash_decrypt(</w:t>
      </w:r>
      <w:r>
        <w:rPr>
          <w:rStyle w:val="StringTok"/>
        </w:rPr>
        <w:t xml:space="preserve">"evmr erwr erxr"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evmr erwr erxr</w:t>
      </w:r>
      <w:r>
        <w:br/>
      </w:r>
      <w:r>
        <w:rPr>
          <w:rStyle w:val="VerbatimChar"/>
        </w:rPr>
        <w:t xml:space="preserve">veni vidi vici</w:t>
      </w:r>
    </w:p>
    <w:bookmarkEnd w:id="25"/>
    <w:bookmarkEnd w:id="26"/>
    <w:bookmarkStart w:id="2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Изученил и разработал методоы программной реализации шифров простой замены.</w:t>
      </w:r>
    </w:p>
    <w:bookmarkEnd w:id="27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https://en.wikipedia.org/wiki/Caesar_cipher</w:t>
      </w:r>
      <w:r>
        <w:t xml:space="preserve"> </w:t>
      </w:r>
      <w:r>
        <w:t xml:space="preserve">https://en.wikibooks.org/wiki/Cryptography/Atbash_cipher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Nº1</dc:title>
  <dc:creator>Филибер Никола</dc:creator>
  <dc:language>ru-RU</dc:language>
  <cp:keywords/>
  <dcterms:created xsi:type="dcterms:W3CDTF">2026-02-12T14:45:24Z</dcterms:created>
  <dcterms:modified xsi:type="dcterms:W3CDTF">2026-02-12T14:45:24Z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Шифры простой замены</vt:lpwstr>
  </property>
  <property fmtid="{D5CDD505-2E9C-101B-9397-08002B2CF9AE}" pid="15" name="toc-title">
    <vt:lpwstr>Содержание</vt:lpwstr>
  </property>
</Properties>
</file>