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44.png" ContentType="image/png"/>
  <Override PartName="/word/media/rId41.png" ContentType="image/png"/>
  <Override PartName="/word/media/rId37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71.png" ContentType="image/png"/>
  <Override PartName="/word/media/rId68.png" ContentType="image/png"/>
  <Override PartName="/word/media/rId65.png" ContentType="image/png"/>
  <Override PartName="/word/media/rId61.png" ContentType="image/png"/>
  <Override PartName="/word/media/rId58.png" ContentType="image/png"/>
  <Override PartName="/word/media/rId54.png" ContentType="image/png"/>
  <Override PartName="/word/media/rId5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Реализация алгоритмов многократной точности для целочисленной арифметики.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Реализовать алгоритм сложения неотрицательных целых чисел.</w:t>
      </w:r>
    </w:p>
    <w:p>
      <w:pPr>
        <w:numPr>
          <w:ilvl w:val="0"/>
          <w:numId w:val="1001"/>
        </w:numPr>
      </w:pPr>
      <w:r>
        <w:t xml:space="preserve">Реализовать алгоритм вычитания неотрицательных целых чисел.</w:t>
      </w:r>
    </w:p>
    <w:p>
      <w:pPr>
        <w:numPr>
          <w:ilvl w:val="0"/>
          <w:numId w:val="1001"/>
        </w:numPr>
      </w:pPr>
      <w:r>
        <w:t xml:space="preserve">Реализовать алгоритм умножения неотрицательных целых чисел столбиком.</w:t>
      </w:r>
    </w:p>
    <w:p>
      <w:pPr>
        <w:numPr>
          <w:ilvl w:val="0"/>
          <w:numId w:val="1001"/>
        </w:numPr>
      </w:pPr>
      <w:r>
        <w:t xml:space="preserve">Реализовать алгоритм умножения методом быстрого столбика.</w:t>
      </w:r>
    </w:p>
    <w:p>
      <w:pPr>
        <w:numPr>
          <w:ilvl w:val="0"/>
          <w:numId w:val="1001"/>
        </w:numPr>
      </w:pPr>
      <w:r>
        <w:t xml:space="preserve">Реализовать алгоритм деления неотрицательных целых чисел.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Рассмотрим алгоритмы для выполнения арифметических</w:t>
      </w:r>
      <w:r>
        <w:t xml:space="preserve"> </w:t>
      </w:r>
      <w:r>
        <w:t xml:space="preserve">операций с большими целыми числами. Будем считать, что число записано в b -</w:t>
      </w:r>
      <w:r>
        <w:t xml:space="preserve"> </w:t>
      </w:r>
      <w:r>
        <w:t xml:space="preserve">ичной системе счисления,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н</m:t>
        </m:r>
        <m:r>
          <m:t>а</m:t>
        </m:r>
        <m:r>
          <m:t>т</m:t>
        </m:r>
        <m:r>
          <m:t>у</m:t>
        </m:r>
        <m:r>
          <m:t>р</m:t>
        </m:r>
        <m:r>
          <m:t>а</m:t>
        </m:r>
        <m:r>
          <m:t>л</m:t>
        </m:r>
        <m:r>
          <m:t>ь</m:t>
        </m:r>
        <m:r>
          <m:t>н</m:t>
        </m:r>
        <m:r>
          <m:t>о</m:t>
        </m:r>
        <m:r>
          <m:t>е</m:t>
        </m:r>
        <m:r>
          <m:t>ч</m:t>
        </m:r>
        <m:r>
          <m:t>и</m:t>
        </m:r>
        <m:r>
          <m:t>с</m:t>
        </m:r>
        <m:r>
          <m:t>л</m:t>
        </m:r>
        <m:r>
          <m:t>о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2</m:t>
        </m:r>
      </m:oMath>
      <w:r>
        <w:t xml:space="preserve">. Натуральное -разрядное</w:t>
      </w:r>
      <w:r>
        <w:t xml:space="preserve"> </w:t>
      </w:r>
      <w:r>
        <w:t xml:space="preserve">число будем записывать в виде: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</w:p>
    <w:bookmarkStart w:id="22" w:name="X666e277269f1239dbab0d4934c67b72eafac754"/>
    <w:p>
      <w:pPr>
        <w:pStyle w:val="Heading2"/>
      </w:pPr>
      <w:r>
        <w:t xml:space="preserve">3.1 Алгоритм сложения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идет по разрядам,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следит за переносом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ea9e3220b312d2d8f78157af64c080f57413818"/>
    <w:p>
      <w:pPr>
        <w:pStyle w:val="Heading2"/>
      </w:pPr>
      <w:r>
        <w:t xml:space="preserve">3.2 Алгоритм вычитания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pStyle w:val="Compact"/>
        <w:numPr>
          <w:ilvl w:val="0"/>
          <w:numId w:val="1003"/>
        </w:numPr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X7c81158697216e20f47595017eb8f1d7348755c"/>
    <w:p>
      <w:pPr>
        <w:pStyle w:val="Heading2"/>
      </w:pPr>
      <w:r>
        <w:t xml:space="preserve">3.3 Алгоритм умножения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перемещается по номерам разрядов числа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от младших к старшим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значение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идет по номерам разрядов числа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отвечает за перенос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X371851feef00a28b679a5cf34a41a59dfa1ae28"/>
    <w:p>
      <w:pPr>
        <w:pStyle w:val="Heading2"/>
      </w:pPr>
      <w:r>
        <w:t xml:space="preserve">3.4 Алгоритм умножения методом быстрого столбика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pStyle w:val="Compact"/>
        <w:numPr>
          <w:ilvl w:val="0"/>
          <w:numId w:val="1005"/>
        </w:numPr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5"/>
    <w:bookmarkStart w:id="26" w:name="Xba59dedfdb0f66e49945cbd5b5282d22e38d6bd"/>
    <w:p>
      <w:pPr>
        <w:pStyle w:val="Heading2"/>
      </w:pPr>
      <w:r>
        <w:t xml:space="preserve">3.5 Алгоритм деления неотрицательных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6"/>
    <w:bookmarkEnd w:id="27"/>
    <w:bookmarkStart w:id="7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0" w:name="X9c9df0eac7e22e8c7309d39fe596aaac52bb109"/>
    <w:p>
      <w:pPr>
        <w:pStyle w:val="Heading2"/>
      </w:pPr>
      <w:r>
        <w:t xml:space="preserve">4.1 Реализация Алгоритма сложения неотрицательных целых чисел</w:t>
      </w:r>
    </w:p>
    <w:p>
      <w:pPr>
        <w:pStyle w:val="CaptionedFigure"/>
      </w:pPr>
      <w:r>
        <w:drawing>
          <wp:inline>
            <wp:extent cx="5334000" cy="806046"/>
            <wp:effectExtent b="0" l="0" r="0" t="0"/>
            <wp:docPr descr="trim_leading_zeros" title="" id="29" name="Picture"/>
            <a:graphic>
              <a:graphicData uri="http://schemas.openxmlformats.org/drawingml/2006/picture">
                <pic:pic>
                  <pic:nvPicPr>
                    <pic:cNvPr descr="./image/img_1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trim_leading_zeros</w:t>
      </w:r>
    </w:p>
    <w:p>
      <w:pPr>
        <w:pStyle w:val="CaptionedFigure"/>
      </w:pPr>
      <w:r>
        <w:drawing>
          <wp:inline>
            <wp:extent cx="5334000" cy="1730443"/>
            <wp:effectExtent b="0" l="0" r="0" t="0"/>
            <wp:docPr descr="pad_left" title="" id="32" name="Picture"/>
            <a:graphic>
              <a:graphicData uri="http://schemas.openxmlformats.org/drawingml/2006/picture">
                <pic:pic>
                  <pic:nvPicPr>
                    <pic:cNvPr descr="./image/img_1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pad_left</w:t>
      </w:r>
    </w:p>
    <w:p>
      <w:pPr>
        <w:pStyle w:val="CaptionedFigure"/>
      </w:pPr>
      <w:r>
        <w:drawing>
          <wp:inline>
            <wp:extent cx="5334000" cy="3543162"/>
            <wp:effectExtent b="0" l="0" r="0" t="0"/>
            <wp:docPr descr="add" title="" id="35" name="Picture"/>
            <a:graphic>
              <a:graphicData uri="http://schemas.openxmlformats.org/drawingml/2006/picture">
                <pic:pic>
                  <pic:nvPicPr>
                    <pic:cNvPr descr="./image/img_1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</w:t>
      </w:r>
    </w:p>
    <w:p>
      <w:pPr>
        <w:pStyle w:val="CaptionedFigure"/>
      </w:pPr>
      <w:r>
        <w:drawing>
          <wp:inline>
            <wp:extent cx="5334000" cy="579998"/>
            <wp:effectExtent b="0" l="0" r="0" t="0"/>
            <wp:docPr descr="result" title="" id="38" name="Picture"/>
            <a:graphic>
              <a:graphicData uri="http://schemas.openxmlformats.org/drawingml/2006/picture">
                <pic:pic>
                  <pic:nvPicPr>
                    <pic:cNvPr descr="./image/img_1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40"/>
    <w:bookmarkStart w:id="47" w:name="Xffc1f8535261d6bf2dd0fc132bfc4277ad91d28"/>
    <w:p>
      <w:pPr>
        <w:pStyle w:val="Heading2"/>
      </w:pPr>
      <w:r>
        <w:t xml:space="preserve">4.2 Реализация Алгоритма вычитания неотрицательных целых чисел</w:t>
      </w:r>
    </w:p>
    <w:p>
      <w:pPr>
        <w:pStyle w:val="CaptionedFigure"/>
      </w:pPr>
      <w:r>
        <w:drawing>
          <wp:inline>
            <wp:extent cx="5334000" cy="3113152"/>
            <wp:effectExtent b="0" l="0" r="0" t="0"/>
            <wp:docPr descr="substract" title="" id="42" name="Picture"/>
            <a:graphic>
              <a:graphicData uri="http://schemas.openxmlformats.org/drawingml/2006/picture">
                <pic:pic>
                  <pic:nvPicPr>
                    <pic:cNvPr descr="./image/img_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substract</w:t>
      </w:r>
    </w:p>
    <w:p>
      <w:pPr>
        <w:pStyle w:val="CaptionedFigure"/>
      </w:pPr>
      <w:r>
        <w:drawing>
          <wp:inline>
            <wp:extent cx="5334000" cy="589912"/>
            <wp:effectExtent b="0" l="0" r="0" t="0"/>
            <wp:docPr descr="result" title="" id="45" name="Picture"/>
            <a:graphic>
              <a:graphicData uri="http://schemas.openxmlformats.org/drawingml/2006/picture">
                <pic:pic>
                  <pic:nvPicPr>
                    <pic:cNvPr descr="./image/img_1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47"/>
    <w:bookmarkStart w:id="57" w:name="X626e4e250f69cb0116b47d3d5d7a02a7bb15229"/>
    <w:p>
      <w:pPr>
        <w:pStyle w:val="Heading2"/>
      </w:pPr>
      <w:r>
        <w:t xml:space="preserve">4.3 Реализация Алгоритма умножения неотрицательных целых чисел столбиком</w:t>
      </w:r>
    </w:p>
    <w:p>
      <w:pPr>
        <w:pStyle w:val="CaptionedFigure"/>
      </w:pPr>
      <w:r>
        <w:drawing>
          <wp:inline>
            <wp:extent cx="5334000" cy="3648535"/>
            <wp:effectExtent b="0" l="0" r="0" t="0"/>
            <wp:docPr descr="multiply" title="" id="49" name="Picture"/>
            <a:graphic>
              <a:graphicData uri="http://schemas.openxmlformats.org/drawingml/2006/picture">
                <pic:pic>
                  <pic:nvPicPr>
                    <pic:cNvPr descr="./image/img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</w:t>
      </w:r>
    </w:p>
    <w:p>
      <w:pPr>
        <w:pStyle w:val="CaptionedFigure"/>
      </w:pPr>
      <w:r>
        <w:drawing>
          <wp:inline>
            <wp:extent cx="5334000" cy="1135210"/>
            <wp:effectExtent b="0" l="0" r="0" t="0"/>
            <wp:docPr descr="multiply" title="" id="52" name="Picture"/>
            <a:graphic>
              <a:graphicData uri="http://schemas.openxmlformats.org/drawingml/2006/picture">
                <pic:pic>
                  <pic:nvPicPr>
                    <pic:cNvPr descr="./image/img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</w:t>
      </w:r>
    </w:p>
    <w:p>
      <w:pPr>
        <w:pStyle w:val="CaptionedFigure"/>
      </w:pPr>
      <w:r>
        <w:drawing>
          <wp:inline>
            <wp:extent cx="5334000" cy="679143"/>
            <wp:effectExtent b="0" l="0" r="0" t="0"/>
            <wp:docPr descr="result" title="" id="55" name="Picture"/>
            <a:graphic>
              <a:graphicData uri="http://schemas.openxmlformats.org/drawingml/2006/picture">
                <pic:pic>
                  <pic:nvPicPr>
                    <pic:cNvPr descr="./image/img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57"/>
    <w:bookmarkStart w:id="64" w:name="Xaccd3742a3f1bbe5c24f437b8307b0716ca547b"/>
    <w:p>
      <w:pPr>
        <w:pStyle w:val="Heading2"/>
      </w:pPr>
      <w:r>
        <w:t xml:space="preserve">4.4 Реализация Алгоритма умножения методом быстрого столбика</w:t>
      </w:r>
    </w:p>
    <w:p>
      <w:pPr>
        <w:pStyle w:val="CaptionedFigure"/>
      </w:pPr>
      <w:r>
        <w:drawing>
          <wp:inline>
            <wp:extent cx="5334000" cy="2662042"/>
            <wp:effectExtent b="0" l="0" r="0" t="0"/>
            <wp:docPr descr="multiply_fast" title="" id="59" name="Picture"/>
            <a:graphic>
              <a:graphicData uri="http://schemas.openxmlformats.org/drawingml/2006/picture">
                <pic:pic>
                  <pic:nvPicPr>
                    <pic:cNvPr descr="./image/img_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multiply_fast</w:t>
      </w:r>
    </w:p>
    <w:p>
      <w:pPr>
        <w:pStyle w:val="CaptionedFigure"/>
      </w:pPr>
      <w:r>
        <w:drawing>
          <wp:inline>
            <wp:extent cx="5334000" cy="664271"/>
            <wp:effectExtent b="0" l="0" r="0" t="0"/>
            <wp:docPr descr="result" title="" id="62" name="Picture"/>
            <a:graphic>
              <a:graphicData uri="http://schemas.openxmlformats.org/drawingml/2006/picture">
                <pic:pic>
                  <pic:nvPicPr>
                    <pic:cNvPr descr="./image/img_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64"/>
    <w:bookmarkStart w:id="77" w:name="Xe32c499a2bc16d1e0234b7bcfb2398e9aa5d054"/>
    <w:p>
      <w:pPr>
        <w:pStyle w:val="Heading2"/>
      </w:pPr>
      <w:r>
        <w:t xml:space="preserve">4.5 Реализация Алгоритма деления неотрицательных целых чисел</w:t>
      </w:r>
    </w:p>
    <w:p>
      <w:pPr>
        <w:pStyle w:val="CaptionedFigure"/>
      </w:pPr>
      <w:r>
        <w:drawing>
          <wp:inline>
            <wp:extent cx="5334000" cy="1586319"/>
            <wp:effectExtent b="0" l="0" r="0" t="0"/>
            <wp:docPr descr="helper functions" title="" id="66" name="Picture"/>
            <a:graphic>
              <a:graphicData uri="http://schemas.openxmlformats.org/drawingml/2006/picture">
                <pic:pic>
                  <pic:nvPicPr>
                    <pic:cNvPr descr="./image/img_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helper functions</w:t>
      </w:r>
    </w:p>
    <w:p>
      <w:pPr>
        <w:pStyle w:val="CaptionedFigure"/>
      </w:pPr>
      <w:r>
        <w:drawing>
          <wp:inline>
            <wp:extent cx="5334000" cy="3033836"/>
            <wp:effectExtent b="0" l="0" r="0" t="0"/>
            <wp:docPr descr="division" title="" id="69" name="Picture"/>
            <a:graphic>
              <a:graphicData uri="http://schemas.openxmlformats.org/drawingml/2006/picture">
                <pic:pic>
                  <pic:nvPicPr>
                    <pic:cNvPr descr="./image/img_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division</w:t>
      </w:r>
    </w:p>
    <w:p>
      <w:pPr>
        <w:pStyle w:val="CaptionedFigure"/>
      </w:pPr>
      <w:r>
        <w:drawing>
          <wp:inline>
            <wp:extent cx="5334000" cy="3752637"/>
            <wp:effectExtent b="0" l="0" r="0" t="0"/>
            <wp:docPr descr="division" title="" id="72" name="Picture"/>
            <a:graphic>
              <a:graphicData uri="http://schemas.openxmlformats.org/drawingml/2006/picture">
                <pic:pic>
                  <pic:nvPicPr>
                    <pic:cNvPr descr="./image/img_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division</w:t>
      </w:r>
    </w:p>
    <w:p>
      <w:pPr>
        <w:pStyle w:val="CaptionedFigure"/>
      </w:pPr>
      <w:r>
        <w:drawing>
          <wp:inline>
            <wp:extent cx="5334000" cy="936920"/>
            <wp:effectExtent b="0" l="0" r="0" t="0"/>
            <wp:docPr descr="result" title="" id="75" name="Picture"/>
            <a:graphic>
              <a:graphicData uri="http://schemas.openxmlformats.org/drawingml/2006/picture">
                <pic:pic>
                  <pic:nvPicPr>
                    <pic:cNvPr descr="./image/img_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77"/>
    <w:bookmarkEnd w:id="78"/>
    <w:bookmarkStart w:id="7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Реализовал алгоритмов многократной точности для целочисленной арифметики.</w:t>
      </w:r>
    </w:p>
    <w:bookmarkEnd w:id="79"/>
    <w:bookmarkStart w:id="8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https://en.wikipedia.org/wiki/Arbitrary-precision_arithmetic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Nº8</dc:title>
  <dc:creator>Филибер Никола</dc:creator>
  <dc:language>ru-RU</dc:language>
  <cp:keywords/>
  <dcterms:created xsi:type="dcterms:W3CDTF">2026-03-10T12:56:09Z</dcterms:created>
  <dcterms:modified xsi:type="dcterms:W3CDTF">2026-03-10T12:56:09Z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Целочисленная арифметика многократной точности</vt:lpwstr>
  </property>
  <property fmtid="{D5CDD505-2E9C-101B-9397-08002B2CF9AE}" pid="15" name="toc-title">
    <vt:lpwstr>Содержание</vt:lpwstr>
  </property>
</Properties>
</file>