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b2a4a"/>
          <w:sz w:val="36"/>
          <w:szCs w:val="36"/>
          <w:u w:color="1b2a4a"/>
          <w:rtl w:val="0"/>
          <w:lang w:val="en-US"/>
          <w14:textFill>
            <w14:solidFill>
              <w14:srgbClr w14:val="1B2A4A"/>
            </w14:solidFill>
          </w14:textFill>
        </w:rPr>
        <w:t>INSTITUTIONAL INVESTOR SURVEY</w:t>
      </w:r>
    </w:p>
    <w:p>
      <w:pPr>
        <w:pStyle w:val="Body"/>
        <w:bidi w:val="0"/>
      </w:pPr>
      <w:r>
        <w:rPr>
          <w:rFonts w:ascii="Arial" w:hAnsi="Arial"/>
          <w:b w:val="1"/>
          <w:bCs w:val="1"/>
          <w:outline w:val="0"/>
          <w:color w:val="d4a853"/>
          <w:u w:color="d4a853"/>
          <w:rtl w:val="0"/>
          <w:lang w:val="en-US"/>
          <w14:textFill>
            <w14:solidFill>
              <w14:srgbClr w14:val="D4A853"/>
            </w14:solidFill>
          </w14:textFill>
        </w:rPr>
        <w:t>Understanding How Institutions Want to Engage with Digital Asset Infrastructure</w:t>
      </w:r>
    </w:p>
    <w:p>
      <w:pPr>
        <w:pStyle w:val="Body"/>
        <w:bidi w:val="0"/>
      </w:pPr>
      <w:r>
        <w:rPr>
          <w:rFonts w:ascii="Arial" w:hAnsi="Arial"/>
          <w:outline w:val="0"/>
          <w:color w:val="666666"/>
          <w:sz w:val="20"/>
          <w:szCs w:val="20"/>
          <w:u w:color="666666"/>
          <w:rtl w:val="0"/>
          <w:lang w:val="en-US"/>
          <w14:textFill>
            <w14:solidFill>
              <w14:srgbClr w14:val="666666"/>
            </w14:solidFill>
          </w14:textFill>
        </w:rPr>
        <w:t>Prepared by Nico Marotta, Head of Institution &amp; Ecosystem Operations, Acre Protocol</w:t>
      </w:r>
    </w:p>
    <w:p>
      <w:pPr>
        <w:pStyle w:val="Body"/>
        <w:bidi w:val="0"/>
      </w:pPr>
    </w:p>
    <w:p>
      <w:pPr>
        <w:pStyle w:val="Body"/>
        <w:bidi w:val="0"/>
      </w:pPr>
      <w:r>
        <w:rPr>
          <w:rFonts w:ascii="Times New Roman" w:hAnsi="Times New Roman"/>
          <w:b w:val="1"/>
          <w:bCs w:val="1"/>
          <w:rtl w:val="0"/>
          <w:lang w:val="en-US"/>
        </w:rPr>
        <w:t xml:space="preserve">Purpose: </w:t>
      </w:r>
      <w:r>
        <w:rPr>
          <w:rtl w:val="0"/>
          <w:lang w:val="en-US"/>
        </w:rPr>
        <w:t>As institutional participation in Bitcoin and digital asset infrastructure accelerates, Acre Protocol is building professional-grade engagement systems designed specifically for institutional stakeholders. This brief survey is designed to capture firsthand insight from professionals in institutional investment</w:t>
      </w:r>
      <w:r>
        <w:rPr>
          <w:rtl w:val="0"/>
          <w:lang w:val="en-US"/>
        </w:rPr>
        <w:t>—</w:t>
      </w:r>
      <w:r>
        <w:rPr>
          <w:rtl w:val="0"/>
          <w:lang w:val="en-US"/>
        </w:rPr>
        <w:t>helping Acre understand what institutions need, how they want to be reached, and what</w:t>
      </w:r>
      <w:r>
        <w:rPr>
          <w:rtl w:val="1"/>
        </w:rPr>
        <w:t>’</w:t>
      </w:r>
      <w:r>
        <w:rPr>
          <w:rtl w:val="0"/>
          <w:lang w:val="en-US"/>
        </w:rPr>
        <w:t>s currently missing in the market.</w:t>
      </w:r>
    </w:p>
    <w:p>
      <w:pPr>
        <w:pStyle w:val="Body"/>
        <w:bidi w:val="0"/>
      </w:pPr>
      <w:r>
        <w:rPr>
          <w:rFonts w:ascii="Times New Roman" w:hAnsi="Times New Roman"/>
          <w:b w:val="1"/>
          <w:bCs w:val="1"/>
          <w:rtl w:val="0"/>
          <w:lang w:val="en-US"/>
        </w:rPr>
        <w:t xml:space="preserve">About Acre: </w:t>
      </w:r>
      <w:r>
        <w:rPr>
          <w:rtl w:val="0"/>
          <w:lang w:val="en-US"/>
        </w:rPr>
        <w:t>Acre is a Bitcoin and blockchain-focused protocol providing chain-agnostic, protocol-agnostic vault infrastructure. Our platform makes complex systems like Bitcoin yield vaults approachable and easy to integrate. We work with institutional-grade vault curators (Re7 Labs) and infrastructure providers (Midas), and maintain a 9-member independent Security Council for governance oversight.</w:t>
      </w:r>
    </w:p>
    <w:p>
      <w:pPr>
        <w:pStyle w:val="Body"/>
        <w:bidi w:val="0"/>
      </w:pPr>
      <w:r>
        <w:rPr>
          <w:rFonts w:ascii="Times New Roman" w:hAnsi="Times New Roman"/>
          <w:b w:val="1"/>
          <w:bCs w:val="1"/>
          <w:rtl w:val="0"/>
          <w:lang w:val="en-US"/>
        </w:rPr>
        <w:t xml:space="preserve">Format: </w:t>
      </w:r>
      <w:r>
        <w:rPr>
          <w:rtl w:val="0"/>
          <w:lang w:val="en-US"/>
        </w:rPr>
        <w:t>5 questions, approximately 10</w:t>
      </w:r>
      <w:r>
        <w:rPr>
          <w:rtl w:val="0"/>
        </w:rPr>
        <w:t>–</w:t>
      </w:r>
      <w:r>
        <w:rPr>
          <w:rtl w:val="0"/>
          <w:lang w:val="en-US"/>
        </w:rPr>
        <w:t>15 minutes. Your responses will directly inform how Acre builds its institutional engagement infrastructure.</w:t>
      </w:r>
    </w:p>
    <w:p>
      <w:pPr>
        <w:pStyle w:val="Body"/>
        <w:bidi w:val="0"/>
      </w:pPr>
      <w:r>
        <w:rPr>
          <w:outline w:val="0"/>
          <w:color w:val="666666"/>
          <w:sz w:val="20"/>
          <w:szCs w:val="20"/>
          <w:u w:color="666666"/>
          <w:rtl w:val="0"/>
          <w:lang w:val="en-US"/>
          <w14:textFill>
            <w14:solidFill>
              <w14:srgbClr w14:val="666666"/>
            </w14:solidFill>
          </w14:textFill>
        </w:rPr>
        <w:t>Respondent: ________________________________________  Date: ________________</w:t>
      </w:r>
    </w:p>
    <w:p>
      <w:pPr>
        <w:pStyle w:val="Body"/>
        <w:bidi w:val="0"/>
      </w:pPr>
    </w:p>
    <w:p>
      <w:pPr>
        <w:pStyle w:val="Body"/>
        <w:bidi w:val="0"/>
      </w:pPr>
      <w:r>
        <w:rPr>
          <w:rFonts w:ascii="Arial" w:hAnsi="Arial"/>
          <w:b w:val="1"/>
          <w:bCs w:val="1"/>
          <w:outline w:val="0"/>
          <w:color w:val="1b2a4a"/>
          <w:sz w:val="28"/>
          <w:szCs w:val="28"/>
          <w:u w:color="1b2a4a"/>
          <w:rtl w:val="0"/>
          <w:lang w:val="it-IT"/>
          <w14:textFill>
            <w14:solidFill>
              <w14:srgbClr w14:val="1B2A4A"/>
            </w14:solidFill>
          </w14:textFill>
        </w:rPr>
        <w:t>Question 1</w:t>
      </w:r>
    </w:p>
    <w:p>
      <w:pPr>
        <w:pStyle w:val="Body"/>
        <w:bidi w:val="0"/>
      </w:pPr>
      <w:r>
        <w:rPr>
          <w:rFonts w:ascii="Arial" w:hAnsi="Arial"/>
          <w:b w:val="1"/>
          <w:bCs w:val="1"/>
          <w:outline w:val="0"/>
          <w:color w:val="2c2c2c"/>
          <w:sz w:val="24"/>
          <w:szCs w:val="24"/>
          <w:u w:color="2c2c2c"/>
          <w:rtl w:val="0"/>
          <w:lang w:val="en-US"/>
          <w14:textFill>
            <w14:solidFill>
              <w14:srgbClr w14:val="2C2C2C"/>
            </w14:solidFill>
          </w14:textFill>
        </w:rPr>
        <w:t>What is currently missing for institutions looking to get exposure to digital assets and Bitcoin yield products?</w:t>
      </w:r>
    </w:p>
    <w:p>
      <w:pPr>
        <w:pStyle w:val="Body"/>
        <w:bidi w:val="0"/>
      </w:pPr>
      <w:r>
        <w:rPr>
          <w:rFonts w:ascii="Arial" w:hAnsi="Arial"/>
          <w:b w:val="1"/>
          <w:bCs w:val="1"/>
          <w:outline w:val="0"/>
          <w:color w:val="666666"/>
          <w:sz w:val="20"/>
          <w:szCs w:val="20"/>
          <w:u w:color="666666"/>
          <w:rtl w:val="0"/>
          <w:lang w:val="en-US"/>
          <w14:textFill>
            <w14:solidFill>
              <w14:srgbClr w14:val="666666"/>
            </w14:solidFill>
          </w14:textFill>
        </w:rPr>
        <w:t xml:space="preserve">Context: </w:t>
      </w:r>
      <w:r>
        <w:rPr>
          <w:rFonts w:ascii="Arial" w:hAnsi="Arial"/>
          <w:i w:val="1"/>
          <w:iCs w:val="1"/>
          <w:outline w:val="0"/>
          <w:color w:val="666666"/>
          <w:sz w:val="20"/>
          <w:szCs w:val="20"/>
          <w:u w:color="666666"/>
          <w:rtl w:val="0"/>
          <w:lang w:val="de-DE"/>
          <w14:textFill>
            <w14:solidFill>
              <w14:srgbClr w14:val="666666"/>
            </w14:solidFill>
          </w14:textFill>
        </w:rPr>
        <w:t>We</w:t>
      </w:r>
      <w:r>
        <w:rPr>
          <w:rFonts w:ascii="Arial" w:hAnsi="Arial" w:hint="default"/>
          <w:i w:val="1"/>
          <w:iCs w:val="1"/>
          <w:outline w:val="0"/>
          <w:color w:val="666666"/>
          <w:sz w:val="20"/>
          <w:szCs w:val="20"/>
          <w:u w:color="666666"/>
          <w:rtl w:val="1"/>
          <w14:textFill>
            <w14:solidFill>
              <w14:srgbClr w14:val="666666"/>
            </w14:solidFill>
          </w14:textFill>
        </w:rPr>
        <w:t>’</w:t>
      </w:r>
      <w:r>
        <w:rPr>
          <w:rFonts w:ascii="Arial" w:hAnsi="Arial"/>
          <w:i w:val="1"/>
          <w:iCs w:val="1"/>
          <w:outline w:val="0"/>
          <w:color w:val="666666"/>
          <w:sz w:val="20"/>
          <w:szCs w:val="20"/>
          <w:u w:color="666666"/>
          <w:rtl w:val="0"/>
          <w:lang w:val="en-US"/>
          <w14:textFill>
            <w14:solidFill>
              <w14:srgbClr w14:val="666666"/>
            </w14:solidFill>
          </w14:textFill>
        </w:rPr>
        <w:t>re hearing that many institutional investors want digital asset exposure but face barriers beyond just regulatory clarity. We want to understand the practical gaps</w:t>
      </w:r>
      <w:r>
        <w:rPr>
          <w:rFonts w:ascii="Arial" w:hAnsi="Arial" w:hint="default"/>
          <w:i w:val="1"/>
          <w:iCs w:val="1"/>
          <w:outline w:val="0"/>
          <w:color w:val="666666"/>
          <w:sz w:val="20"/>
          <w:szCs w:val="20"/>
          <w:u w:color="666666"/>
          <w:rtl w:val="0"/>
          <w:lang w:val="en-US"/>
          <w14:textFill>
            <w14:solidFill>
              <w14:srgbClr w14:val="666666"/>
            </w14:solidFill>
          </w14:textFill>
        </w:rPr>
        <w:t>—</w:t>
      </w:r>
      <w:r>
        <w:rPr>
          <w:rFonts w:ascii="Arial" w:hAnsi="Arial"/>
          <w:i w:val="1"/>
          <w:iCs w:val="1"/>
          <w:outline w:val="0"/>
          <w:color w:val="666666"/>
          <w:sz w:val="20"/>
          <w:szCs w:val="20"/>
          <w:u w:color="666666"/>
          <w:rtl w:val="0"/>
          <w:lang w:val="en-US"/>
          <w14:textFill>
            <w14:solidFill>
              <w14:srgbClr w14:val="666666"/>
            </w14:solidFill>
          </w14:textFill>
        </w:rPr>
        <w:t>what</w:t>
      </w:r>
      <w:r>
        <w:rPr>
          <w:rFonts w:ascii="Arial" w:hAnsi="Arial" w:hint="default"/>
          <w:i w:val="1"/>
          <w:iCs w:val="1"/>
          <w:outline w:val="0"/>
          <w:color w:val="666666"/>
          <w:sz w:val="20"/>
          <w:szCs w:val="20"/>
          <w:u w:color="666666"/>
          <w:rtl w:val="1"/>
          <w14:textFill>
            <w14:solidFill>
              <w14:srgbClr w14:val="666666"/>
            </w14:solidFill>
          </w14:textFill>
        </w:rPr>
        <w:t>’</w:t>
      </w:r>
      <w:r>
        <w:rPr>
          <w:rFonts w:ascii="Arial" w:hAnsi="Arial"/>
          <w:i w:val="1"/>
          <w:iCs w:val="1"/>
          <w:outline w:val="0"/>
          <w:color w:val="666666"/>
          <w:sz w:val="20"/>
          <w:szCs w:val="20"/>
          <w:u w:color="666666"/>
          <w:rtl w:val="0"/>
          <w:lang w:val="en-US"/>
          <w14:textFill>
            <w14:solidFill>
              <w14:srgbClr w14:val="666666"/>
            </w14:solidFill>
          </w14:textFill>
        </w:rPr>
        <w:t>s missing from the platforms, products, and service layers you interact with today.</w:t>
      </w:r>
    </w:p>
    <w:p>
      <w:pPr>
        <w:pStyle w:val="Body"/>
        <w:bidi w:val="0"/>
      </w:pPr>
      <w:r>
        <w:rPr>
          <w:rFonts w:ascii="Arial" w:hAnsi="Arial"/>
          <w:b w:val="1"/>
          <w:bCs w:val="1"/>
          <w:outline w:val="0"/>
          <w:color w:val="1b2a4a"/>
          <w:sz w:val="20"/>
          <w:szCs w:val="20"/>
          <w:u w:color="1b2a4a"/>
          <w:rtl w:val="0"/>
          <w:lang w:val="en-US"/>
          <w14:textFill>
            <w14:solidFill>
              <w14:srgbClr w14:val="1B2A4A"/>
            </w14:solidFill>
          </w14:textFill>
        </w:rPr>
        <w:t>Follow-up prompts: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What specific barriers have you encountered when evaluating digital asset yield products?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Is the challenge more about product understanding, risk transparency, custody, or something else?</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What would a platform need to provide for your organization to feel confident allocating to a Bitcoin vault product?</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How important is self-custody vs. third-party custody in your evaluation?</w:t>
      </w:r>
    </w:p>
    <w:p>
      <w:pPr>
        <w:pStyle w:val="List Paragraph"/>
        <w:spacing w:after="30"/>
      </w:pPr>
      <w:r>
        <w:rPr>
          <w:rFonts w:ascii="Arial" w:hAnsi="Arial"/>
          <w:b w:val="1"/>
          <w:bCs w:val="1"/>
          <w:outline w:val="0"/>
          <w:color w:val="1b2a4a"/>
          <w:u w:color="1b2a4a"/>
          <w:rtl w:val="0"/>
          <w:lang w:val="de-DE"/>
          <w14:textFill>
            <w14:solidFill>
              <w14:srgbClr w14:val="1B2A4A"/>
            </w14:solidFill>
          </w14:textFill>
        </w:rPr>
        <w:t>Notes:</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p>
    <w:p>
      <w:pPr>
        <w:pStyle w:val="List Paragraph"/>
        <w:spacing w:after="30"/>
      </w:pPr>
      <w:r>
        <w:rPr>
          <w:rFonts w:ascii="Arial" w:hAnsi="Arial"/>
          <w:b w:val="1"/>
          <w:bCs w:val="1"/>
          <w:outline w:val="0"/>
          <w:color w:val="1b2a4a"/>
          <w:sz w:val="28"/>
          <w:szCs w:val="28"/>
          <w:u w:color="1b2a4a"/>
          <w:rtl w:val="0"/>
          <w:lang w:val="it-IT"/>
          <w14:textFill>
            <w14:solidFill>
              <w14:srgbClr w14:val="1B2A4A"/>
            </w14:solidFill>
          </w14:textFill>
        </w:rPr>
        <w:t>Question 2</w:t>
      </w:r>
    </w:p>
    <w:p>
      <w:pPr>
        <w:pStyle w:val="List Paragraph"/>
        <w:spacing w:after="30"/>
      </w:pPr>
      <w:r>
        <w:rPr>
          <w:rFonts w:ascii="Arial" w:hAnsi="Arial"/>
          <w:b w:val="1"/>
          <w:bCs w:val="1"/>
          <w:outline w:val="0"/>
          <w:color w:val="2c2c2c"/>
          <w:sz w:val="24"/>
          <w:szCs w:val="24"/>
          <w:u w:color="2c2c2c"/>
          <w:rtl w:val="0"/>
          <w:lang w:val="en-US"/>
          <w14:textFill>
            <w14:solidFill>
              <w14:srgbClr w14:val="2C2C2C"/>
            </w14:solidFill>
          </w14:textFill>
        </w:rPr>
        <w:t>What kind of support and communication do you expect from a digital asset protocol</w:t>
      </w:r>
      <w:r>
        <w:rPr>
          <w:rFonts w:ascii="Arial" w:hAnsi="Arial" w:hint="default"/>
          <w:b w:val="1"/>
          <w:bCs w:val="1"/>
          <w:outline w:val="0"/>
          <w:color w:val="2c2c2c"/>
          <w:sz w:val="24"/>
          <w:szCs w:val="24"/>
          <w:u w:color="2c2c2c"/>
          <w:rtl w:val="0"/>
          <w:lang w:val="en-US"/>
          <w14:textFill>
            <w14:solidFill>
              <w14:srgbClr w14:val="2C2C2C"/>
            </w14:solidFill>
          </w14:textFill>
        </w:rPr>
        <w:t>—</w:t>
      </w:r>
      <w:r>
        <w:rPr>
          <w:rFonts w:ascii="Arial" w:hAnsi="Arial"/>
          <w:b w:val="1"/>
          <w:bCs w:val="1"/>
          <w:outline w:val="0"/>
          <w:color w:val="2c2c2c"/>
          <w:sz w:val="24"/>
          <w:szCs w:val="24"/>
          <w:u w:color="2c2c2c"/>
          <w:rtl w:val="0"/>
          <w:lang w:val="en-US"/>
          <w14:textFill>
            <w14:solidFill>
              <w14:srgbClr w14:val="2C2C2C"/>
            </w14:solidFill>
          </w14:textFill>
        </w:rPr>
        <w:t>and how does that differ from what you see today?</w:t>
      </w:r>
    </w:p>
    <w:p>
      <w:pPr>
        <w:pStyle w:val="List Paragraph"/>
        <w:spacing w:after="30"/>
      </w:pPr>
      <w:r>
        <w:rPr>
          <w:rFonts w:ascii="Arial" w:hAnsi="Arial"/>
          <w:b w:val="1"/>
          <w:bCs w:val="1"/>
          <w:outline w:val="0"/>
          <w:color w:val="666666"/>
          <w:u w:color="666666"/>
          <w:rtl w:val="0"/>
          <w:lang w:val="en-US"/>
          <w14:textFill>
            <w14:solidFill>
              <w14:srgbClr w14:val="666666"/>
            </w14:solidFill>
          </w14:textFill>
        </w:rPr>
        <w:t xml:space="preserve">Context: </w:t>
      </w:r>
      <w:r>
        <w:rPr>
          <w:rFonts w:ascii="Arial" w:hAnsi="Arial"/>
          <w:i w:val="1"/>
          <w:iCs w:val="1"/>
          <w:outline w:val="0"/>
          <w:color w:val="666666"/>
          <w:u w:color="666666"/>
          <w:rtl w:val="0"/>
          <w:lang w:val="en-US"/>
          <w14:textFill>
            <w14:solidFill>
              <w14:srgbClr w14:val="666666"/>
            </w14:solidFill>
          </w14:textFill>
        </w:rPr>
        <w:t>Most DeFi protocols communicate through Discord and Twitter. We know this doesn</w:t>
      </w:r>
      <w:r>
        <w:rPr>
          <w:rFonts w:ascii="Arial" w:hAnsi="Arial" w:hint="default"/>
          <w:i w:val="1"/>
          <w:iCs w:val="1"/>
          <w:outline w:val="0"/>
          <w:color w:val="666666"/>
          <w:u w:color="666666"/>
          <w:rtl w:val="1"/>
          <w14:textFill>
            <w14:solidFill>
              <w14:srgbClr w14:val="666666"/>
            </w14:solidFill>
          </w14:textFill>
        </w:rPr>
        <w:t>’</w:t>
      </w:r>
      <w:r>
        <w:rPr>
          <w:rFonts w:ascii="Arial" w:hAnsi="Arial"/>
          <w:i w:val="1"/>
          <w:iCs w:val="1"/>
          <w:outline w:val="0"/>
          <w:color w:val="666666"/>
          <w:u w:color="666666"/>
          <w:rtl w:val="0"/>
          <w:lang w:val="en-US"/>
          <w14:textFill>
            <w14:solidFill>
              <w14:srgbClr w14:val="666666"/>
            </w14:solidFill>
          </w14:textFill>
        </w:rPr>
        <w:t>t match institutional expectations. We want to understand exactly what professional support and communication looks like from your perspective.</w:t>
      </w:r>
    </w:p>
    <w:p>
      <w:pPr>
        <w:pStyle w:val="List Paragraph"/>
        <w:spacing w:after="30"/>
      </w:pPr>
      <w:r>
        <w:rPr>
          <w:rFonts w:ascii="Arial" w:hAnsi="Arial"/>
          <w:b w:val="1"/>
          <w:bCs w:val="1"/>
          <w:outline w:val="0"/>
          <w:color w:val="1b2a4a"/>
          <w:u w:color="1b2a4a"/>
          <w:rtl w:val="0"/>
          <w:lang w:val="en-US"/>
          <w14:textFill>
            <w14:solidFill>
              <w14:srgbClr w14:val="1B2A4A"/>
            </w14:solidFill>
          </w14:textFill>
        </w:rPr>
        <w:t>Follow-up prompts: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When you</w:t>
      </w:r>
      <w:r>
        <w:rPr>
          <w:rFonts w:ascii="Arial" w:hAnsi="Arial" w:hint="default"/>
          <w:outline w:val="0"/>
          <w:color w:val="2c2c2c"/>
          <w:u w:color="2c2c2c"/>
          <w:rtl w:val="1"/>
          <w14:textFill>
            <w14:solidFill>
              <w14:srgbClr w14:val="2C2C2C"/>
            </w14:solidFill>
          </w14:textFill>
        </w:rPr>
        <w:t>’</w:t>
      </w:r>
      <w:r>
        <w:rPr>
          <w:rFonts w:ascii="Arial" w:hAnsi="Arial"/>
          <w:outline w:val="0"/>
          <w:color w:val="2c2c2c"/>
          <w:u w:color="2c2c2c"/>
          <w:rtl w:val="0"/>
          <w:lang w:val="en-US"/>
          <w14:textFill>
            <w14:solidFill>
              <w14:srgbClr w14:val="2C2C2C"/>
            </w14:solidFill>
          </w14:textFill>
        </w:rPr>
        <w:t xml:space="preserve">re evaluating or using a digital asset product, what does </w:t>
      </w:r>
      <w:r>
        <w:rPr>
          <w:rFonts w:ascii="Arial" w:hAnsi="Arial" w:hint="default"/>
          <w:outline w:val="0"/>
          <w:color w:val="2c2c2c"/>
          <w:u w:color="2c2c2c"/>
          <w:rtl w:val="1"/>
          <w:lang w:val="ar-SA" w:bidi="ar-SA"/>
          <w14:textFill>
            <w14:solidFill>
              <w14:srgbClr w14:val="2C2C2C"/>
            </w14:solidFill>
          </w14:textFill>
        </w:rPr>
        <w:t>“</w:t>
      </w:r>
      <w:r>
        <w:rPr>
          <w:rFonts w:ascii="Arial" w:hAnsi="Arial"/>
          <w:outline w:val="0"/>
          <w:color w:val="2c2c2c"/>
          <w:u w:color="2c2c2c"/>
          <w:rtl w:val="0"/>
          <w:lang w:val="en-US"/>
          <w14:textFill>
            <w14:solidFill>
              <w14:srgbClr w14:val="2C2C2C"/>
            </w14:solidFill>
          </w14:textFill>
        </w:rPr>
        <w:t>good support</w:t>
      </w:r>
      <w:r>
        <w:rPr>
          <w:rFonts w:ascii="Arial" w:hAnsi="Arial" w:hint="default"/>
          <w:outline w:val="0"/>
          <w:color w:val="2c2c2c"/>
          <w:u w:color="2c2c2c"/>
          <w:rtl w:val="0"/>
          <w14:textFill>
            <w14:solidFill>
              <w14:srgbClr w14:val="2C2C2C"/>
            </w14:solidFill>
          </w14:textFill>
        </w:rPr>
        <w:t xml:space="preserve">” </w:t>
      </w:r>
      <w:r>
        <w:rPr>
          <w:rFonts w:ascii="Arial" w:hAnsi="Arial"/>
          <w:outline w:val="0"/>
          <w:color w:val="2c2c2c"/>
          <w:u w:color="2c2c2c"/>
          <w:rtl w:val="0"/>
          <w:lang w:val="en-US"/>
          <w14:textFill>
            <w14:solidFill>
              <w14:srgbClr w14:val="2C2C2C"/>
            </w14:solidFill>
          </w14:textFill>
        </w:rPr>
        <w:t>look like?</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Do you expect a dedicated point of contact, or is structured documentation and self-service sufficient?</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What is your reaction to the idea of joining a Discord server to get support or information from a protocol?</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What communication cadence works best</w:t>
      </w:r>
      <w:r>
        <w:rPr>
          <w:rFonts w:ascii="Arial" w:hAnsi="Arial" w:hint="default"/>
          <w:outline w:val="0"/>
          <w:color w:val="2c2c2c"/>
          <w:u w:color="2c2c2c"/>
          <w:rtl w:val="0"/>
          <w:lang w:val="en-US"/>
          <w14:textFill>
            <w14:solidFill>
              <w14:srgbClr w14:val="2C2C2C"/>
            </w14:solidFill>
          </w14:textFill>
        </w:rPr>
        <w:t>—</w:t>
      </w:r>
      <w:r>
        <w:rPr>
          <w:rFonts w:ascii="Arial" w:hAnsi="Arial"/>
          <w:outline w:val="0"/>
          <w:color w:val="2c2c2c"/>
          <w:u w:color="2c2c2c"/>
          <w:rtl w:val="0"/>
          <w:lang w:val="en-US"/>
          <w14:textFill>
            <w14:solidFill>
              <w14:srgbClr w14:val="2C2C2C"/>
            </w14:solidFill>
          </w14:textFill>
        </w:rPr>
        <w:t>weekly updates, monthly briefings, quarterly reports, or on-demand?</w:t>
      </w:r>
    </w:p>
    <w:p>
      <w:pPr>
        <w:pStyle w:val="List Paragraph"/>
        <w:spacing w:after="30"/>
      </w:pPr>
      <w:r>
        <w:rPr>
          <w:rFonts w:ascii="Arial" w:hAnsi="Arial"/>
          <w:b w:val="1"/>
          <w:bCs w:val="1"/>
          <w:outline w:val="0"/>
          <w:color w:val="1b2a4a"/>
          <w:u w:color="1b2a4a"/>
          <w:rtl w:val="0"/>
          <w:lang w:val="de-DE"/>
          <w14:textFill>
            <w14:solidFill>
              <w14:srgbClr w14:val="1B2A4A"/>
            </w14:solidFill>
          </w14:textFill>
        </w:rPr>
        <w:t>Notes:</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rFonts w:ascii="Arial Unicode MS" w:cs="Arial Unicode MS" w:hAnsi="Arial Unicode MS" w:eastAsia="Arial Unicode MS"/>
          <w:b w:val="0"/>
          <w:bCs w:val="0"/>
          <w:i w:val="0"/>
          <w:iCs w:val="0"/>
        </w:rPr>
        <w:br w:type="page"/>
      </w:r>
    </w:p>
    <w:p>
      <w:pPr>
        <w:pStyle w:val="List Paragraph"/>
        <w:spacing w:after="30"/>
      </w:pPr>
      <w:r>
        <w:rPr>
          <w:rFonts w:ascii="Arial" w:hAnsi="Arial"/>
          <w:b w:val="1"/>
          <w:bCs w:val="1"/>
          <w:outline w:val="0"/>
          <w:color w:val="1b2a4a"/>
          <w:sz w:val="28"/>
          <w:szCs w:val="28"/>
          <w:u w:color="1b2a4a"/>
          <w:rtl w:val="0"/>
          <w:lang w:val="it-IT"/>
          <w14:textFill>
            <w14:solidFill>
              <w14:srgbClr w14:val="1B2A4A"/>
            </w14:solidFill>
          </w14:textFill>
        </w:rPr>
        <w:t>Question 3</w:t>
      </w:r>
    </w:p>
    <w:p>
      <w:pPr>
        <w:pStyle w:val="List Paragraph"/>
        <w:spacing w:after="30"/>
      </w:pPr>
      <w:r>
        <w:rPr>
          <w:rFonts w:ascii="Arial" w:hAnsi="Arial"/>
          <w:b w:val="1"/>
          <w:bCs w:val="1"/>
          <w:outline w:val="0"/>
          <w:color w:val="2c2c2c"/>
          <w:sz w:val="24"/>
          <w:szCs w:val="24"/>
          <w:u w:color="2c2c2c"/>
          <w:rtl w:val="0"/>
          <w:lang w:val="en-US"/>
          <w14:textFill>
            <w14:solidFill>
              <w14:srgbClr w14:val="2C2C2C"/>
            </w14:solidFill>
          </w14:textFill>
        </w:rPr>
        <w:t>How do you want to be contacted and engaged by digital asset platforms? What channels and formats work best?</w:t>
      </w:r>
    </w:p>
    <w:p>
      <w:pPr>
        <w:pStyle w:val="List Paragraph"/>
        <w:spacing w:after="30"/>
      </w:pPr>
      <w:r>
        <w:rPr>
          <w:rFonts w:ascii="Arial" w:hAnsi="Arial"/>
          <w:b w:val="1"/>
          <w:bCs w:val="1"/>
          <w:outline w:val="0"/>
          <w:color w:val="666666"/>
          <w:u w:color="666666"/>
          <w:rtl w:val="0"/>
          <w:lang w:val="en-US"/>
          <w14:textFill>
            <w14:solidFill>
              <w14:srgbClr w14:val="666666"/>
            </w14:solidFill>
          </w14:textFill>
        </w:rPr>
        <w:t xml:space="preserve">Context: </w:t>
      </w:r>
      <w:r>
        <w:rPr>
          <w:rFonts w:ascii="Arial" w:hAnsi="Arial"/>
          <w:i w:val="1"/>
          <w:iCs w:val="1"/>
          <w:outline w:val="0"/>
          <w:color w:val="666666"/>
          <w:u w:color="666666"/>
          <w:rtl w:val="0"/>
          <w:lang w:val="de-DE"/>
          <w14:textFill>
            <w14:solidFill>
              <w14:srgbClr w14:val="666666"/>
            </w14:solidFill>
          </w14:textFill>
        </w:rPr>
        <w:t>We</w:t>
      </w:r>
      <w:r>
        <w:rPr>
          <w:rFonts w:ascii="Arial" w:hAnsi="Arial" w:hint="default"/>
          <w:i w:val="1"/>
          <w:iCs w:val="1"/>
          <w:outline w:val="0"/>
          <w:color w:val="666666"/>
          <w:u w:color="666666"/>
          <w:rtl w:val="1"/>
          <w14:textFill>
            <w14:solidFill>
              <w14:srgbClr w14:val="666666"/>
            </w14:solidFill>
          </w14:textFill>
        </w:rPr>
        <w:t>’</w:t>
      </w:r>
      <w:r>
        <w:rPr>
          <w:rFonts w:ascii="Arial" w:hAnsi="Arial"/>
          <w:i w:val="1"/>
          <w:iCs w:val="1"/>
          <w:outline w:val="0"/>
          <w:color w:val="666666"/>
          <w:u w:color="666666"/>
          <w:rtl w:val="0"/>
          <w:lang w:val="en-US"/>
          <w14:textFill>
            <w14:solidFill>
              <w14:srgbClr w14:val="666666"/>
            </w14:solidFill>
          </w14:textFill>
        </w:rPr>
        <w:t>re designing our institutional engagement infrastructure and want to build it around how professionals actually want to receive information</w:t>
      </w:r>
      <w:r>
        <w:rPr>
          <w:rFonts w:ascii="Arial" w:hAnsi="Arial" w:hint="default"/>
          <w:i w:val="1"/>
          <w:iCs w:val="1"/>
          <w:outline w:val="0"/>
          <w:color w:val="666666"/>
          <w:u w:color="666666"/>
          <w:rtl w:val="0"/>
          <w:lang w:val="en-US"/>
          <w14:textFill>
            <w14:solidFill>
              <w14:srgbClr w14:val="666666"/>
            </w14:solidFill>
          </w14:textFill>
        </w:rPr>
        <w:t>—</w:t>
      </w:r>
      <w:r>
        <w:rPr>
          <w:rFonts w:ascii="Arial" w:hAnsi="Arial"/>
          <w:i w:val="1"/>
          <w:iCs w:val="1"/>
          <w:outline w:val="0"/>
          <w:color w:val="666666"/>
          <w:u w:color="666666"/>
          <w:rtl w:val="0"/>
          <w:lang w:val="en-US"/>
          <w14:textFill>
            <w14:solidFill>
              <w14:srgbClr w14:val="666666"/>
            </w14:solidFill>
          </w14:textFill>
        </w:rPr>
        <w:t>not how Web3 companies typically deliver it.</w:t>
      </w:r>
    </w:p>
    <w:p>
      <w:pPr>
        <w:pStyle w:val="List Paragraph"/>
        <w:spacing w:after="30"/>
      </w:pPr>
      <w:r>
        <w:rPr>
          <w:rFonts w:ascii="Arial" w:hAnsi="Arial"/>
          <w:b w:val="1"/>
          <w:bCs w:val="1"/>
          <w:outline w:val="0"/>
          <w:color w:val="1b2a4a"/>
          <w:u w:color="1b2a4a"/>
          <w:rtl w:val="0"/>
          <w:lang w:val="en-US"/>
          <w14:textFill>
            <w14:solidFill>
              <w14:srgbClr w14:val="1B2A4A"/>
            </w14:solidFill>
          </w14:textFill>
        </w:rPr>
        <w:t>Follow-up prompts: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What channels do you use most for evaluating and monitoring digital asset investments? (LinkedIn, email, scheduled calls, conferences, other)</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Do you prefer inbound outreach (you discover and reach out) or structured outbound engagement (the protocol reaches you)?</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How important are in-person interactions (conferences, roundtables) vs. digital-first engagement?</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What role do referrals and introductions from trusted contacts play in your evaluation process?</w:t>
      </w:r>
    </w:p>
    <w:p>
      <w:pPr>
        <w:pStyle w:val="List Paragraph"/>
        <w:spacing w:after="30"/>
      </w:pPr>
      <w:r>
        <w:rPr>
          <w:rFonts w:ascii="Arial" w:hAnsi="Arial"/>
          <w:b w:val="1"/>
          <w:bCs w:val="1"/>
          <w:outline w:val="0"/>
          <w:color w:val="1b2a4a"/>
          <w:u w:color="1b2a4a"/>
          <w:rtl w:val="0"/>
          <w:lang w:val="de-DE"/>
          <w14:textFill>
            <w14:solidFill>
              <w14:srgbClr w14:val="1B2A4A"/>
            </w14:solidFill>
          </w14:textFill>
        </w:rPr>
        <w:t>Notes:</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p>
    <w:p>
      <w:pPr>
        <w:pStyle w:val="List Paragraph"/>
        <w:spacing w:after="30"/>
      </w:pPr>
      <w:r>
        <w:rPr>
          <w:rFonts w:ascii="Arial" w:hAnsi="Arial"/>
          <w:b w:val="1"/>
          <w:bCs w:val="1"/>
          <w:outline w:val="0"/>
          <w:color w:val="1b2a4a"/>
          <w:sz w:val="28"/>
          <w:szCs w:val="28"/>
          <w:u w:color="1b2a4a"/>
          <w:rtl w:val="0"/>
          <w:lang w:val="it-IT"/>
          <w14:textFill>
            <w14:solidFill>
              <w14:srgbClr w14:val="1B2A4A"/>
            </w14:solidFill>
          </w14:textFill>
        </w:rPr>
        <w:t>Question 4</w:t>
      </w:r>
    </w:p>
    <w:p>
      <w:pPr>
        <w:pStyle w:val="List Paragraph"/>
        <w:spacing w:after="30"/>
      </w:pPr>
      <w:r>
        <w:rPr>
          <w:rFonts w:ascii="Arial" w:hAnsi="Arial"/>
          <w:b w:val="1"/>
          <w:bCs w:val="1"/>
          <w:outline w:val="0"/>
          <w:color w:val="2c2c2c"/>
          <w:sz w:val="24"/>
          <w:szCs w:val="24"/>
          <w:u w:color="2c2c2c"/>
          <w:rtl w:val="0"/>
          <w:lang w:val="en-US"/>
          <w14:textFill>
            <w14:solidFill>
              <w14:srgbClr w14:val="2C2C2C"/>
            </w14:solidFill>
          </w14:textFill>
        </w:rPr>
        <w:t>How do you prefer information to be presented? What formats are most useful for your evaluation and decision-making process?</w:t>
      </w:r>
    </w:p>
    <w:p>
      <w:pPr>
        <w:pStyle w:val="List Paragraph"/>
        <w:spacing w:after="30"/>
      </w:pPr>
      <w:r>
        <w:rPr>
          <w:rFonts w:ascii="Arial" w:hAnsi="Arial"/>
          <w:b w:val="1"/>
          <w:bCs w:val="1"/>
          <w:outline w:val="0"/>
          <w:color w:val="666666"/>
          <w:u w:color="666666"/>
          <w:rtl w:val="0"/>
          <w:lang w:val="en-US"/>
          <w14:textFill>
            <w14:solidFill>
              <w14:srgbClr w14:val="666666"/>
            </w14:solidFill>
          </w14:textFill>
        </w:rPr>
        <w:t xml:space="preserve">Context: </w:t>
      </w:r>
      <w:r>
        <w:rPr>
          <w:rFonts w:ascii="Arial" w:hAnsi="Arial"/>
          <w:i w:val="1"/>
          <w:iCs w:val="1"/>
          <w:outline w:val="0"/>
          <w:color w:val="666666"/>
          <w:u w:color="666666"/>
          <w:rtl w:val="0"/>
          <w:lang w:val="de-DE"/>
          <w14:textFill>
            <w14:solidFill>
              <w14:srgbClr w14:val="666666"/>
            </w14:solidFill>
          </w14:textFill>
        </w:rPr>
        <w:t>We</w:t>
      </w:r>
      <w:r>
        <w:rPr>
          <w:rFonts w:ascii="Arial" w:hAnsi="Arial" w:hint="default"/>
          <w:i w:val="1"/>
          <w:iCs w:val="1"/>
          <w:outline w:val="0"/>
          <w:color w:val="666666"/>
          <w:u w:color="666666"/>
          <w:rtl w:val="1"/>
          <w14:textFill>
            <w14:solidFill>
              <w14:srgbClr w14:val="666666"/>
            </w14:solidFill>
          </w14:textFill>
        </w:rPr>
        <w:t>’</w:t>
      </w:r>
      <w:r>
        <w:rPr>
          <w:rFonts w:ascii="Arial" w:hAnsi="Arial"/>
          <w:i w:val="1"/>
          <w:iCs w:val="1"/>
          <w:outline w:val="0"/>
          <w:color w:val="666666"/>
          <w:u w:color="666666"/>
          <w:rtl w:val="0"/>
          <w:lang w:val="en-US"/>
          <w14:textFill>
            <w14:solidFill>
              <w14:srgbClr w14:val="666666"/>
            </w14:solidFill>
          </w14:textFill>
        </w:rPr>
        <w:t>re building an investor documentation library and want to ensure the formats match how institutional professionals actually consume information. We want to know if newsletters, blogs, structured reports, video briefings, or other formats serve you best.</w:t>
      </w:r>
    </w:p>
    <w:p>
      <w:pPr>
        <w:pStyle w:val="List Paragraph"/>
        <w:spacing w:after="30"/>
      </w:pPr>
      <w:r>
        <w:rPr>
          <w:rFonts w:ascii="Arial" w:hAnsi="Arial"/>
          <w:b w:val="1"/>
          <w:bCs w:val="1"/>
          <w:outline w:val="0"/>
          <w:color w:val="1b2a4a"/>
          <w:u w:color="1b2a4a"/>
          <w:rtl w:val="0"/>
          <w:lang w:val="en-US"/>
          <w14:textFill>
            <w14:solidFill>
              <w14:srgbClr w14:val="1B2A4A"/>
            </w14:solidFill>
          </w14:textFill>
        </w:rPr>
        <w:t>Follow-up prompts: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Do you prefer written reports (PDFs, one-pagers) or interactive formats (dashboards, live briefings)?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How useful are newsletters and blog posts vs. structured due diligence packages?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 xml:space="preserve">Would you attend a community call or webinar hosted by a protocol, or does that feel too </w:t>
      </w:r>
      <w:r>
        <w:rPr>
          <w:rFonts w:ascii="Arial" w:hAnsi="Arial" w:hint="default"/>
          <w:outline w:val="0"/>
          <w:color w:val="2c2c2c"/>
          <w:u w:color="2c2c2c"/>
          <w:rtl w:val="1"/>
          <w:lang w:val="ar-SA" w:bidi="ar-SA"/>
          <w14:textFill>
            <w14:solidFill>
              <w14:srgbClr w14:val="2C2C2C"/>
            </w14:solidFill>
          </w14:textFill>
        </w:rPr>
        <w:t>“</w:t>
      </w:r>
      <w:r>
        <w:rPr>
          <w:rFonts w:ascii="Arial" w:hAnsi="Arial"/>
          <w:outline w:val="0"/>
          <w:color w:val="2c2c2c"/>
          <w:u w:color="2c2c2c"/>
          <w:rtl w:val="0"/>
          <w:lang w:val="en-US"/>
          <w14:textFill>
            <w14:solidFill>
              <w14:srgbClr w14:val="2C2C2C"/>
            </w14:solidFill>
          </w14:textFill>
        </w:rPr>
        <w:t>retail</w:t>
      </w:r>
      <w:r>
        <w:rPr>
          <w:rFonts w:ascii="Arial" w:hAnsi="Arial" w:hint="default"/>
          <w:outline w:val="0"/>
          <w:color w:val="2c2c2c"/>
          <w:u w:color="2c2c2c"/>
          <w:rtl w:val="0"/>
          <w14:textFill>
            <w14:solidFill>
              <w14:srgbClr w14:val="2C2C2C"/>
            </w14:solidFill>
          </w14:textFill>
        </w:rPr>
        <w:t>”</w:t>
      </w:r>
      <w:r>
        <w:rPr>
          <w:rFonts w:ascii="Arial" w:hAnsi="Arial"/>
          <w:outline w:val="0"/>
          <w:color w:val="2c2c2c"/>
          <w:u w:color="2c2c2c"/>
          <w:rtl w:val="0"/>
          <w:lang w:val="zh-TW" w:eastAsia="zh-TW"/>
          <w14:textFill>
            <w14:solidFill>
              <w14:srgbClr w14:val="2C2C2C"/>
            </w14:solidFill>
          </w14:textFill>
        </w:rPr>
        <w:t>?</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 xml:space="preserve">What makes a piece of content </w:t>
      </w:r>
      <w:r>
        <w:rPr>
          <w:rFonts w:ascii="Arial" w:hAnsi="Arial" w:hint="default"/>
          <w:outline w:val="0"/>
          <w:color w:val="2c2c2c"/>
          <w:u w:color="2c2c2c"/>
          <w:rtl w:val="1"/>
          <w:lang w:val="ar-SA" w:bidi="ar-SA"/>
          <w14:textFill>
            <w14:solidFill>
              <w14:srgbClr w14:val="2C2C2C"/>
            </w14:solidFill>
          </w14:textFill>
        </w:rPr>
        <w:t>“</w:t>
      </w:r>
      <w:r>
        <w:rPr>
          <w:rFonts w:ascii="Arial" w:hAnsi="Arial"/>
          <w:outline w:val="0"/>
          <w:color w:val="2c2c2c"/>
          <w:u w:color="2c2c2c"/>
          <w:rtl w:val="0"/>
          <w:lang w:val="fr-FR"/>
          <w14:textFill>
            <w14:solidFill>
              <w14:srgbClr w14:val="2C2C2C"/>
            </w14:solidFill>
          </w14:textFill>
        </w:rPr>
        <w:t>institutional-grade</w:t>
      </w:r>
      <w:r>
        <w:rPr>
          <w:rFonts w:ascii="Arial" w:hAnsi="Arial" w:hint="default"/>
          <w:outline w:val="0"/>
          <w:color w:val="2c2c2c"/>
          <w:u w:color="2c2c2c"/>
          <w:rtl w:val="0"/>
          <w14:textFill>
            <w14:solidFill>
              <w14:srgbClr w14:val="2C2C2C"/>
            </w14:solidFill>
          </w14:textFill>
        </w:rPr>
        <w:t xml:space="preserve">” </w:t>
      </w:r>
      <w:r>
        <w:rPr>
          <w:rFonts w:ascii="Arial" w:hAnsi="Arial"/>
          <w:outline w:val="0"/>
          <w:color w:val="2c2c2c"/>
          <w:u w:color="2c2c2c"/>
          <w:rtl w:val="0"/>
          <w:lang w:val="en-US"/>
          <w14:textFill>
            <w14:solidFill>
              <w14:srgbClr w14:val="2C2C2C"/>
            </w14:solidFill>
          </w14:textFill>
        </w:rPr>
        <w:t>vs. general marketing in your view?</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How important is data transparency (on-chain analytics, vault performance dashboards, risk metrics) in your evaluation?</w:t>
      </w:r>
    </w:p>
    <w:p>
      <w:pPr>
        <w:pStyle w:val="List Paragraph"/>
        <w:spacing w:after="30"/>
      </w:pPr>
      <w:r>
        <w:rPr>
          <w:rFonts w:ascii="Arial" w:hAnsi="Arial"/>
          <w:b w:val="1"/>
          <w:bCs w:val="1"/>
          <w:outline w:val="0"/>
          <w:color w:val="1b2a4a"/>
          <w:u w:color="1b2a4a"/>
          <w:rtl w:val="0"/>
          <w:lang w:val="de-DE"/>
          <w14:textFill>
            <w14:solidFill>
              <w14:srgbClr w14:val="1B2A4A"/>
            </w14:solidFill>
          </w14:textFill>
        </w:rPr>
        <w:t>Notes:</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p>
    <w:p>
      <w:pPr>
        <w:pStyle w:val="List Paragraph"/>
        <w:spacing w:after="30"/>
      </w:pPr>
      <w:r>
        <w:rPr>
          <w:rFonts w:ascii="Arial" w:hAnsi="Arial"/>
          <w:b w:val="1"/>
          <w:bCs w:val="1"/>
          <w:outline w:val="0"/>
          <w:color w:val="1b2a4a"/>
          <w:sz w:val="28"/>
          <w:szCs w:val="28"/>
          <w:u w:color="1b2a4a"/>
          <w:rtl w:val="0"/>
          <w:lang w:val="it-IT"/>
          <w14:textFill>
            <w14:solidFill>
              <w14:srgbClr w14:val="1B2A4A"/>
            </w14:solidFill>
          </w14:textFill>
        </w:rPr>
        <w:t>Question 5</w:t>
      </w:r>
    </w:p>
    <w:p>
      <w:pPr>
        <w:pStyle w:val="List Paragraph"/>
        <w:spacing w:after="30"/>
      </w:pPr>
      <w:r>
        <w:rPr>
          <w:rFonts w:ascii="Arial" w:hAnsi="Arial"/>
          <w:b w:val="1"/>
          <w:bCs w:val="1"/>
          <w:outline w:val="0"/>
          <w:color w:val="2c2c2c"/>
          <w:sz w:val="24"/>
          <w:szCs w:val="24"/>
          <w:u w:color="2c2c2c"/>
          <w:rtl w:val="0"/>
          <w:lang w:val="en-US"/>
          <w14:textFill>
            <w14:solidFill>
              <w14:srgbClr w14:val="2C2C2C"/>
            </w14:solidFill>
          </w14:textFill>
        </w:rPr>
        <w:t>If you could design the ideal institutional experience for engaging with a Bitcoin vault infrastructure protocol, what would it look like?</w:t>
      </w:r>
    </w:p>
    <w:p>
      <w:pPr>
        <w:pStyle w:val="List Paragraph"/>
        <w:spacing w:after="30"/>
      </w:pPr>
      <w:r>
        <w:rPr>
          <w:rFonts w:ascii="Arial" w:hAnsi="Arial"/>
          <w:b w:val="1"/>
          <w:bCs w:val="1"/>
          <w:outline w:val="0"/>
          <w:color w:val="666666"/>
          <w:u w:color="666666"/>
          <w:rtl w:val="0"/>
          <w:lang w:val="en-US"/>
          <w14:textFill>
            <w14:solidFill>
              <w14:srgbClr w14:val="666666"/>
            </w14:solidFill>
          </w14:textFill>
        </w:rPr>
        <w:t xml:space="preserve">Context: </w:t>
      </w:r>
      <w:r>
        <w:rPr>
          <w:rFonts w:ascii="Arial" w:hAnsi="Arial"/>
          <w:i w:val="1"/>
          <w:iCs w:val="1"/>
          <w:outline w:val="0"/>
          <w:color w:val="666666"/>
          <w:u w:color="666666"/>
          <w:rtl w:val="0"/>
          <w:lang w:val="en-US"/>
          <w14:textFill>
            <w14:solidFill>
              <w14:srgbClr w14:val="666666"/>
            </w14:solidFill>
          </w14:textFill>
        </w:rPr>
        <w:t>This is the open-ended question. We want to understand your ideal state</w:t>
      </w:r>
      <w:r>
        <w:rPr>
          <w:rFonts w:ascii="Arial" w:hAnsi="Arial" w:hint="default"/>
          <w:i w:val="1"/>
          <w:iCs w:val="1"/>
          <w:outline w:val="0"/>
          <w:color w:val="666666"/>
          <w:u w:color="666666"/>
          <w:rtl w:val="0"/>
          <w:lang w:val="en-US"/>
          <w14:textFill>
            <w14:solidFill>
              <w14:srgbClr w14:val="666666"/>
            </w14:solidFill>
          </w14:textFill>
        </w:rPr>
        <w:t>—</w:t>
      </w:r>
      <w:r>
        <w:rPr>
          <w:rFonts w:ascii="Arial" w:hAnsi="Arial"/>
          <w:i w:val="1"/>
          <w:iCs w:val="1"/>
          <w:outline w:val="0"/>
          <w:color w:val="666666"/>
          <w:u w:color="666666"/>
          <w:rtl w:val="0"/>
          <w:lang w:val="en-US"/>
          <w14:textFill>
            <w14:solidFill>
              <w14:srgbClr w14:val="666666"/>
            </w14:solidFill>
          </w14:textFill>
        </w:rPr>
        <w:t>unconstrained by what exists today. Think of this as designing the experience you wish you had.</w:t>
      </w:r>
    </w:p>
    <w:p>
      <w:pPr>
        <w:pStyle w:val="List Paragraph"/>
        <w:spacing w:after="30"/>
      </w:pPr>
      <w:r>
        <w:rPr>
          <w:rFonts w:ascii="Arial" w:hAnsi="Arial"/>
          <w:b w:val="1"/>
          <w:bCs w:val="1"/>
          <w:outline w:val="0"/>
          <w:color w:val="1b2a4a"/>
          <w:u w:color="1b2a4a"/>
          <w:rtl w:val="0"/>
          <w:lang w:val="en-US"/>
          <w14:textFill>
            <w14:solidFill>
              <w14:srgbClr w14:val="1B2A4A"/>
            </w14:solidFill>
          </w14:textFill>
        </w:rPr>
        <w:t>Follow-up prompts:</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Walk us through your ideal journey from first hearing about a protocol to making an allocation decision</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What would make you recommend a protocol to a colleague or allocator in your network?</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 xml:space="preserve">What does </w:t>
      </w:r>
      <w:r>
        <w:rPr>
          <w:rFonts w:ascii="Arial" w:hAnsi="Arial" w:hint="default"/>
          <w:outline w:val="0"/>
          <w:color w:val="2c2c2c"/>
          <w:u w:color="2c2c2c"/>
          <w:rtl w:val="1"/>
          <w:lang w:val="ar-SA" w:bidi="ar-SA"/>
          <w14:textFill>
            <w14:solidFill>
              <w14:srgbClr w14:val="2C2C2C"/>
            </w14:solidFill>
          </w14:textFill>
        </w:rPr>
        <w:t>“</w:t>
      </w:r>
      <w:r>
        <w:rPr>
          <w:rFonts w:ascii="Arial" w:hAnsi="Arial"/>
          <w:outline w:val="0"/>
          <w:color w:val="2c2c2c"/>
          <w:u w:color="2c2c2c"/>
          <w:rtl w:val="0"/>
          <w:lang w:val="fr-FR"/>
          <w14:textFill>
            <w14:solidFill>
              <w14:srgbClr w14:val="2C2C2C"/>
            </w14:solidFill>
          </w14:textFill>
        </w:rPr>
        <w:t>best-in-class</w:t>
      </w:r>
      <w:r>
        <w:rPr>
          <w:rFonts w:ascii="Arial" w:hAnsi="Arial" w:hint="default"/>
          <w:outline w:val="0"/>
          <w:color w:val="2c2c2c"/>
          <w:u w:color="2c2c2c"/>
          <w:rtl w:val="0"/>
          <w14:textFill>
            <w14:solidFill>
              <w14:srgbClr w14:val="2C2C2C"/>
            </w14:solidFill>
          </w14:textFill>
        </w:rPr>
        <w:t xml:space="preserve">” </w:t>
      </w:r>
      <w:r>
        <w:rPr>
          <w:rFonts w:ascii="Arial" w:hAnsi="Arial"/>
          <w:outline w:val="0"/>
          <w:color w:val="2c2c2c"/>
          <w:u w:color="2c2c2c"/>
          <w:rtl w:val="0"/>
          <w:lang w:val="en-US"/>
          <w14:textFill>
            <w14:solidFill>
              <w14:srgbClr w14:val="2C2C2C"/>
            </w14:solidFill>
          </w14:textFill>
        </w:rPr>
        <w:t>institutional engagement look like in any asset class</w:t>
      </w:r>
      <w:r>
        <w:rPr>
          <w:rFonts w:ascii="Arial" w:hAnsi="Arial" w:hint="default"/>
          <w:outline w:val="0"/>
          <w:color w:val="2c2c2c"/>
          <w:u w:color="2c2c2c"/>
          <w:rtl w:val="0"/>
          <w:lang w:val="en-US"/>
          <w14:textFill>
            <w14:solidFill>
              <w14:srgbClr w14:val="2C2C2C"/>
            </w14:solidFill>
          </w14:textFill>
        </w:rPr>
        <w:t>—</w:t>
      </w:r>
      <w:r>
        <w:rPr>
          <w:rFonts w:ascii="Arial" w:hAnsi="Arial"/>
          <w:outline w:val="0"/>
          <w:color w:val="2c2c2c"/>
          <w:u w:color="2c2c2c"/>
          <w:rtl w:val="0"/>
          <w:lang w:val="en-US"/>
          <w14:textFill>
            <w14:solidFill>
              <w14:srgbClr w14:val="2C2C2C"/>
            </w14:solidFill>
          </w14:textFill>
        </w:rPr>
        <w:t>and how could a crypto protocol deliver that?</w:t>
      </w:r>
    </w:p>
    <w:p>
      <w:pPr>
        <w:pStyle w:val="List Paragraph"/>
        <w:numPr>
          <w:ilvl w:val="0"/>
          <w:numId w:val="2"/>
        </w:numPr>
        <w:spacing w:after="30"/>
        <w:rPr>
          <w:lang w:val="en-US"/>
        </w:rPr>
      </w:pPr>
      <w:r>
        <w:rPr>
          <w:rFonts w:ascii="Arial" w:hAnsi="Arial"/>
          <w:outline w:val="0"/>
          <w:color w:val="2c2c2c"/>
          <w:u w:color="2c2c2c"/>
          <w:rtl w:val="0"/>
          <w:lang w:val="en-US"/>
          <w14:textFill>
            <w14:solidFill>
              <w14:srgbClr w14:val="2C2C2C"/>
            </w14:solidFill>
          </w14:textFill>
        </w:rPr>
        <w:t>Is there anything about how traditional finance platforms (Fidelity, Goldman, Schwab) engage you that crypto protocols should learn from?</w:t>
      </w:r>
    </w:p>
    <w:p>
      <w:pPr>
        <w:pStyle w:val="List Paragraph"/>
        <w:spacing w:after="30"/>
      </w:pPr>
      <w:r>
        <w:rPr>
          <w:rFonts w:ascii="Arial" w:hAnsi="Arial"/>
          <w:b w:val="1"/>
          <w:bCs w:val="1"/>
          <w:outline w:val="0"/>
          <w:color w:val="1b2a4a"/>
          <w:u w:color="1b2a4a"/>
          <w:rtl w:val="0"/>
          <w:lang w:val="de-DE"/>
          <w14:textFill>
            <w14:solidFill>
              <w14:srgbClr w14:val="1B2A4A"/>
            </w14:solidFill>
          </w14:textFill>
        </w:rPr>
        <w:t>Notes:</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r>
        <w:rPr>
          <w:sz w:val="22"/>
          <w:szCs w:val="22"/>
          <w:rtl w:val="0"/>
        </w:rPr>
        <w:t xml:space="preserve"> </w:t>
      </w:r>
    </w:p>
    <w:p>
      <w:pPr>
        <w:pStyle w:val="List Paragraph"/>
        <w:spacing w:after="30"/>
      </w:pPr>
    </w:p>
    <w:p>
      <w:pPr>
        <w:pStyle w:val="List Paragraph"/>
        <w:spacing w:after="30"/>
      </w:pPr>
      <w:r>
        <w:rPr>
          <w:rFonts w:ascii="Arial" w:hAnsi="Arial"/>
          <w:b w:val="1"/>
          <w:bCs w:val="1"/>
          <w:outline w:val="0"/>
          <w:color w:val="1b2a4a"/>
          <w:sz w:val="24"/>
          <w:szCs w:val="24"/>
          <w:u w:color="1b2a4a"/>
          <w:rtl w:val="0"/>
          <w:lang w:val="en-US"/>
          <w14:textFill>
            <w14:solidFill>
              <w14:srgbClr w14:val="1B2A4A"/>
            </w14:solidFill>
          </w14:textFill>
        </w:rPr>
        <w:t>Thank you for your time and insight.</w:t>
      </w:r>
    </w:p>
    <w:p>
      <w:pPr>
        <w:pStyle w:val="List Paragraph"/>
        <w:spacing w:after="30"/>
      </w:pPr>
      <w:r>
        <w:rPr>
          <w:rtl w:val="0"/>
          <w:lang w:val="en-US"/>
        </w:rPr>
        <w:t>Your responses will directly shape how Acre Protocol builds its institutional engagement infrastructure. We</w:t>
      </w:r>
      <w:r>
        <w:rPr>
          <w:rtl w:val="1"/>
        </w:rPr>
        <w:t>’</w:t>
      </w:r>
      <w:r>
        <w:rPr>
          <w:rtl w:val="0"/>
          <w:lang w:val="en-US"/>
        </w:rPr>
        <w:t>re committed to meeting institutional participants where they already operate</w:t>
      </w:r>
      <w:r>
        <w:rPr>
          <w:rtl w:val="0"/>
          <w:lang w:val="en-US"/>
        </w:rPr>
        <w:t>—</w:t>
      </w:r>
      <w:r>
        <w:rPr>
          <w:rtl w:val="0"/>
          <w:lang w:val="en-US"/>
        </w:rPr>
        <w:t>and your feedback ensures we get that right.</w:t>
      </w:r>
    </w:p>
    <w:p>
      <w:pPr>
        <w:pStyle w:val="List Paragraph"/>
        <w:spacing w:after="30"/>
      </w:pPr>
      <w:r>
        <w:rPr>
          <w:b w:val="1"/>
          <w:bCs w:val="1"/>
          <w:rtl w:val="0"/>
          <w:lang w:val="en-US"/>
        </w:rPr>
        <w:t xml:space="preserve">Contact: </w:t>
      </w:r>
      <w:r>
        <w:rPr>
          <w:rtl w:val="0"/>
          <w:lang w:val="en-US"/>
        </w:rPr>
        <w:t>Nico Marotta, Head of Institution &amp; Ecosystem Operations</w:t>
      </w:r>
    </w:p>
    <w:p>
      <w:pPr>
        <w:pStyle w:val="List Paragraph"/>
        <w:spacing w:after="30"/>
      </w:pPr>
      <w:r>
        <w:rPr>
          <w:b w:val="1"/>
          <w:bCs w:val="1"/>
          <w:rtl w:val="0"/>
          <w:lang w:val="es-ES_tradnl"/>
        </w:rPr>
        <w:t xml:space="preserve">Protocol: </w:t>
      </w:r>
      <w:r>
        <w:rPr>
          <w:rtl w:val="0"/>
          <w:lang w:val="pt-PT"/>
        </w:rPr>
        <w:t>Acre Protocol (acre.fi)</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999999"/>
        <w:sz w:val="16"/>
        <w:szCs w:val="16"/>
        <w:u w:color="999999"/>
        <w:rtl w:val="0"/>
        <w:lang w:val="pt-PT"/>
        <w14:textFill>
          <w14:solidFill>
            <w14:srgbClr w14:val="999999"/>
          </w14:solidFill>
        </w14:textFill>
      </w:rPr>
      <w:t xml:space="preserve">Acre Protocol </w:t>
    </w:r>
    <w:r>
      <w:rPr>
        <w:outline w:val="0"/>
        <w:color w:val="999999"/>
        <w:sz w:val="16"/>
        <w:szCs w:val="16"/>
        <w:u w:color="999999"/>
        <w:rtl w:val="0"/>
        <w14:textFill>
          <w14:solidFill>
            <w14:srgbClr w14:val="999999"/>
          </w14:solidFill>
        </w14:textFill>
      </w:rPr>
      <w:t xml:space="preserve">– </w:t>
    </w:r>
    <w:r>
      <w:rPr>
        <w:outline w:val="0"/>
        <w:color w:val="999999"/>
        <w:sz w:val="16"/>
        <w:szCs w:val="16"/>
        <w:u w:color="999999"/>
        <w:rtl w:val="0"/>
        <w:lang w:val="en-US"/>
        <w14:textFill>
          <w14:solidFill>
            <w14:srgbClr w14:val="999999"/>
          </w14:solidFill>
        </w14:textFill>
      </w:rPr>
      <w:t xml:space="preserve">Institutional Engagement Research </w:t>
    </w:r>
    <w:r>
      <w:rPr>
        <w:outline w:val="0"/>
        <w:color w:val="999999"/>
        <w:sz w:val="16"/>
        <w:szCs w:val="16"/>
        <w:u w:color="999999"/>
        <w:rtl w:val="0"/>
        <w14:textFill>
          <w14:solidFill>
            <w14:srgbClr w14:val="999999"/>
          </w14:solidFill>
        </w14:textFill>
      </w:rPr>
      <w:t xml:space="preserve">– </w:t>
    </w:r>
    <w:r>
      <w:rPr>
        <w:outline w:val="0"/>
        <w:color w:val="999999"/>
        <w:sz w:val="16"/>
        <w:szCs w:val="16"/>
        <w:u w:color="999999"/>
        <w:rtl w:val="0"/>
        <w:lang w:val="en-US"/>
        <w14:textFill>
          <w14:solidFill>
            <w14:srgbClr w14:val="999999"/>
          </w14:solidFill>
        </w14:textFill>
      </w:rPr>
      <w:t xml:space="preserve">Confidential </w:t>
    </w:r>
    <w:r>
      <w:rPr>
        <w:outline w:val="0"/>
        <w:color w:val="999999"/>
        <w:sz w:val="16"/>
        <w:szCs w:val="16"/>
        <w:u w:color="999999"/>
        <w:rtl w:val="0"/>
        <w14:textFill>
          <w14:solidFill>
            <w14:srgbClr w14:val="999999"/>
          </w14:solidFill>
        </w14:textFill>
      </w:rPr>
      <w:t xml:space="preserve">– </w:t>
    </w:r>
    <w:r>
      <w:rPr>
        <w:outline w:val="0"/>
        <w:color w:val="999999"/>
        <w:sz w:val="16"/>
        <w:szCs w:val="16"/>
        <w:u w:color="999999"/>
        <w:rtl w:val="0"/>
        <w:lang w:val="en-US"/>
        <w14:textFill>
          <w14:solidFill>
            <w14:srgbClr w14:val="999999"/>
          </w14:solidFill>
        </w14:textFill>
      </w:rPr>
      <w:t>March 2026</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1b2a4a"/>
        <w:sz w:val="18"/>
        <w:szCs w:val="18"/>
        <w:u w:color="1b2a4a"/>
        <w:rtl w:val="0"/>
        <w:lang w:val="pt-PT"/>
        <w14:textFill>
          <w14:solidFill>
            <w14:srgbClr w14:val="1B2A4A"/>
          </w14:solidFill>
        </w14:textFill>
      </w:rPr>
      <w:t>Acre Protocol</w:t>
    </w:r>
    <w:r>
      <w:rPr>
        <w:rtl w:val="0"/>
        <w:lang w:val="en-US"/>
      </w:rPr>
      <w:tab/>
      <w:t>Institutional Investor Survey</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