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47D" w:rsidRDefault="00B80413">
      <w:r>
        <w:t>Ligestilling</w:t>
      </w:r>
    </w:p>
    <w:p w:rsidR="00B80413" w:rsidRDefault="00B80413"/>
    <w:p w:rsidR="00B80413" w:rsidRDefault="00B80413" w:rsidP="00B80413">
      <w:pPr>
        <w:pStyle w:val="Listeafsnit"/>
        <w:numPr>
          <w:ilvl w:val="0"/>
          <w:numId w:val="1"/>
        </w:numPr>
      </w:pPr>
      <w:r w:rsidRPr="00B80413">
        <w:t xml:space="preserve">Skriv en liste med argumenter, der taler for, at ligestillingen har det fint i Danmark. </w:t>
      </w:r>
    </w:p>
    <w:p w:rsidR="00B80413" w:rsidRDefault="00B80413" w:rsidP="00B80413">
      <w:pPr>
        <w:pStyle w:val="Listeafsnit"/>
      </w:pPr>
      <w:r>
        <w:t>Kvinderne får hvad de vil have</w:t>
      </w:r>
    </w:p>
    <w:p w:rsidR="00B80413" w:rsidRDefault="00B80413" w:rsidP="00B80413">
      <w:pPr>
        <w:pStyle w:val="Listeafsnit"/>
        <w:numPr>
          <w:ilvl w:val="0"/>
          <w:numId w:val="1"/>
        </w:numPr>
      </w:pPr>
      <w:r w:rsidRPr="00B80413">
        <w:t>Find fem eksempler på, at det netop står fint til med ligestillingen.</w:t>
      </w:r>
    </w:p>
    <w:p w:rsidR="00B80413" w:rsidRPr="00B80413" w:rsidRDefault="00B80413" w:rsidP="00B80413">
      <w:pPr>
        <w:pStyle w:val="NormalWeb"/>
        <w:numPr>
          <w:ilvl w:val="0"/>
          <w:numId w:val="1"/>
        </w:numPr>
        <w:shd w:val="clear" w:color="auto" w:fill="FAFAFA"/>
        <w:spacing w:before="0" w:beforeAutospacing="0" w:after="75" w:afterAutospacing="0"/>
        <w:rPr>
          <w:rFonts w:ascii="Arial" w:hAnsi="Arial" w:cs="Arial"/>
          <w:color w:val="454547"/>
          <w:sz w:val="18"/>
        </w:rPr>
      </w:pPr>
      <w:r w:rsidRPr="00B80413">
        <w:rPr>
          <w:rFonts w:ascii="Arial" w:hAnsi="Arial" w:cs="Arial"/>
          <w:color w:val="454547"/>
          <w:sz w:val="18"/>
        </w:rPr>
        <w:t>1. </w:t>
      </w:r>
      <w:r w:rsidRPr="00B80413">
        <w:rPr>
          <w:rStyle w:val="Strk"/>
          <w:rFonts w:ascii="Arial" w:hAnsi="Arial" w:cs="Arial"/>
          <w:color w:val="454547"/>
          <w:sz w:val="18"/>
        </w:rPr>
        <w:t>Nordiske kvinder er blandt de mest erhvervsaktive i verden.</w:t>
      </w:r>
      <w:r w:rsidRPr="00B80413">
        <w:rPr>
          <w:rFonts w:ascii="Arial" w:hAnsi="Arial" w:cs="Arial"/>
          <w:color w:val="454547"/>
          <w:sz w:val="18"/>
        </w:rPr>
        <w:t> 74 procent af kvinderne i Norden er aktive på arbejdsmarkedet. Det er et godt stykke over OECD-gennemsnittet på 66 procent. Årsagen er at børnepasning og ældrepleje er tilgængelig for alle, at kvinders uddannelsesniveau er højt og at både mødre og fædre har ret til betalt barselsorlov. I Island er 82 procent af kvinderne i arbejde. Herefter følger (Schweiz), Sverige, Norge og Danmark.</w:t>
      </w:r>
    </w:p>
    <w:p w:rsidR="00B80413" w:rsidRPr="00B80413" w:rsidRDefault="00B80413" w:rsidP="00B80413">
      <w:pPr>
        <w:pStyle w:val="NormalWeb"/>
        <w:shd w:val="clear" w:color="auto" w:fill="FAFAFA"/>
        <w:spacing w:before="0" w:beforeAutospacing="0" w:after="75" w:afterAutospacing="0"/>
        <w:ind w:left="720"/>
        <w:rPr>
          <w:rFonts w:ascii="Arial" w:hAnsi="Arial" w:cs="Arial"/>
          <w:color w:val="454547"/>
          <w:sz w:val="18"/>
        </w:rPr>
      </w:pPr>
      <w:r w:rsidRPr="00B80413">
        <w:rPr>
          <w:rFonts w:ascii="Arial" w:hAnsi="Arial" w:cs="Arial"/>
          <w:color w:val="454547"/>
          <w:sz w:val="18"/>
        </w:rPr>
        <w:t> </w:t>
      </w:r>
    </w:p>
    <w:p w:rsidR="00B80413" w:rsidRPr="00B80413" w:rsidRDefault="00B80413" w:rsidP="00B80413">
      <w:pPr>
        <w:pStyle w:val="NormalWeb"/>
        <w:numPr>
          <w:ilvl w:val="0"/>
          <w:numId w:val="1"/>
        </w:numPr>
        <w:shd w:val="clear" w:color="auto" w:fill="FAFAFA"/>
        <w:spacing w:before="0" w:beforeAutospacing="0" w:after="75" w:afterAutospacing="0"/>
        <w:rPr>
          <w:rFonts w:ascii="Arial" w:hAnsi="Arial" w:cs="Arial"/>
          <w:color w:val="454547"/>
          <w:sz w:val="18"/>
        </w:rPr>
      </w:pPr>
      <w:r w:rsidRPr="00B80413">
        <w:rPr>
          <w:rFonts w:ascii="Arial" w:hAnsi="Arial" w:cs="Arial"/>
          <w:color w:val="454547"/>
          <w:sz w:val="18"/>
        </w:rPr>
        <w:t>2. </w:t>
      </w:r>
      <w:r w:rsidRPr="00B80413">
        <w:rPr>
          <w:rStyle w:val="Strk"/>
          <w:rFonts w:ascii="Arial" w:hAnsi="Arial" w:cs="Arial"/>
          <w:color w:val="454547"/>
          <w:sz w:val="18"/>
        </w:rPr>
        <w:t>Lige løn for lige arbejde er en lovfæstet rettighed</w:t>
      </w:r>
      <w:r w:rsidRPr="00B80413">
        <w:rPr>
          <w:rFonts w:ascii="Arial" w:hAnsi="Arial" w:cs="Arial"/>
          <w:color w:val="454547"/>
          <w:sz w:val="18"/>
        </w:rPr>
        <w:t xml:space="preserve"> i alle de nordiske lande og et ligestillingspolitisk mål. Men præcis som i den øvrige verden er der et </w:t>
      </w:r>
      <w:proofErr w:type="spellStart"/>
      <w:r w:rsidRPr="00B80413">
        <w:rPr>
          <w:rFonts w:ascii="Arial" w:hAnsi="Arial" w:cs="Arial"/>
          <w:color w:val="454547"/>
          <w:sz w:val="18"/>
        </w:rPr>
        <w:t>løngab</w:t>
      </w:r>
      <w:proofErr w:type="spellEnd"/>
      <w:r w:rsidRPr="00B80413">
        <w:rPr>
          <w:rFonts w:ascii="Arial" w:hAnsi="Arial" w:cs="Arial"/>
          <w:color w:val="454547"/>
          <w:sz w:val="18"/>
        </w:rPr>
        <w:t xml:space="preserve"> mellem kvinder og mænd som blandt andet afhænger af professionsvalg. I Norden er løngabet i gennemsnit 15,4 procent. I EU er tallet 16,7 procent. Procenttallet angiver forskellen mellem mænd og kvinders bruttotimeløn som en andel af mænds bruttotimeløn.</w:t>
      </w:r>
    </w:p>
    <w:p w:rsidR="00B80413" w:rsidRPr="00B80413" w:rsidRDefault="00B80413" w:rsidP="00B80413">
      <w:pPr>
        <w:pStyle w:val="NormalWeb"/>
        <w:shd w:val="clear" w:color="auto" w:fill="FAFAFA"/>
        <w:spacing w:before="0" w:beforeAutospacing="0" w:after="75" w:afterAutospacing="0"/>
        <w:ind w:left="720"/>
        <w:rPr>
          <w:rFonts w:ascii="Arial" w:hAnsi="Arial" w:cs="Arial"/>
          <w:color w:val="454547"/>
          <w:sz w:val="18"/>
        </w:rPr>
      </w:pPr>
      <w:r w:rsidRPr="00B80413">
        <w:rPr>
          <w:rFonts w:ascii="Arial" w:hAnsi="Arial" w:cs="Arial"/>
          <w:color w:val="454547"/>
          <w:sz w:val="18"/>
        </w:rPr>
        <w:t> </w:t>
      </w:r>
    </w:p>
    <w:p w:rsidR="00B80413" w:rsidRPr="00B80413" w:rsidRDefault="00B80413" w:rsidP="00B80413">
      <w:pPr>
        <w:pStyle w:val="NormalWeb"/>
        <w:numPr>
          <w:ilvl w:val="0"/>
          <w:numId w:val="1"/>
        </w:numPr>
        <w:shd w:val="clear" w:color="auto" w:fill="FAFAFA"/>
        <w:spacing w:before="0" w:beforeAutospacing="0" w:after="75" w:afterAutospacing="0"/>
        <w:rPr>
          <w:rFonts w:ascii="Arial" w:hAnsi="Arial" w:cs="Arial"/>
          <w:color w:val="454547"/>
          <w:sz w:val="18"/>
        </w:rPr>
      </w:pPr>
      <w:r w:rsidRPr="00B80413">
        <w:rPr>
          <w:rFonts w:ascii="Arial" w:hAnsi="Arial" w:cs="Arial"/>
          <w:color w:val="454547"/>
          <w:sz w:val="18"/>
        </w:rPr>
        <w:t>3. Det nordiske arbejdsmarked karakteriseres af en høj deltagelse på arbejdsmarkedet for kvinders vedkommende men også af </w:t>
      </w:r>
      <w:r w:rsidRPr="00B80413">
        <w:rPr>
          <w:rStyle w:val="Strk"/>
          <w:rFonts w:ascii="Arial" w:hAnsi="Arial" w:cs="Arial"/>
          <w:color w:val="454547"/>
          <w:sz w:val="18"/>
        </w:rPr>
        <w:t>store kønsforskelle</w:t>
      </w:r>
      <w:r w:rsidRPr="00B80413">
        <w:rPr>
          <w:rFonts w:ascii="Arial" w:hAnsi="Arial" w:cs="Arial"/>
          <w:color w:val="454547"/>
          <w:sz w:val="18"/>
        </w:rPr>
        <w:t xml:space="preserve">. Kvinder og mænd arbejder i forskellige brancher, hvilket normalt kaldes "the Nordic </w:t>
      </w:r>
      <w:proofErr w:type="spellStart"/>
      <w:r w:rsidRPr="00B80413">
        <w:rPr>
          <w:rFonts w:ascii="Arial" w:hAnsi="Arial" w:cs="Arial"/>
          <w:color w:val="454547"/>
          <w:sz w:val="18"/>
        </w:rPr>
        <w:t>gender</w:t>
      </w:r>
      <w:proofErr w:type="spellEnd"/>
      <w:r w:rsidRPr="00B80413">
        <w:rPr>
          <w:rFonts w:ascii="Arial" w:hAnsi="Arial" w:cs="Arial"/>
          <w:color w:val="454547"/>
          <w:sz w:val="18"/>
        </w:rPr>
        <w:t xml:space="preserve"> </w:t>
      </w:r>
      <w:proofErr w:type="spellStart"/>
      <w:r w:rsidRPr="00B80413">
        <w:rPr>
          <w:rFonts w:ascii="Arial" w:hAnsi="Arial" w:cs="Arial"/>
          <w:color w:val="454547"/>
          <w:sz w:val="18"/>
        </w:rPr>
        <w:t>paradox</w:t>
      </w:r>
      <w:proofErr w:type="spellEnd"/>
      <w:r w:rsidRPr="00B80413">
        <w:rPr>
          <w:rFonts w:ascii="Arial" w:hAnsi="Arial" w:cs="Arial"/>
          <w:color w:val="454547"/>
          <w:sz w:val="18"/>
        </w:rPr>
        <w:t>". 46 procent af kvinderne i Norden er beskæftigede i traditionelt kvindedominerede jobs inden for eksempelvis sundheds-, uddannelses- og plejesektoren. Kun 13 procent af mændene er beskæftigede inden for disse brancher. De kvindedominerede brancher er typisk lavtlønnede mens de mandsdominerede er højtlønnede.</w:t>
      </w:r>
    </w:p>
    <w:p w:rsidR="00B80413" w:rsidRPr="00B80413" w:rsidRDefault="00B80413" w:rsidP="00B80413">
      <w:pPr>
        <w:pStyle w:val="NormalWeb"/>
        <w:shd w:val="clear" w:color="auto" w:fill="FAFAFA"/>
        <w:spacing w:before="0" w:beforeAutospacing="0" w:after="75" w:afterAutospacing="0"/>
        <w:ind w:left="720"/>
        <w:rPr>
          <w:rFonts w:ascii="Arial" w:hAnsi="Arial" w:cs="Arial"/>
          <w:color w:val="454547"/>
          <w:sz w:val="18"/>
        </w:rPr>
      </w:pPr>
    </w:p>
    <w:p w:rsidR="00B80413" w:rsidRPr="00B80413" w:rsidRDefault="00B80413" w:rsidP="00B80413">
      <w:pPr>
        <w:pStyle w:val="NormalWeb"/>
        <w:numPr>
          <w:ilvl w:val="0"/>
          <w:numId w:val="1"/>
        </w:numPr>
        <w:shd w:val="clear" w:color="auto" w:fill="FAFAFA"/>
        <w:spacing w:before="0" w:beforeAutospacing="0" w:after="75" w:afterAutospacing="0"/>
        <w:rPr>
          <w:rFonts w:ascii="Arial" w:hAnsi="Arial" w:cs="Arial"/>
          <w:color w:val="454547"/>
          <w:sz w:val="18"/>
        </w:rPr>
      </w:pPr>
      <w:r w:rsidRPr="00B80413">
        <w:rPr>
          <w:rFonts w:ascii="Arial" w:hAnsi="Arial" w:cs="Arial"/>
          <w:color w:val="454547"/>
          <w:sz w:val="18"/>
        </w:rPr>
        <w:t>4. At opnå ligestilling på arbejdsmarkedet er vigtigt for de nordiske lande og </w:t>
      </w:r>
      <w:r w:rsidRPr="00B80413">
        <w:rPr>
          <w:rStyle w:val="Strk"/>
          <w:rFonts w:ascii="Arial" w:hAnsi="Arial" w:cs="Arial"/>
          <w:color w:val="454547"/>
          <w:sz w:val="18"/>
        </w:rPr>
        <w:t>det ulige fordelte </w:t>
      </w:r>
      <w:proofErr w:type="spellStart"/>
      <w:r w:rsidRPr="00B80413">
        <w:rPr>
          <w:rStyle w:val="Strk"/>
          <w:rFonts w:ascii="Arial" w:hAnsi="Arial" w:cs="Arial"/>
          <w:color w:val="454547"/>
          <w:sz w:val="18"/>
        </w:rPr>
        <w:t>deltidsarbejde</w:t>
      </w:r>
      <w:r w:rsidRPr="00B80413">
        <w:rPr>
          <w:rFonts w:ascii="Arial" w:hAnsi="Arial" w:cs="Arial"/>
          <w:color w:val="454547"/>
          <w:sz w:val="18"/>
        </w:rPr>
        <w:t>er</w:t>
      </w:r>
      <w:proofErr w:type="spellEnd"/>
      <w:r w:rsidRPr="00B80413">
        <w:rPr>
          <w:rFonts w:ascii="Arial" w:hAnsi="Arial" w:cs="Arial"/>
          <w:color w:val="454547"/>
          <w:sz w:val="18"/>
        </w:rPr>
        <w:t xml:space="preserve"> blevet et centralt spørgsmål. At kvinder i højere grad arbejder på deltid end mænd har konsekvenser for samfundsøkonomien, for kvinders lønudvikling og for kvinders pension. 22,5 procent af de nordiske kvinder arbejder på deltid. Det er højere end i det øvrige Europa hvor tallet er 21,5 procent.</w:t>
      </w:r>
    </w:p>
    <w:p w:rsidR="00B80413" w:rsidRPr="00B80413" w:rsidRDefault="00B80413" w:rsidP="00B80413">
      <w:pPr>
        <w:pStyle w:val="NormalWeb"/>
        <w:shd w:val="clear" w:color="auto" w:fill="FAFAFA"/>
        <w:spacing w:before="0" w:beforeAutospacing="0" w:after="75" w:afterAutospacing="0"/>
        <w:ind w:left="720"/>
        <w:rPr>
          <w:rFonts w:ascii="Arial" w:hAnsi="Arial" w:cs="Arial"/>
          <w:color w:val="454547"/>
          <w:sz w:val="18"/>
        </w:rPr>
      </w:pPr>
    </w:p>
    <w:p w:rsidR="00B80413" w:rsidRPr="00B80413" w:rsidRDefault="00B80413" w:rsidP="00B80413">
      <w:pPr>
        <w:pStyle w:val="NormalWeb"/>
        <w:numPr>
          <w:ilvl w:val="0"/>
          <w:numId w:val="1"/>
        </w:numPr>
        <w:shd w:val="clear" w:color="auto" w:fill="FAFAFA"/>
        <w:spacing w:before="0" w:beforeAutospacing="0" w:after="75" w:afterAutospacing="0"/>
        <w:rPr>
          <w:rFonts w:ascii="Arial" w:hAnsi="Arial" w:cs="Arial"/>
          <w:color w:val="454547"/>
          <w:sz w:val="18"/>
        </w:rPr>
      </w:pPr>
      <w:r w:rsidRPr="00B80413">
        <w:rPr>
          <w:rFonts w:ascii="Arial" w:hAnsi="Arial" w:cs="Arial"/>
          <w:color w:val="454547"/>
          <w:sz w:val="18"/>
        </w:rPr>
        <w:t>5. For nordiske børnefamilier udgør</w:t>
      </w:r>
      <w:r w:rsidRPr="00B80413">
        <w:rPr>
          <w:rStyle w:val="Strk"/>
          <w:rFonts w:ascii="Arial" w:hAnsi="Arial" w:cs="Arial"/>
          <w:color w:val="454547"/>
          <w:sz w:val="18"/>
        </w:rPr>
        <w:t> udgifterne til børnepasning</w:t>
      </w:r>
      <w:r w:rsidRPr="00B80413">
        <w:rPr>
          <w:rFonts w:ascii="Arial" w:hAnsi="Arial" w:cs="Arial"/>
          <w:color w:val="454547"/>
          <w:sz w:val="18"/>
        </w:rPr>
        <w:t> cirka 10 procent af nettoindkomsten. I lande hvor børnepasning er betydeligt dyrere, kan det ikke altid betale sig at begge forældre arbejder. Og hvem er det så der oftest bliver hjemme og passer børnene? At børnepasning er tilgængelig for alle har afgørende betydning for ligestillingen. I USA går 26 procent af familiens indtægter til børnepasning, og i Storbritannien er tallet 34 procent.</w:t>
      </w:r>
    </w:p>
    <w:p w:rsidR="00B80413" w:rsidRDefault="00B80413" w:rsidP="00B80413">
      <w:pPr>
        <w:pStyle w:val="Listeafsnit"/>
      </w:pPr>
    </w:p>
    <w:p w:rsidR="00B80413" w:rsidRPr="00B80413" w:rsidRDefault="00B80413" w:rsidP="00B80413">
      <w:pPr>
        <w:pStyle w:val="Listeafsnit"/>
        <w:numPr>
          <w:ilvl w:val="0"/>
          <w:numId w:val="1"/>
        </w:numPr>
      </w:pPr>
      <w:r w:rsidRPr="00B80413">
        <w:t>Skriv en liste med argumenter, der taler imod, at ligestillingen har det fint i Danmark.</w:t>
      </w:r>
    </w:p>
    <w:p w:rsidR="004367C1" w:rsidRPr="004367C1" w:rsidRDefault="004367C1" w:rsidP="004367C1">
      <w:pPr>
        <w:ind w:left="360"/>
      </w:pPr>
      <w:r w:rsidRPr="004367C1">
        <w:rPr>
          <w:rFonts w:ascii="Arial" w:hAnsi="Arial" w:cs="Arial"/>
          <w:color w:val="555555"/>
          <w:shd w:val="clear" w:color="auto" w:fill="FFFFFF"/>
        </w:rPr>
        <w:t>At læse </w:t>
      </w:r>
      <w:r w:rsidRPr="004367C1">
        <w:rPr>
          <w:rStyle w:val="Fremhv"/>
          <w:rFonts w:ascii="Arial" w:hAnsi="Arial" w:cs="Arial"/>
          <w:color w:val="555555"/>
          <w:shd w:val="clear" w:color="auto" w:fill="FFFFFF"/>
        </w:rPr>
        <w:t>Argumenter imod kvinder</w:t>
      </w:r>
      <w:r w:rsidRPr="004367C1">
        <w:rPr>
          <w:rFonts w:ascii="Arial" w:hAnsi="Arial" w:cs="Arial"/>
          <w:color w:val="555555"/>
          <w:shd w:val="clear" w:color="auto" w:fill="FFFFFF"/>
        </w:rPr>
        <w:t> er en god start til at gennemskue de argumenter, der på mere eller mindre subtil vis bruges imod kvinder i dag. Og som altså er en integreret del af hele vores demokratihistorie og vores nutid.</w:t>
      </w:r>
    </w:p>
    <w:p w:rsidR="004367C1" w:rsidRDefault="004367C1" w:rsidP="004367C1">
      <w:pPr>
        <w:ind w:left="360"/>
      </w:pPr>
    </w:p>
    <w:p w:rsidR="004367C1" w:rsidRDefault="004367C1" w:rsidP="004367C1">
      <w:pPr>
        <w:ind w:left="360"/>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4367C1" w:rsidRDefault="004367C1" w:rsidP="004367C1">
      <w:pPr>
        <w:pStyle w:val="Listeafsnit"/>
      </w:pPr>
    </w:p>
    <w:p w:rsidR="00B80413" w:rsidRDefault="00B80413" w:rsidP="004367C1">
      <w:pPr>
        <w:pStyle w:val="Listeafsnit"/>
        <w:numPr>
          <w:ilvl w:val="0"/>
          <w:numId w:val="1"/>
        </w:numPr>
      </w:pPr>
      <w:r w:rsidRPr="00B80413">
        <w:lastRenderedPageBreak/>
        <w:t xml:space="preserve">Find fem eksempler på, at det netop halter med ligestillingen. </w:t>
      </w:r>
    </w:p>
    <w:p w:rsidR="004367C1" w:rsidRPr="004367C1" w:rsidRDefault="004367C1" w:rsidP="004367C1">
      <w:pPr>
        <w:pStyle w:val="NormalWeb"/>
        <w:shd w:val="clear" w:color="auto" w:fill="FFFFFF"/>
        <w:spacing w:before="0" w:beforeAutospacing="0" w:after="188" w:afterAutospacing="0"/>
        <w:rPr>
          <w:rFonts w:ascii="Calibri" w:hAnsi="Calibri" w:cs="Calibri"/>
          <w:color w:val="000000"/>
          <w:sz w:val="22"/>
          <w:szCs w:val="22"/>
        </w:rPr>
      </w:pPr>
      <w:r w:rsidRPr="004367C1">
        <w:rPr>
          <w:rFonts w:ascii="Calibri" w:hAnsi="Calibri" w:cs="Calibri"/>
          <w:color w:val="000000"/>
          <w:sz w:val="22"/>
          <w:szCs w:val="22"/>
        </w:rPr>
        <w:t>· 90 % af underviserne på konservatorierne er mænd, og størstedelen underviser i et instrument. </w:t>
      </w:r>
    </w:p>
    <w:p w:rsidR="004367C1" w:rsidRPr="004367C1" w:rsidRDefault="004367C1" w:rsidP="004367C1">
      <w:pPr>
        <w:pStyle w:val="NormalWeb"/>
        <w:shd w:val="clear" w:color="auto" w:fill="FFFFFF"/>
        <w:spacing w:before="0" w:beforeAutospacing="0" w:after="188" w:afterAutospacing="0"/>
        <w:rPr>
          <w:rFonts w:ascii="Calibri" w:hAnsi="Calibri" w:cs="Calibri"/>
          <w:color w:val="000000"/>
          <w:sz w:val="22"/>
          <w:szCs w:val="22"/>
        </w:rPr>
      </w:pPr>
      <w:r w:rsidRPr="004367C1">
        <w:rPr>
          <w:rFonts w:ascii="Calibri" w:hAnsi="Calibri" w:cs="Calibri"/>
          <w:color w:val="000000"/>
          <w:sz w:val="22"/>
          <w:szCs w:val="22"/>
        </w:rPr>
        <w:t>· 85 % af de kvindelige undervisere på konservatorierne underviser i sang. </w:t>
      </w:r>
    </w:p>
    <w:p w:rsidR="004367C1" w:rsidRPr="004367C1" w:rsidRDefault="004367C1" w:rsidP="004367C1">
      <w:pPr>
        <w:pStyle w:val="NormalWeb"/>
        <w:shd w:val="clear" w:color="auto" w:fill="FFFFFF"/>
        <w:spacing w:before="0" w:beforeAutospacing="0" w:after="188" w:afterAutospacing="0"/>
        <w:rPr>
          <w:rFonts w:ascii="Calibri" w:hAnsi="Calibri" w:cs="Calibri"/>
          <w:color w:val="000000"/>
          <w:sz w:val="22"/>
          <w:szCs w:val="22"/>
        </w:rPr>
      </w:pPr>
      <w:r w:rsidRPr="004367C1">
        <w:rPr>
          <w:rFonts w:ascii="Calibri" w:hAnsi="Calibri" w:cs="Calibri"/>
          <w:color w:val="000000"/>
          <w:sz w:val="22"/>
          <w:szCs w:val="22"/>
        </w:rPr>
        <w:t>· I 2010 modtog de mandlige medlemmer hos KODA i alt 88 % af de samlede rettighedsmidler. Kun hvert 5. medlem af KODA var kvinde.</w:t>
      </w:r>
    </w:p>
    <w:p w:rsidR="004367C1" w:rsidRPr="004367C1" w:rsidRDefault="004367C1" w:rsidP="004367C1">
      <w:pPr>
        <w:pStyle w:val="NormalWeb"/>
        <w:shd w:val="clear" w:color="auto" w:fill="FFFFFF"/>
        <w:spacing w:before="0" w:beforeAutospacing="0" w:after="188" w:afterAutospacing="0"/>
        <w:rPr>
          <w:rFonts w:ascii="Calibri" w:hAnsi="Calibri" w:cs="Calibri"/>
          <w:color w:val="000000"/>
          <w:sz w:val="22"/>
          <w:szCs w:val="22"/>
        </w:rPr>
      </w:pPr>
      <w:r w:rsidRPr="004367C1">
        <w:rPr>
          <w:rFonts w:ascii="Calibri" w:hAnsi="Calibri" w:cs="Calibri"/>
          <w:color w:val="000000"/>
          <w:sz w:val="22"/>
          <w:szCs w:val="22"/>
        </w:rPr>
        <w:t>· De regionale spillesteder domineres af mænd. 74 % af bestyrelsespladserne er besat af mænd. Blandt organisationernes øvrige beslutningstagere er 90 % mænd.</w:t>
      </w:r>
    </w:p>
    <w:p w:rsidR="00B80413" w:rsidRDefault="00B80413" w:rsidP="00B80413">
      <w:pPr>
        <w:pStyle w:val="Listeafsnit"/>
      </w:pPr>
    </w:p>
    <w:p w:rsidR="00B80413" w:rsidRDefault="00B80413" w:rsidP="00B80413">
      <w:pPr>
        <w:pStyle w:val="Listeafsnit"/>
        <w:numPr>
          <w:ilvl w:val="0"/>
          <w:numId w:val="1"/>
        </w:numPr>
      </w:pPr>
      <w:r w:rsidRPr="00B80413">
        <w:t>Kom med den samlede vurdering af, hvordan det står til med ligestillingen i Danmark.</w:t>
      </w:r>
    </w:p>
    <w:p w:rsidR="00B80413" w:rsidRDefault="004367C1" w:rsidP="00B80413">
      <w:pPr>
        <w:pStyle w:val="Listeafsnit"/>
      </w:pPr>
      <w:r>
        <w:t>Det står rigtig dårlig til i Danmark</w:t>
      </w:r>
      <w:bookmarkStart w:id="0" w:name="_GoBack"/>
      <w:bookmarkEnd w:id="0"/>
    </w:p>
    <w:sectPr w:rsidR="00B804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40E57"/>
    <w:multiLevelType w:val="hybridMultilevel"/>
    <w:tmpl w:val="E0164A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13"/>
    <w:rsid w:val="000831F4"/>
    <w:rsid w:val="004367C1"/>
    <w:rsid w:val="00B80413"/>
    <w:rsid w:val="00C129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CE4F"/>
  <w15:chartTrackingRefBased/>
  <w15:docId w15:val="{05B54553-9E37-420D-9B92-A391F146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80413"/>
    <w:pPr>
      <w:ind w:left="720"/>
      <w:contextualSpacing/>
    </w:pPr>
  </w:style>
  <w:style w:type="paragraph" w:styleId="NormalWeb">
    <w:name w:val="Normal (Web)"/>
    <w:basedOn w:val="Normal"/>
    <w:uiPriority w:val="99"/>
    <w:semiHidden/>
    <w:unhideWhenUsed/>
    <w:rsid w:val="00B8041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B80413"/>
    <w:rPr>
      <w:b/>
      <w:bCs/>
    </w:rPr>
  </w:style>
  <w:style w:type="character" w:styleId="Fremhv">
    <w:name w:val="Emphasis"/>
    <w:basedOn w:val="Standardskrifttypeiafsnit"/>
    <w:uiPriority w:val="20"/>
    <w:qFormat/>
    <w:rsid w:val="00436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81502">
      <w:bodyDiv w:val="1"/>
      <w:marLeft w:val="0"/>
      <w:marRight w:val="0"/>
      <w:marTop w:val="0"/>
      <w:marBottom w:val="0"/>
      <w:divBdr>
        <w:top w:val="none" w:sz="0" w:space="0" w:color="auto"/>
        <w:left w:val="none" w:sz="0" w:space="0" w:color="auto"/>
        <w:bottom w:val="none" w:sz="0" w:space="0" w:color="auto"/>
        <w:right w:val="none" w:sz="0" w:space="0" w:color="auto"/>
      </w:divBdr>
    </w:div>
    <w:div w:id="980311611">
      <w:bodyDiv w:val="1"/>
      <w:marLeft w:val="0"/>
      <w:marRight w:val="0"/>
      <w:marTop w:val="0"/>
      <w:marBottom w:val="0"/>
      <w:divBdr>
        <w:top w:val="none" w:sz="0" w:space="0" w:color="auto"/>
        <w:left w:val="none" w:sz="0" w:space="0" w:color="auto"/>
        <w:bottom w:val="none" w:sz="0" w:space="0" w:color="auto"/>
        <w:right w:val="none" w:sz="0" w:space="0" w:color="auto"/>
      </w:divBdr>
    </w:div>
    <w:div w:id="1439065793">
      <w:bodyDiv w:val="1"/>
      <w:marLeft w:val="0"/>
      <w:marRight w:val="0"/>
      <w:marTop w:val="0"/>
      <w:marBottom w:val="0"/>
      <w:divBdr>
        <w:top w:val="none" w:sz="0" w:space="0" w:color="auto"/>
        <w:left w:val="none" w:sz="0" w:space="0" w:color="auto"/>
        <w:bottom w:val="none" w:sz="0" w:space="0" w:color="auto"/>
        <w:right w:val="none" w:sz="0" w:space="0" w:color="auto"/>
      </w:divBdr>
    </w:div>
    <w:div w:id="15766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489</Words>
  <Characters>2987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Bruun Jørgensen</dc:creator>
  <cp:keywords/>
  <dc:description/>
  <cp:lastModifiedBy>Nicolai Bruun Jørgensen</cp:lastModifiedBy>
  <cp:revision>1</cp:revision>
  <dcterms:created xsi:type="dcterms:W3CDTF">2020-09-30T08:55:00Z</dcterms:created>
  <dcterms:modified xsi:type="dcterms:W3CDTF">2020-09-30T09:09:00Z</dcterms:modified>
</cp:coreProperties>
</file>