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drawing>
          <wp:inline distT="0" distB="0" distL="0" distR="0">
            <wp:extent cx="1533525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0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Universidad del Valle de Guatemala</w:t>
      </w:r>
    </w:p>
    <w:p>
      <w:pPr>
        <w:spacing w:after="4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Facultad de Ingeniería</w:t>
      </w:r>
    </w:p>
    <w:p>
      <w:pPr>
        <w:spacing w:after="60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CC3092 — Deep Learning y Sistemas Inteligentes</w:t>
      </w:r>
    </w:p>
    <w:p>
      <w:pPr>
        <w:spacing w:after="60" w:before="40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6"/>
          <w:szCs w:val="36"/>
        </w:rPr>
        <w:t xml:space="preserve">Laboratorio #2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Redes Neuronales Convolucionales (CNN)</w:t>
      </w:r>
    </w:p>
    <w:p>
      <w:pPr>
        <w:spacing w:after="120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Clasificación de dígitos manuscritos — MNIST</w:t>
      </w:r>
    </w:p>
    <w:p>
      <w:pPr>
        <w:spacing w:after="40" w:before="80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Nicolás Concuá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Guatemala, 9 de agosto de 2026</w:t>
      </w:r>
    </w:p>
    <w:p>
      <w:r>
        <w:br w:type="page"/>
      </w:r>
    </w:p>
    <w:p>
      <w:pPr>
        <w:pStyle w:val="Heading1"/>
        <w:spacing w:after="120" w:before="20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1. Investigación: capas de PyTorch para la CNN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nn.Conv2d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aplica una convolución 2D deslizando filtros aprendibles sobre la imagen para extraer características locales (bordes, texturas). Parámetros clave: in_channels, out_channels (nº de filtros), kernel_size, stride y padding.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nn.MaxPool2d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submuestreo que conserva el valor máximo de cada ventana; reduce la resolución espacial, da invariancia a pequeñas traslaciones y amplía el campo receptivo (kernel_size, stride).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nn.AvgPool2d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igual que MaxPool2d pero conserva el promedio de la ventana; suaviza la representación (kernel_size, stride).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nn.BatchNorm2d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normaliza cada canal usando la media y varianza del batch, con escala (γ) y desplazamiento (β) aprendibles; estabiliza y acelera el entrenamiento (num_features = canales del Conv2d previo).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nn.Flatten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aplana el tensor (N,C,H,W) a un vector (N, C·H·W), conectando las capas convolucionales con las densas (start_dim, end_dim).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nn.CrossEntropyLoss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pérdida para clasificación multiclase; combina LogSoftmax + NLLLoss, por lo que recibe los logits crudos y las etiquetas como enteros (weight, label_smoothing).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Conceptos.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tensor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es un arreglo n-dimensional con soporte para GPU/MPS y diferenciación automática; las imágenes se representan como tensores (N,C,H,W). El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campo receptivo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es la región de la entrada que influye en una neurona: pequeño en las primeras capas y creciente con la profundidad y el pooling. Una CNN usa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menos parámetros que un MLP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gracias a la conectividad local (cada neurona ve solo un vecindario) y la compartición de pesos (un mismo filtro se reutiliza en toda la imagen), capturando estructura espacial con una fracción de los pesos que requeriría una capa densa.</w:t>
      </w:r>
    </w:p>
    <w:p>
      <w:pPr>
        <w:pStyle w:val="Heading1"/>
        <w:spacing w:after="120" w:before="20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2. Resultados de las iteraciones (validación)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 entrenaron 6 configuraciones por arquitectura (12 en total), variando 1–2 hiperparámetros a la vez, con Adam, batch=128 y 10 epochs. Métricas macro sobre validación (6,000 imágenes).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00"/>
        <w:gridCol w:w="2200"/>
        <w:gridCol w:w="700"/>
        <w:gridCol w:w="700"/>
        <w:gridCol w:w="1200"/>
        <w:gridCol w:w="1000"/>
        <w:gridCol w:w="1000"/>
      </w:tblGrid>
      <w:tr>
        <w:trPr>
          <w:tblHeader/>
        </w:trPr>
        <w:tc>
          <w:tcPr>
            <w:tcW w:type="dxa" w:w="15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Iteración</w:t>
            </w:r>
          </w:p>
        </w:tc>
        <w:tc>
          <w:tcPr>
            <w:tcW w:type="dxa" w:w="7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Arq.</w:t>
            </w:r>
          </w:p>
        </w:tc>
        <w:tc>
          <w:tcPr>
            <w:tcW w:type="dxa" w:w="22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Configuración</w:t>
            </w:r>
          </w:p>
        </w:tc>
        <w:tc>
          <w:tcPr>
            <w:tcW w:type="dxa" w:w="7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Drop</w:t>
            </w:r>
          </w:p>
        </w:tc>
        <w:tc>
          <w:tcPr>
            <w:tcW w:type="dxa" w:w="7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WD</w:t>
            </w:r>
          </w:p>
        </w:tc>
        <w:tc>
          <w:tcPr>
            <w:tcW w:type="dxa" w:w="12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Params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Val Acc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Val F1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  <w:t xml:space="preserve">MLP-1 base</w:t>
            </w:r>
          </w:p>
        </w:tc>
        <w:tc>
          <w:tcPr>
            <w:tcW w:type="dxa" w:w="700"/>
            <w:shd w:fill="FFFFFF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  <w:t xml:space="preserve">MLP</w:t>
            </w:r>
          </w:p>
        </w:tc>
        <w:tc>
          <w:tcPr>
            <w:tcW w:type="dxa" w:w="2200"/>
            <w:shd w:fill="FFFFFF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  <w:t xml:space="preserve">hidden=[128]</w:t>
            </w:r>
          </w:p>
        </w:tc>
        <w:tc>
          <w:tcPr>
            <w:tcW w:type="dxa" w:w="700"/>
            <w:shd w:fill="FFFFFF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  <w:t xml:space="preserve">0.0</w:t>
            </w:r>
          </w:p>
        </w:tc>
        <w:tc>
          <w:tcPr>
            <w:tcW w:type="dxa" w:w="700"/>
            <w:shd w:fill="FFFFFF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shd w:fill="FFFFFF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  <w:t xml:space="preserve">101,770</w:t>
            </w:r>
          </w:p>
        </w:tc>
        <w:tc>
          <w:tcPr>
            <w:tcW w:type="dxa" w:w="1000"/>
            <w:shd w:fill="FFFFFF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  <w:t xml:space="preserve">0.9747</w:t>
            </w:r>
          </w:p>
        </w:tc>
        <w:tc>
          <w:tcPr>
            <w:tcW w:type="dxa" w:w="1000"/>
            <w:shd w:fill="FFFFFF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  <w:t xml:space="preserve">0.9744</w:t>
            </w:r>
          </w:p>
        </w:tc>
      </w:tr>
      <w:tr>
        <w:tc>
          <w:tcPr>
            <w:tcW w:type="dxa" w:w="1500"/>
            <w:shd w:fill="EDEDED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  <w:t xml:space="preserve">MLP-2 wider</w:t>
            </w:r>
          </w:p>
        </w:tc>
        <w:tc>
          <w:tcPr>
            <w:tcW w:type="dxa" w:w="700"/>
            <w:shd w:fill="EDEDED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  <w:t xml:space="preserve">MLP</w:t>
            </w:r>
          </w:p>
        </w:tc>
        <w:tc>
          <w:tcPr>
            <w:tcW w:type="dxa" w:w="2200"/>
            <w:shd w:fill="EDEDED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  <w:t xml:space="preserve">hidden=[256]</w:t>
            </w:r>
          </w:p>
        </w:tc>
        <w:tc>
          <w:tcPr>
            <w:tcW w:type="dxa" w:w="700"/>
            <w:shd w:fill="EDEDED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  <w:t xml:space="preserve">0.0</w:t>
            </w:r>
          </w:p>
        </w:tc>
        <w:tc>
          <w:tcPr>
            <w:tcW w:type="dxa" w:w="700"/>
            <w:shd w:fill="EDEDED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shd w:fill="EDEDED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  <w:t xml:space="preserve">203,530</w:t>
            </w:r>
          </w:p>
        </w:tc>
        <w:tc>
          <w:tcPr>
            <w:tcW w:type="dxa" w:w="1000"/>
            <w:shd w:fill="EDEDED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  <w:t xml:space="preserve">0.9773</w:t>
            </w:r>
          </w:p>
        </w:tc>
        <w:tc>
          <w:tcPr>
            <w:tcW w:type="dxa" w:w="1000"/>
            <w:shd w:fill="EDEDED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  <w:t xml:space="preserve">0.9771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  <w:t xml:space="preserve">MLP-3 deeper</w:t>
            </w:r>
          </w:p>
        </w:tc>
        <w:tc>
          <w:tcPr>
            <w:tcW w:type="dxa" w:w="700"/>
            <w:shd w:fill="FFFFFF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  <w:t xml:space="preserve">MLP</w:t>
            </w:r>
          </w:p>
        </w:tc>
        <w:tc>
          <w:tcPr>
            <w:tcW w:type="dxa" w:w="2200"/>
            <w:shd w:fill="FFFFFF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  <w:t xml:space="preserve">hidden=[256,128]</w:t>
            </w:r>
          </w:p>
        </w:tc>
        <w:tc>
          <w:tcPr>
            <w:tcW w:type="dxa" w:w="700"/>
            <w:shd w:fill="FFFFFF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  <w:t xml:space="preserve">0.0</w:t>
            </w:r>
          </w:p>
        </w:tc>
        <w:tc>
          <w:tcPr>
            <w:tcW w:type="dxa" w:w="700"/>
            <w:shd w:fill="FFFFFF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shd w:fill="FFFFFF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  <w:t xml:space="preserve">235,146</w:t>
            </w:r>
          </w:p>
        </w:tc>
        <w:tc>
          <w:tcPr>
            <w:tcW w:type="dxa" w:w="1000"/>
            <w:shd w:fill="FFFFFF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  <w:t xml:space="preserve">0.9763</w:t>
            </w:r>
          </w:p>
        </w:tc>
        <w:tc>
          <w:tcPr>
            <w:tcW w:type="dxa" w:w="1000"/>
            <w:shd w:fill="FFFFFF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  <w:t xml:space="preserve">0.9761</w:t>
            </w:r>
          </w:p>
        </w:tc>
      </w:tr>
      <w:tr>
        <w:tc>
          <w:tcPr>
            <w:tcW w:type="dxa" w:w="1500"/>
            <w:shd w:fill="EDEDED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  <w:t xml:space="preserve">MLP-4 dropout</w:t>
            </w:r>
          </w:p>
        </w:tc>
        <w:tc>
          <w:tcPr>
            <w:tcW w:type="dxa" w:w="700"/>
            <w:shd w:fill="EDEDED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  <w:t xml:space="preserve">MLP</w:t>
            </w:r>
          </w:p>
        </w:tc>
        <w:tc>
          <w:tcPr>
            <w:tcW w:type="dxa" w:w="2200"/>
            <w:shd w:fill="EDEDED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  <w:t xml:space="preserve">hidden=[256,128]</w:t>
            </w:r>
          </w:p>
        </w:tc>
        <w:tc>
          <w:tcPr>
            <w:tcW w:type="dxa" w:w="700"/>
            <w:shd w:fill="EDEDED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  <w:t xml:space="preserve">0.3</w:t>
            </w:r>
          </w:p>
        </w:tc>
        <w:tc>
          <w:tcPr>
            <w:tcW w:type="dxa" w:w="700"/>
            <w:shd w:fill="EDEDED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shd w:fill="EDEDED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  <w:t xml:space="preserve">235,146</w:t>
            </w:r>
          </w:p>
        </w:tc>
        <w:tc>
          <w:tcPr>
            <w:tcW w:type="dxa" w:w="1000"/>
            <w:shd w:fill="EDEDED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  <w:t xml:space="preserve">0.9788</w:t>
            </w:r>
          </w:p>
        </w:tc>
        <w:tc>
          <w:tcPr>
            <w:tcW w:type="dxa" w:w="1000"/>
            <w:shd w:fill="EDEDED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  <w:t xml:space="preserve">0.9785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  <w:t xml:space="preserve">MLP-5 drop+wd</w:t>
            </w:r>
          </w:p>
        </w:tc>
        <w:tc>
          <w:tcPr>
            <w:tcW w:type="dxa" w:w="700"/>
            <w:shd w:fill="FFFFFF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  <w:t xml:space="preserve">MLP</w:t>
            </w:r>
          </w:p>
        </w:tc>
        <w:tc>
          <w:tcPr>
            <w:tcW w:type="dxa" w:w="2200"/>
            <w:shd w:fill="FFFFFF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  <w:t xml:space="preserve">hidden=[256,128]</w:t>
            </w:r>
          </w:p>
        </w:tc>
        <w:tc>
          <w:tcPr>
            <w:tcW w:type="dxa" w:w="700"/>
            <w:shd w:fill="FFFFFF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  <w:t xml:space="preserve">0.3</w:t>
            </w:r>
          </w:p>
        </w:tc>
        <w:tc>
          <w:tcPr>
            <w:tcW w:type="dxa" w:w="700"/>
            <w:shd w:fill="FFFFFF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  <w:t xml:space="preserve">1e-4</w:t>
            </w:r>
          </w:p>
        </w:tc>
        <w:tc>
          <w:tcPr>
            <w:tcW w:type="dxa" w:w="1200"/>
            <w:shd w:fill="FFFFFF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  <w:t xml:space="preserve">235,146</w:t>
            </w:r>
          </w:p>
        </w:tc>
        <w:tc>
          <w:tcPr>
            <w:tcW w:type="dxa" w:w="1000"/>
            <w:shd w:fill="FFFFFF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  <w:t xml:space="preserve">0.9785</w:t>
            </w:r>
          </w:p>
        </w:tc>
        <w:tc>
          <w:tcPr>
            <w:tcW w:type="dxa" w:w="1000"/>
            <w:shd w:fill="FFFFFF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  <w:t xml:space="preserve">0.9781</w:t>
            </w:r>
          </w:p>
        </w:tc>
      </w:tr>
      <w:tr>
        <w:tc>
          <w:tcPr>
            <w:tcW w:type="dxa" w:w="1500"/>
            <w:shd w:fill="EDEDED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  <w:t xml:space="preserve">MLP-6 bigger</w:t>
            </w:r>
          </w:p>
        </w:tc>
        <w:tc>
          <w:tcPr>
            <w:tcW w:type="dxa" w:w="700"/>
            <w:shd w:fill="EDEDED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  <w:t xml:space="preserve">MLP</w:t>
            </w:r>
          </w:p>
        </w:tc>
        <w:tc>
          <w:tcPr>
            <w:tcW w:type="dxa" w:w="2200"/>
            <w:shd w:fill="EDEDED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  <w:t xml:space="preserve">hidden=[512,256]</w:t>
            </w:r>
          </w:p>
        </w:tc>
        <w:tc>
          <w:tcPr>
            <w:tcW w:type="dxa" w:w="700"/>
            <w:shd w:fill="EDEDED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  <w:t xml:space="preserve">0.3</w:t>
            </w:r>
          </w:p>
        </w:tc>
        <w:tc>
          <w:tcPr>
            <w:tcW w:type="dxa" w:w="700"/>
            <w:shd w:fill="EDEDED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  <w:t xml:space="preserve">1e-4</w:t>
            </w:r>
          </w:p>
        </w:tc>
        <w:tc>
          <w:tcPr>
            <w:tcW w:type="dxa" w:w="1200"/>
            <w:shd w:fill="EDEDED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  <w:t xml:space="preserve">535,818</w:t>
            </w:r>
          </w:p>
        </w:tc>
        <w:tc>
          <w:tcPr>
            <w:tcW w:type="dxa" w:w="1000"/>
            <w:shd w:fill="EDEDED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  <w:t xml:space="preserve">0.9797</w:t>
            </w:r>
          </w:p>
        </w:tc>
        <w:tc>
          <w:tcPr>
            <w:tcW w:type="dxa" w:w="1000"/>
            <w:shd w:fill="EDEDED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  <w:t xml:space="preserve">0.9794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  <w:t xml:space="preserve">CNN-1 base</w:t>
            </w:r>
          </w:p>
        </w:tc>
        <w:tc>
          <w:tcPr>
            <w:tcW w:type="dxa" w:w="700"/>
            <w:shd w:fill="FFFFFF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  <w:t xml:space="preserve">CNN</w:t>
            </w:r>
          </w:p>
        </w:tc>
        <w:tc>
          <w:tcPr>
            <w:tcW w:type="dxa" w:w="2200"/>
            <w:shd w:fill="FFFFFF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  <w:t xml:space="preserve">ch=[16,32], sin BN</w:t>
            </w:r>
          </w:p>
        </w:tc>
        <w:tc>
          <w:tcPr>
            <w:tcW w:type="dxa" w:w="700"/>
            <w:shd w:fill="FFFFFF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  <w:t xml:space="preserve">0.0</w:t>
            </w:r>
          </w:p>
        </w:tc>
        <w:tc>
          <w:tcPr>
            <w:tcW w:type="dxa" w:w="700"/>
            <w:shd w:fill="FFFFFF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shd w:fill="FFFFFF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  <w:t xml:space="preserve">20,490</w:t>
            </w:r>
          </w:p>
        </w:tc>
        <w:tc>
          <w:tcPr>
            <w:tcW w:type="dxa" w:w="1000"/>
            <w:shd w:fill="FFFFFF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  <w:t xml:space="preserve">0.9865</w:t>
            </w:r>
          </w:p>
        </w:tc>
        <w:tc>
          <w:tcPr>
            <w:tcW w:type="dxa" w:w="1000"/>
            <w:shd w:fill="FFFFFF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  <w:t xml:space="preserve">0.9864</w:t>
            </w:r>
          </w:p>
        </w:tc>
      </w:tr>
      <w:tr>
        <w:tc>
          <w:tcPr>
            <w:tcW w:type="dxa" w:w="1500"/>
            <w:shd w:fill="EDEDED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  <w:t xml:space="preserve">CNN-2 wider</w:t>
            </w:r>
          </w:p>
        </w:tc>
        <w:tc>
          <w:tcPr>
            <w:tcW w:type="dxa" w:w="700"/>
            <w:shd w:fill="EDEDED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  <w:t xml:space="preserve">CNN</w:t>
            </w:r>
          </w:p>
        </w:tc>
        <w:tc>
          <w:tcPr>
            <w:tcW w:type="dxa" w:w="2200"/>
            <w:shd w:fill="EDEDED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  <w:t xml:space="preserve">ch=[32,64], sin BN</w:t>
            </w:r>
          </w:p>
        </w:tc>
        <w:tc>
          <w:tcPr>
            <w:tcW w:type="dxa" w:w="700"/>
            <w:shd w:fill="EDEDED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  <w:t xml:space="preserve">0.0</w:t>
            </w:r>
          </w:p>
        </w:tc>
        <w:tc>
          <w:tcPr>
            <w:tcW w:type="dxa" w:w="700"/>
            <w:shd w:fill="EDEDED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shd w:fill="EDEDED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  <w:t xml:space="preserve">50,186</w:t>
            </w:r>
          </w:p>
        </w:tc>
        <w:tc>
          <w:tcPr>
            <w:tcW w:type="dxa" w:w="1000"/>
            <w:shd w:fill="EDEDED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  <w:t xml:space="preserve">0.9875</w:t>
            </w:r>
          </w:p>
        </w:tc>
        <w:tc>
          <w:tcPr>
            <w:tcW w:type="dxa" w:w="1000"/>
            <w:shd w:fill="EDEDED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  <w:t xml:space="preserve">0.9874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  <w:t xml:space="preserve">CNN-3 batchnorm</w:t>
            </w:r>
          </w:p>
        </w:tc>
        <w:tc>
          <w:tcPr>
            <w:tcW w:type="dxa" w:w="700"/>
            <w:shd w:fill="FFFFFF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  <w:t xml:space="preserve">CNN</w:t>
            </w:r>
          </w:p>
        </w:tc>
        <w:tc>
          <w:tcPr>
            <w:tcW w:type="dxa" w:w="2200"/>
            <w:shd w:fill="FFFFFF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  <w:t xml:space="preserve">ch=[32,64], BN</w:t>
            </w:r>
          </w:p>
        </w:tc>
        <w:tc>
          <w:tcPr>
            <w:tcW w:type="dxa" w:w="700"/>
            <w:shd w:fill="FFFFFF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  <w:t xml:space="preserve">0.0</w:t>
            </w:r>
          </w:p>
        </w:tc>
        <w:tc>
          <w:tcPr>
            <w:tcW w:type="dxa" w:w="700"/>
            <w:shd w:fill="FFFFFF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shd w:fill="FFFFFF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  <w:t xml:space="preserve">50,378</w:t>
            </w:r>
          </w:p>
        </w:tc>
        <w:tc>
          <w:tcPr>
            <w:tcW w:type="dxa" w:w="1000"/>
            <w:shd w:fill="FFFFFF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  <w:t xml:space="preserve">0.9877</w:t>
            </w:r>
          </w:p>
        </w:tc>
        <w:tc>
          <w:tcPr>
            <w:tcW w:type="dxa" w:w="1000"/>
            <w:shd w:fill="FFFFFF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  <w:t xml:space="preserve">0.9875</w:t>
            </w:r>
          </w:p>
        </w:tc>
      </w:tr>
      <w:tr>
        <w:tc>
          <w:tcPr>
            <w:tcW w:type="dxa" w:w="1500"/>
            <w:shd w:fill="EDEDED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  <w:t xml:space="preserve">CNN-4 bn+drop</w:t>
            </w:r>
          </w:p>
        </w:tc>
        <w:tc>
          <w:tcPr>
            <w:tcW w:type="dxa" w:w="700"/>
            <w:shd w:fill="EDEDED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  <w:t xml:space="preserve">CNN</w:t>
            </w:r>
          </w:p>
        </w:tc>
        <w:tc>
          <w:tcPr>
            <w:tcW w:type="dxa" w:w="2200"/>
            <w:shd w:fill="EDEDED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  <w:t xml:space="preserve">ch=[32,64], BN</w:t>
            </w:r>
          </w:p>
        </w:tc>
        <w:tc>
          <w:tcPr>
            <w:tcW w:type="dxa" w:w="700"/>
            <w:shd w:fill="EDEDED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  <w:t xml:space="preserve">0.25</w:t>
            </w:r>
          </w:p>
        </w:tc>
        <w:tc>
          <w:tcPr>
            <w:tcW w:type="dxa" w:w="700"/>
            <w:shd w:fill="EDEDED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shd w:fill="EDEDED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  <w:t xml:space="preserve">50,378</w:t>
            </w:r>
          </w:p>
        </w:tc>
        <w:tc>
          <w:tcPr>
            <w:tcW w:type="dxa" w:w="1000"/>
            <w:shd w:fill="EDEDED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  <w:t xml:space="preserve">0.9903</w:t>
            </w:r>
          </w:p>
        </w:tc>
        <w:tc>
          <w:tcPr>
            <w:tcW w:type="dxa" w:w="1000"/>
            <w:shd w:fill="EDEDED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  <w:t xml:space="preserve">0.9902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  <w:t xml:space="preserve">CNN-5 bn+drop+wd</w:t>
            </w:r>
          </w:p>
        </w:tc>
        <w:tc>
          <w:tcPr>
            <w:tcW w:type="dxa" w:w="700"/>
            <w:shd w:fill="FFFFFF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  <w:t xml:space="preserve">CNN</w:t>
            </w:r>
          </w:p>
        </w:tc>
        <w:tc>
          <w:tcPr>
            <w:tcW w:type="dxa" w:w="2200"/>
            <w:shd w:fill="FFFFFF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  <w:t xml:space="preserve">ch=[32,64], BN</w:t>
            </w:r>
          </w:p>
        </w:tc>
        <w:tc>
          <w:tcPr>
            <w:tcW w:type="dxa" w:w="700"/>
            <w:shd w:fill="FFFFFF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  <w:t xml:space="preserve">0.25</w:t>
            </w:r>
          </w:p>
        </w:tc>
        <w:tc>
          <w:tcPr>
            <w:tcW w:type="dxa" w:w="700"/>
            <w:shd w:fill="FFFFFF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  <w:t xml:space="preserve">1e-4</w:t>
            </w:r>
          </w:p>
        </w:tc>
        <w:tc>
          <w:tcPr>
            <w:tcW w:type="dxa" w:w="1200"/>
            <w:shd w:fill="FFFFFF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  <w:t xml:space="preserve">50,378</w:t>
            </w:r>
          </w:p>
        </w:tc>
        <w:tc>
          <w:tcPr>
            <w:tcW w:type="dxa" w:w="1000"/>
            <w:shd w:fill="FFFFFF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  <w:t xml:space="preserve">0.9887</w:t>
            </w:r>
          </w:p>
        </w:tc>
        <w:tc>
          <w:tcPr>
            <w:tcW w:type="dxa" w:w="1000"/>
            <w:shd w:fill="FFFFFF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  <w:t xml:space="preserve">0.9885</w:t>
            </w:r>
          </w:p>
        </w:tc>
      </w:tr>
      <w:tr>
        <w:tc>
          <w:tcPr>
            <w:tcW w:type="dxa" w:w="1500"/>
            <w:shd w:fill="EDEDED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  <w:t xml:space="preserve">CNN-6 deeper</w:t>
            </w:r>
          </w:p>
        </w:tc>
        <w:tc>
          <w:tcPr>
            <w:tcW w:type="dxa" w:w="700"/>
            <w:shd w:fill="EDEDED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  <w:t xml:space="preserve">CNN</w:t>
            </w:r>
          </w:p>
        </w:tc>
        <w:tc>
          <w:tcPr>
            <w:tcW w:type="dxa" w:w="2200"/>
            <w:shd w:fill="EDEDED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  <w:t xml:space="preserve">ch=[32,64,128], BN</w:t>
            </w:r>
          </w:p>
        </w:tc>
        <w:tc>
          <w:tcPr>
            <w:tcW w:type="dxa" w:w="700"/>
            <w:shd w:fill="EDEDED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  <w:t xml:space="preserve">0.25</w:t>
            </w:r>
          </w:p>
        </w:tc>
        <w:tc>
          <w:tcPr>
            <w:tcW w:type="dxa" w:w="700"/>
            <w:shd w:fill="EDEDED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  <w:t xml:space="preserve">1e-4</w:t>
            </w:r>
          </w:p>
        </w:tc>
        <w:tc>
          <w:tcPr>
            <w:tcW w:type="dxa" w:w="1200"/>
            <w:shd w:fill="EDEDED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  <w:t xml:space="preserve">104,650</w:t>
            </w:r>
          </w:p>
        </w:tc>
        <w:tc>
          <w:tcPr>
            <w:tcW w:type="dxa" w:w="1000"/>
            <w:shd w:fill="EDEDED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  <w:t xml:space="preserve">0.9918</w:t>
            </w:r>
          </w:p>
        </w:tc>
        <w:tc>
          <w:tcPr>
            <w:tcW w:type="dxa" w:w="1000"/>
            <w:shd w:fill="EDEDED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  <w:t xml:space="preserve">0.9917</w:t>
            </w:r>
          </w:p>
        </w:tc>
      </w:tr>
    </w:tbl>
    <w:p>
      <w:pPr>
        <w:spacing w:after="4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spacing w:after="120" w:before="20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3. Comparación de arquitecturas (test)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mejor configuración de cada arquitectura (por F1 de validación) se evaluó una única vez sobre el conjunto de test (10,000 imágenes).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100"/>
        <w:gridCol w:w="1100"/>
        <w:gridCol w:w="1000"/>
        <w:gridCol w:w="1000"/>
        <w:gridCol w:w="120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Modelo</w:t>
            </w:r>
          </w:p>
        </w:tc>
        <w:tc>
          <w:tcPr>
            <w:tcW w:type="dxa" w:w="12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Params</w:t>
            </w:r>
          </w:p>
        </w:tc>
        <w:tc>
          <w:tcPr>
            <w:tcW w:type="dxa" w:w="11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Test Acc</w:t>
            </w:r>
          </w:p>
        </w:tc>
        <w:tc>
          <w:tcPr>
            <w:tcW w:type="dxa" w:w="11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Test Prec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Test Rec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Test F1</w:t>
            </w:r>
          </w:p>
        </w:tc>
        <w:tc>
          <w:tcPr>
            <w:tcW w:type="dxa" w:w="12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Tiempo (s)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  <w:t xml:space="preserve">MLP (MLP-6 bigger)</w:t>
            </w:r>
          </w:p>
        </w:tc>
        <w:tc>
          <w:tcPr>
            <w:tcW w:type="dxa" w:w="1200"/>
            <w:shd w:fill="FFFFFF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  <w:t xml:space="preserve">535,818</w:t>
            </w:r>
          </w:p>
        </w:tc>
        <w:tc>
          <w:tcPr>
            <w:tcW w:type="dxa" w:w="1100"/>
            <w:shd w:fill="FFFFFF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  <w:t xml:space="preserve">0.9822</w:t>
            </w:r>
          </w:p>
        </w:tc>
        <w:tc>
          <w:tcPr>
            <w:tcW w:type="dxa" w:w="1100"/>
            <w:shd w:fill="FFFFFF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  <w:t xml:space="preserve">0.9821</w:t>
            </w:r>
          </w:p>
        </w:tc>
        <w:tc>
          <w:tcPr>
            <w:tcW w:type="dxa" w:w="1000"/>
            <w:shd w:fill="FFFFFF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  <w:t xml:space="preserve">0.9820</w:t>
            </w:r>
          </w:p>
        </w:tc>
        <w:tc>
          <w:tcPr>
            <w:tcW w:type="dxa" w:w="1000"/>
            <w:shd w:fill="FFFFFF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  <w:t xml:space="preserve">0.9821</w:t>
            </w:r>
          </w:p>
        </w:tc>
        <w:tc>
          <w:tcPr>
            <w:tcW w:type="dxa" w:w="1200"/>
            <w:shd w:fill="FFFFFF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  <w:t xml:space="preserve">26.4</w:t>
            </w:r>
          </w:p>
        </w:tc>
      </w:tr>
      <w:tr>
        <w:tc>
          <w:tcPr>
            <w:tcW w:type="dxa" w:w="2400"/>
            <w:shd w:fill="EDEDED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  <w:t xml:space="preserve">CNN (CNN-6 deeper)</w:t>
            </w:r>
          </w:p>
        </w:tc>
        <w:tc>
          <w:tcPr>
            <w:tcW w:type="dxa" w:w="1200"/>
            <w:shd w:fill="EDEDED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  <w:t xml:space="preserve">104,650</w:t>
            </w:r>
          </w:p>
        </w:tc>
        <w:tc>
          <w:tcPr>
            <w:tcW w:type="dxa" w:w="1100"/>
            <w:shd w:fill="EDEDED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  <w:t xml:space="preserve">0.9926</w:t>
            </w:r>
          </w:p>
        </w:tc>
        <w:tc>
          <w:tcPr>
            <w:tcW w:type="dxa" w:w="1100"/>
            <w:shd w:fill="EDEDED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  <w:t xml:space="preserve">0.9926</w:t>
            </w:r>
          </w:p>
        </w:tc>
        <w:tc>
          <w:tcPr>
            <w:tcW w:type="dxa" w:w="1000"/>
            <w:shd w:fill="EDEDED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  <w:t xml:space="preserve">0.9924</w:t>
            </w:r>
          </w:p>
        </w:tc>
        <w:tc>
          <w:tcPr>
            <w:tcW w:type="dxa" w:w="1000"/>
            <w:shd w:fill="EDEDED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  <w:t xml:space="preserve">0.9925</w:t>
            </w:r>
          </w:p>
        </w:tc>
        <w:tc>
          <w:tcPr>
            <w:tcW w:type="dxa" w:w="1200"/>
            <w:shd w:fill="EDEDED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  <w:t xml:space="preserve">47.0</w:t>
            </w:r>
          </w:p>
        </w:tc>
      </w:tr>
    </w:tbl>
    <w:p>
      <w:pPr>
        <w:spacing w:after="12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CNN supera al MLP en todas las métricas de test usando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aproximadamente 5× menos parámetros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(104,650 vs 535,818): reduce el error de clasificación de ~1.8% a ~0.7%. Es decir, mejor desempeño y mayor eficiencia paramétrica a la vez.</w:t>
      </w:r>
    </w:p>
    <w:p>
      <w:pPr>
        <w:pStyle w:val="Heading1"/>
        <w:spacing w:after="120" w:before="20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4. Análisis de resultados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Hiperparámetro de mayor impacto.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 ambas arquitecturas el mayor impacto positivo fue el dropout (MLP: F1 0.9761→0.9785; CNN: 0.9875→0.9902). En la CNN, profundizar la red (tercer bloque conv.) dio la mejor iteración (0.9917). El mayor impacto negativo fue aumentar la profundidad del MLP sin regularizar (0.9771→0.9761) y aplicar weight decay a la CNN (0.9902→0.9885).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Overfitting / underfitting.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 observó overfitting, sobre todo en el MLP: la brecha entre la pérdida de entrenamiento y la de validación llegaba a 0.06–0.08 sin regularización. Se identificó por esa brecha y por las curvas de validación estancadas mientras las de train seguían bajando. Se mitigó con dropout (brecha reducida a ~0.01–0.03) y con la selección del mejor epoch por F1 (early stopping). No hubo underfitting relevante.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Regularización.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 dropout fue el método más efectivo en ambas arquitecturas; el weight decay fue neutro (MLP) o contraproducente (CNN), y BatchNorm actuó más como estabilizador del entrenamiento que como regularizador de precisión.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Errores (matrices de confusión).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 MLP comete 178 errores en test y la CNN solo 74. Ambos fallan en dígitos visualmente similares (9↔4, 9↔7 y confusiones alrededor del 6); el dígito 9 es el más problemático en ambos, pero la CNN reduce los errores en todas las clases.</w:t>
      </w:r>
    </w:p>
    <w:p>
      <w:pPr>
        <w:pStyle w:val="Heading1"/>
        <w:spacing w:after="120" w:before="20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5. Conclusiones</w:t>
      </w:r>
    </w:p>
    <w:p>
      <w:pPr>
        <w:pStyle w:val="ListParagraph"/>
        <w:numPr>
          <w:ilvl w:val="0"/>
          <w:numId w:val="1"/>
        </w:numPr>
        <w:spacing w:after="6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CNN es claramente superior al MLP en MNIST: 0.9926 vs 0.9822 de accuracy en test, con ~5× menos parámetros, por su capacidad de explotar la estructura espacial mediante conectividad local y compartición de pesos.</w:t>
      </w:r>
    </w:p>
    <w:p>
      <w:pPr>
        <w:pStyle w:val="ListParagraph"/>
        <w:numPr>
          <w:ilvl w:val="0"/>
          <w:numId w:val="1"/>
        </w:numPr>
        <w:spacing w:after="6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 dropout fue la técnica de regularización más efectiva para ambas arquitecturas y la clave para controlar el overfitting, especialmente marcado en el MLP.</w:t>
      </w:r>
    </w:p>
    <w:p>
      <w:pPr>
        <w:pStyle w:val="ListParagraph"/>
        <w:numPr>
          <w:ilvl w:val="0"/>
          <w:numId w:val="1"/>
        </w:numPr>
        <w:spacing w:after="6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Para un despliegue en producción se elegiría la CNN: ofrece mayor exactitud y menor tamaño de modelo; su único costo es un entrenamiento/inferencia algo más lentos, irrelevante a la escala de MNIST.</w:t>
      </w:r>
    </w:p>
    <w:p>
      <w:pPr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Repositorio: </w:t>
      </w:r>
      <w:hyperlink w:history="1" r:id="rIdymdzbatls7caaqedbb5t6">
        <w:r>
          <w:rPr>
            <w:rFonts w:ascii="Times New Roman" w:cs="Times New Roman" w:eastAsia="Times New Roman" w:hAnsi="Times New Roman"/>
            <w:color w:val="0563C1"/>
            <w:sz w:val="22"/>
            <w:szCs w:val="22"/>
            <w:u w:val="single"/>
          </w:rPr>
          <w:t xml:space="preserve">https://github.com/nicoCT04/Lab2-CNN-DL</w:t>
        </w:r>
      </w:hyperlink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2"/>
        <w:szCs w:val="22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rPr>
      <w:rFonts w:ascii="Times New Roman" w:cs="Times New Roman" w:eastAsia="Times New Roman" w:hAnsi="Times New Roman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ymdzbatls7caaqedbb5t6" Type="http://schemas.openxmlformats.org/officeDocument/2006/relationships/hyperlink" Target="https://github.com/nicoCT04/Lab2-CNN-DL" TargetMode="External"/><Relationship Id="rId7" Type="http://schemas.openxmlformats.org/officeDocument/2006/relationships/image" Target="media/4f6917d398531cb960d574e20bcf0b38b9c355d0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2026-08-08T00:14:19.745Z</dcterms:created>
  <dcterms:modified xsi:type="dcterms:W3CDTF">2026-08-08T00:14:19.745Z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