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CAC8B" w14:textId="77777777" w:rsidR="00F859E5" w:rsidRDefault="00F859E5"/>
    <w:p w14:paraId="703447DB" w14:textId="77777777" w:rsidR="00F859E5" w:rsidRPr="00F31B9A" w:rsidRDefault="00000000">
      <w:pPr>
        <w:spacing w:after="40"/>
        <w:jc w:val="center"/>
        <w:rPr>
          <w:lang w:val="es-ES"/>
        </w:rPr>
      </w:pPr>
      <w:r w:rsidRPr="00F31B9A">
        <w:rPr>
          <w:b/>
          <w:color w:val="000000"/>
          <w:sz w:val="24"/>
          <w:lang w:val="es-ES"/>
        </w:rPr>
        <w:t>Universidad del Valle de Guatemala</w:t>
      </w:r>
    </w:p>
    <w:p w14:paraId="20B583F6" w14:textId="77777777" w:rsidR="00F859E5" w:rsidRPr="00F31B9A" w:rsidRDefault="00000000">
      <w:pPr>
        <w:spacing w:after="40"/>
        <w:jc w:val="center"/>
        <w:rPr>
          <w:lang w:val="es-ES"/>
        </w:rPr>
      </w:pPr>
      <w:r w:rsidRPr="00F31B9A">
        <w:rPr>
          <w:color w:val="000000"/>
          <w:lang w:val="es-ES"/>
        </w:rPr>
        <w:t>Facultad de Ingeniería</w:t>
      </w:r>
    </w:p>
    <w:p w14:paraId="6E944151" w14:textId="77777777" w:rsidR="00F859E5" w:rsidRDefault="00000000">
      <w:pPr>
        <w:spacing w:after="240"/>
        <w:jc w:val="center"/>
      </w:pPr>
      <w:r>
        <w:rPr>
          <w:color w:val="000000"/>
        </w:rPr>
        <w:t>Ciencia de Datos (CC3084)</w:t>
      </w:r>
    </w:p>
    <w:p w14:paraId="489AAF2B" w14:textId="77777777" w:rsidR="00F859E5" w:rsidRDefault="00000000">
      <w:pPr>
        <w:jc w:val="center"/>
      </w:pPr>
      <w:r>
        <w:rPr>
          <w:noProof/>
        </w:rPr>
        <w:drawing>
          <wp:inline distT="0" distB="0" distL="0" distR="0" wp14:anchorId="2CC72C4F" wp14:editId="6FFB9250">
            <wp:extent cx="2011680" cy="30034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vg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00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F04A" w14:textId="77777777" w:rsidR="00F859E5" w:rsidRDefault="00F859E5"/>
    <w:p w14:paraId="169547C3" w14:textId="77777777" w:rsidR="00F859E5" w:rsidRPr="00F31B9A" w:rsidRDefault="00000000">
      <w:pPr>
        <w:spacing w:after="40"/>
        <w:jc w:val="center"/>
        <w:rPr>
          <w:lang w:val="es-ES"/>
        </w:rPr>
      </w:pPr>
      <w:r w:rsidRPr="00F31B9A">
        <w:rPr>
          <w:b/>
          <w:color w:val="000000"/>
          <w:sz w:val="24"/>
          <w:lang w:val="es-ES"/>
        </w:rPr>
        <w:t>Proyecto 2 — Análisis Exploratorio</w:t>
      </w:r>
    </w:p>
    <w:p w14:paraId="77EEC77F" w14:textId="77777777" w:rsidR="00F859E5" w:rsidRPr="00F31B9A" w:rsidRDefault="00000000">
      <w:pPr>
        <w:spacing w:after="320"/>
        <w:jc w:val="center"/>
        <w:rPr>
          <w:lang w:val="es-ES"/>
        </w:rPr>
      </w:pPr>
      <w:r w:rsidRPr="00F31B9A">
        <w:rPr>
          <w:b/>
          <w:color w:val="000000"/>
          <w:sz w:val="24"/>
          <w:lang w:val="es-ES"/>
        </w:rPr>
        <w:t>Detección de pases en video de la Bundesliga (Reto 21)</w:t>
      </w:r>
    </w:p>
    <w:p w14:paraId="1E68542A" w14:textId="77777777" w:rsidR="00F859E5" w:rsidRPr="00F31B9A" w:rsidRDefault="00000000">
      <w:pPr>
        <w:spacing w:after="40"/>
        <w:jc w:val="center"/>
        <w:rPr>
          <w:lang w:val="es-ES"/>
        </w:rPr>
      </w:pPr>
      <w:r w:rsidRPr="00F31B9A">
        <w:rPr>
          <w:color w:val="000000"/>
          <w:lang w:val="es-ES"/>
        </w:rPr>
        <w:t>Nicolás Concuá — 23197</w:t>
      </w:r>
    </w:p>
    <w:p w14:paraId="2371A0DB" w14:textId="77777777" w:rsidR="00F859E5" w:rsidRPr="00F31B9A" w:rsidRDefault="00000000">
      <w:pPr>
        <w:spacing w:after="40"/>
        <w:jc w:val="center"/>
        <w:rPr>
          <w:lang w:val="es-ES"/>
        </w:rPr>
      </w:pPr>
      <w:r w:rsidRPr="00F31B9A">
        <w:rPr>
          <w:color w:val="000000"/>
          <w:lang w:val="es-ES"/>
        </w:rPr>
        <w:t>Felipe Aguilar — 23195</w:t>
      </w:r>
    </w:p>
    <w:p w14:paraId="5934C3FA" w14:textId="77777777" w:rsidR="00F859E5" w:rsidRPr="00F31B9A" w:rsidRDefault="00000000">
      <w:pPr>
        <w:spacing w:after="40"/>
        <w:jc w:val="center"/>
        <w:rPr>
          <w:lang w:val="es-ES"/>
        </w:rPr>
      </w:pPr>
      <w:r w:rsidRPr="00F31B9A">
        <w:rPr>
          <w:color w:val="000000"/>
          <w:lang w:val="es-ES"/>
        </w:rPr>
        <w:t>Fernando Rueda — 23748</w:t>
      </w:r>
    </w:p>
    <w:p w14:paraId="584F4687" w14:textId="1EDED1D9" w:rsidR="00F859E5" w:rsidRPr="00F31B9A" w:rsidRDefault="00000000">
      <w:pPr>
        <w:spacing w:after="40"/>
        <w:jc w:val="center"/>
      </w:pPr>
      <w:r w:rsidRPr="00F31B9A">
        <w:rPr>
          <w:color w:val="000000"/>
          <w:lang w:val="es-ES"/>
        </w:rPr>
        <w:t>Fernando Hernández</w:t>
      </w:r>
      <w:r w:rsidR="00F31B9A" w:rsidRPr="00F31B9A">
        <w:rPr>
          <w:color w:val="000000"/>
          <w:lang w:val="es-ES"/>
        </w:rPr>
        <w:t xml:space="preserve"> </w:t>
      </w:r>
      <w:r w:rsidR="00F31B9A">
        <w:rPr>
          <w:color w:val="000000"/>
        </w:rPr>
        <w:t>- 23645</w:t>
      </w:r>
    </w:p>
    <w:p w14:paraId="74519AC8" w14:textId="77777777" w:rsidR="00F859E5" w:rsidRPr="00F31B9A" w:rsidRDefault="00F859E5">
      <w:pPr>
        <w:rPr>
          <w:lang w:val="es-ES"/>
        </w:rPr>
      </w:pPr>
    </w:p>
    <w:p w14:paraId="79ABE084" w14:textId="77777777" w:rsidR="00F859E5" w:rsidRPr="00F31B9A" w:rsidRDefault="00000000">
      <w:pPr>
        <w:spacing w:after="40"/>
        <w:jc w:val="center"/>
        <w:rPr>
          <w:lang w:val="es-ES"/>
        </w:rPr>
      </w:pPr>
      <w:r w:rsidRPr="00F31B9A">
        <w:rPr>
          <w:color w:val="000000"/>
          <w:lang w:val="es-ES"/>
        </w:rPr>
        <w:t>Guatemala, 11 de septiembre de 2026</w:t>
      </w:r>
    </w:p>
    <w:p w14:paraId="51D11D84" w14:textId="77777777" w:rsidR="00F859E5" w:rsidRPr="00F31B9A" w:rsidRDefault="00000000">
      <w:pPr>
        <w:rPr>
          <w:lang w:val="es-ES"/>
        </w:rPr>
      </w:pPr>
      <w:r w:rsidRPr="00F31B9A">
        <w:rPr>
          <w:lang w:val="es-ES"/>
        </w:rPr>
        <w:br w:type="page"/>
      </w:r>
    </w:p>
    <w:p>
      <w:pPr>
        <w:keepNext/>
        <w:spacing w:before="200" w:after="120"/>
      </w:pPr>
      <w:r>
        <w:rPr>
          <w:b/>
          <w:i w:val="0"/>
          <w:color w:val="000000"/>
          <w:sz w:val="24"/>
        </w:rPr>
        <w:t>Introducción</w:t>
      </w:r>
    </w:p>
    <w:p>
      <w:pPr>
        <w:spacing w:after="160"/>
        <w:jc w:val="both"/>
      </w:pPr>
      <w:r>
        <w:rPr>
          <w:b w:val="0"/>
          <w:i w:val="0"/>
          <w:color w:val="000000"/>
        </w:rPr>
        <w:t>Este informe presenta el análisis exploratorio de datos del Reto 21: la detección de pases en videos de jugadas de fútbol de la Bundesliga mediante visión por computadora. Se trabaja con 200 clips de video de transmisión y con las anotaciones de eventos de la competencia DFL – Bundesliga Data Shootout. El objetivo del entregable es caracterizar los datos y evaluar la viabilidad de detectar pases, como paso previo al modelo de detección.</w:t>
      </w:r>
    </w:p>
    <w:p>
      <w:pPr>
        <w:spacing w:after="160"/>
        <w:jc w:val="both"/>
      </w:pPr>
      <w:r>
        <w:rPr>
          <w:b w:val="0"/>
          <w:i w:val="0"/>
          <w:color w:val="000000"/>
        </w:rPr>
        <w:t>Repositorio: https://github.com/nicoCT04/Proyecto2-DataScience</w:t>
      </w:r>
    </w:p>
    <w:p>
      <w:pPr>
        <w:keepNext/>
        <w:spacing w:before="200" w:after="120"/>
      </w:pPr>
      <w:r>
        <w:rPr>
          <w:b/>
          <w:i w:val="0"/>
          <w:color w:val="000000"/>
          <w:sz w:val="24"/>
        </w:rPr>
        <w:t>1. Situación problemática</w:t>
      </w:r>
    </w:p>
    <w:p>
      <w:pPr>
        <w:spacing w:after="160"/>
        <w:jc w:val="both"/>
      </w:pPr>
      <w:r>
        <w:rPr>
          <w:b w:val="0"/>
          <w:i w:val="0"/>
          <w:color w:val="000000"/>
        </w:rPr>
        <w:t xml:space="preserve">El análisis del rendimiento en el fútbol profesional depende cada vez más de datos extraídos del video: posesión, redes de pase o presión se calculan a partir de eventos como los pases. Hoy esos eventos se anotan en gran parte a mano, lo que es lento, costoso y propenso a errores. La magnitud se ve en los propios datos del reto: cada tiempo de juego anotado en </w:t>
      </w:r>
      <w:r>
        <w:rPr>
          <w:rFonts w:ascii="Consolas" w:hAnsi="Consolas"/>
          <w:b w:val="0"/>
          <w:i w:val="0"/>
          <w:color w:val="000000"/>
        </w:rPr>
        <w:t>train.csv</w:t>
      </w:r>
      <w:r>
        <w:rPr>
          <w:b w:val="0"/>
          <w:i w:val="0"/>
          <w:color w:val="000000"/>
        </w:rPr>
        <w:t xml:space="preserve"> contiene en promedio </w:t>
      </w:r>
      <w:r>
        <w:rPr>
          <w:b/>
          <w:i w:val="0"/>
          <w:color w:val="000000"/>
        </w:rPr>
        <w:t>289 pases</w:t>
      </w:r>
      <w:r>
        <w:rPr>
          <w:b w:val="0"/>
          <w:i w:val="0"/>
          <w:color w:val="000000"/>
        </w:rPr>
        <w:t xml:space="preserve"> (entre 219 y 422), además de disputas y saques de banda, y la mediana entre pases consecutivos es de apenas </w:t>
      </w:r>
      <w:r>
        <w:rPr>
          <w:b/>
          <w:i w:val="0"/>
          <w:color w:val="000000"/>
        </w:rPr>
        <w:t>4.1 segundos</w:t>
      </w:r>
      <w:r>
        <w:rPr>
          <w:b w:val="0"/>
          <w:i w:val="0"/>
          <w:color w:val="000000"/>
        </w:rPr>
        <w:t>. Automatizar la detección de pases a partir del video de transmisión permitiría generar estas estadísticas a escala y para ligas sin presupuesto de anotación, pero el video presenta dificultades: cámara en movimiento y con cambios de plano, jugadores que se ocultan entre sí, un balón pequeño y rápido, y gráficos superpuestos como marcas de agua y el marcador.</w:t>
      </w:r>
    </w:p>
    <w:p>
      <w:pPr>
        <w:keepNext/>
        <w:spacing w:before="120" w:after="80"/>
      </w:pPr>
      <w:r>
        <w:rPr>
          <w:b/>
          <w:i w:val="0"/>
          <w:color w:val="000000"/>
          <w:sz w:val="22"/>
        </w:rPr>
        <w:t>1.1 Investigación del tema</w:t>
      </w:r>
    </w:p>
    <w:p>
      <w:pPr>
        <w:spacing w:after="160"/>
        <w:jc w:val="both"/>
      </w:pPr>
      <w:r>
        <w:rPr>
          <w:b w:val="0"/>
          <w:i w:val="0"/>
          <w:color w:val="000000"/>
        </w:rPr>
        <w:t xml:space="preserve">Un </w:t>
      </w:r>
      <w:r>
        <w:rPr>
          <w:b/>
          <w:i w:val="0"/>
          <w:color w:val="000000"/>
        </w:rPr>
        <w:t>pase</w:t>
      </w:r>
      <w:r>
        <w:rPr>
          <w:b w:val="0"/>
          <w:i w:val="0"/>
          <w:color w:val="000000"/>
        </w:rPr>
        <w:t xml:space="preserve"> es el envío intencional del balón de un jugador a un compañero. Detectarlo en video no es un problema de una sola imagen: es un patrón </w:t>
      </w:r>
      <w:r>
        <w:rPr>
          <w:b/>
          <w:i w:val="0"/>
          <w:color w:val="000000"/>
        </w:rPr>
        <w:t>espacio-temporal</w:t>
      </w:r>
      <w:r>
        <w:rPr>
          <w:b w:val="0"/>
          <w:i w:val="0"/>
          <w:color w:val="000000"/>
        </w:rPr>
        <w:t xml:space="preserve"> (el balón sale de un jugador, viaja y llega a otro), por lo que se aborda como action spotting, es decir, localizar en el tiempo el instante en que ocurre una acción. La competencia DFL – Bundesliga Data Shootout plantea exactamente eso para tres eventos (jugada/pase, disputa y saque de banda) y evalúa la precisión de la predicción dentro de ventanas de tolerancia temporal. Las técnicas habituales, que orientan qué buscar en este análisis, son:</w:t>
      </w:r>
    </w:p>
    <w:p>
      <w:pPr>
        <w:pStyle w:val="ListBullet"/>
        <w:spacing w:after="60"/>
        <w:jc w:val="both"/>
      </w:pPr>
      <w:r>
        <w:rPr>
          <w:b/>
          <w:i w:val="0"/>
          <w:color w:val="000000"/>
        </w:rPr>
        <w:t>Muestreo de frames</w:t>
      </w:r>
      <w:r>
        <w:rPr>
          <w:b w:val="0"/>
          <w:i w:val="0"/>
          <w:color w:val="000000"/>
        </w:rPr>
        <w:t xml:space="preserve"> a una tasa fija y </w:t>
      </w:r>
      <w:r>
        <w:rPr>
          <w:b/>
          <w:i w:val="0"/>
          <w:color w:val="000000"/>
        </w:rPr>
        <w:t>filtrado de tomas</w:t>
      </w:r>
      <w:r>
        <w:rPr>
          <w:b w:val="0"/>
          <w:i w:val="0"/>
          <w:color w:val="000000"/>
        </w:rPr>
        <w:t xml:space="preserve"> no útiles (repeticiones, primeros planos), típicamente por la proporción de cancha visible.</w:t>
      </w:r>
    </w:p>
    <w:p>
      <w:pPr>
        <w:pStyle w:val="ListBullet"/>
        <w:spacing w:after="60"/>
        <w:jc w:val="both"/>
      </w:pPr>
      <w:r>
        <w:rPr>
          <w:b/>
          <w:i w:val="0"/>
          <w:color w:val="000000"/>
        </w:rPr>
        <w:t>Detección de objetos</w:t>
      </w:r>
      <w:r>
        <w:rPr>
          <w:b w:val="0"/>
          <w:i w:val="0"/>
          <w:color w:val="000000"/>
        </w:rPr>
        <w:t xml:space="preserve"> (jugadores y balón) con redes preentrenadas como YOLO y </w:t>
      </w:r>
      <w:r>
        <w:rPr>
          <w:b/>
          <w:i w:val="0"/>
          <w:color w:val="000000"/>
        </w:rPr>
        <w:t>seguimiento</w:t>
      </w:r>
      <w:r>
        <w:rPr>
          <w:b w:val="0"/>
          <w:i w:val="0"/>
          <w:color w:val="000000"/>
        </w:rPr>
        <w:t xml:space="preserve"> (tracking) de las detecciones entre frames.</w:t>
      </w:r>
    </w:p>
    <w:p>
      <w:pPr>
        <w:pStyle w:val="ListBullet"/>
        <w:spacing w:after="60"/>
        <w:jc w:val="both"/>
      </w:pPr>
      <w:r>
        <w:rPr>
          <w:b/>
          <w:i w:val="0"/>
          <w:color w:val="000000"/>
        </w:rPr>
        <w:t>Asignación de equipo</w:t>
      </w:r>
      <w:r>
        <w:rPr>
          <w:b w:val="0"/>
          <w:i w:val="0"/>
          <w:color w:val="000000"/>
        </w:rPr>
        <w:t xml:space="preserve"> por el color de la camiseta mediante agrupamiento (k-means).</w:t>
      </w:r>
    </w:p>
    <w:p>
      <w:pPr>
        <w:pStyle w:val="ListBullet"/>
        <w:spacing w:after="60"/>
        <w:jc w:val="both"/>
      </w:pPr>
      <w:r>
        <w:rPr>
          <w:b/>
          <w:i w:val="0"/>
          <w:color w:val="000000"/>
        </w:rPr>
        <w:t>Señales de movimiento</w:t>
      </w:r>
      <w:r>
        <w:rPr>
          <w:b w:val="0"/>
          <w:i w:val="0"/>
          <w:color w:val="000000"/>
        </w:rPr>
        <w:t xml:space="preserve"> entre frames (diferencia de frames o flujo óptico) para captar la dinámica del balón.</w:t>
      </w:r>
    </w:p>
    <w:p>
      <w:pPr>
        <w:pStyle w:val="ListBullet"/>
        <w:spacing w:after="60"/>
        <w:jc w:val="both"/>
      </w:pPr>
      <w:r>
        <w:rPr>
          <w:b/>
          <w:i w:val="0"/>
          <w:color w:val="000000"/>
        </w:rPr>
        <w:t>Modelos temporales</w:t>
      </w:r>
      <w:r>
        <w:rPr>
          <w:b w:val="0"/>
          <w:i w:val="0"/>
          <w:color w:val="000000"/>
        </w:rPr>
        <w:t xml:space="preserve"> (CNN 3D, redes recurrentes o transformers de video) que clasifican una ventana de frames como pase o no pase, como en el benchmark SoccerNet.</w:t>
      </w:r>
    </w:p>
    <w:p>
      <w:pPr>
        <w:spacing w:after="160"/>
        <w:jc w:val="both"/>
      </w:pPr>
      <w:r>
        <w:rPr>
          <w:b w:val="0"/>
          <w:i w:val="0"/>
          <w:color w:val="000000"/>
        </w:rPr>
        <w:t>Por eso el análisis exploratorio se centra en cuatro preguntas: cómo son los videos, cuánto de cada frame es cancha útil, si los jugadores y equipos pueden detectarse con herramientas estándar y cómo se distribuyen los pases en el tiempo.</w:t>
      </w:r>
    </w:p>
    <w:p>
      <w:pPr>
        <w:keepNext/>
        <w:spacing w:before="200" w:after="120"/>
      </w:pPr>
      <w:r>
        <w:rPr>
          <w:b/>
          <w:i w:val="0"/>
          <w:color w:val="000000"/>
          <w:sz w:val="24"/>
        </w:rPr>
        <w:t>2. Problema científico</w:t>
      </w:r>
    </w:p>
    <w:p>
      <w:pPr>
        <w:spacing w:after="160"/>
        <w:jc w:val="both"/>
      </w:pPr>
      <w:r>
        <w:rPr>
          <w:b w:val="0"/>
          <w:i w:val="0"/>
          <w:color w:val="000000"/>
        </w:rPr>
        <w:t>¿Es posible detectar automáticamente los pases en clips de video de partidos de la Bundesliga a partir de sus características visuales (frames, jugadores, balón y movimiento), y qué propiedades de los datos condicionan esa detección? Como paso previo, este trabajo responde qué contienen los datos y qué señales visuales están disponibles para una futura detección de pases.</w:t>
      </w:r>
    </w:p>
    <w:p>
      <w:pPr>
        <w:keepNext/>
        <w:spacing w:before="200" w:after="120"/>
      </w:pPr>
      <w:r>
        <w:rPr>
          <w:b/>
          <w:i w:val="0"/>
          <w:color w:val="000000"/>
          <w:sz w:val="24"/>
        </w:rPr>
        <w:t>3. Objetivos</w:t>
      </w:r>
    </w:p>
    <w:p>
      <w:pPr>
        <w:spacing w:after="160"/>
        <w:jc w:val="both"/>
      </w:pPr>
      <w:r>
        <w:rPr>
          <w:b/>
          <w:i w:val="0"/>
          <w:color w:val="000000"/>
        </w:rPr>
        <w:t>Objetivo general.</w:t>
      </w:r>
      <w:r>
        <w:rPr>
          <w:b w:val="0"/>
          <w:i w:val="0"/>
          <w:color w:val="000000"/>
        </w:rPr>
        <w:t xml:space="preserve"> Realizar un análisis exploratorio de los clips de video de la Bundesliga y de sus anotaciones, para caracterizar los datos y evaluar la viabilidad de detectar pases mediante visión por computadora.</w:t>
      </w:r>
    </w:p>
    <w:p>
      <w:pPr>
        <w:spacing w:after="160"/>
        <w:jc w:val="both"/>
      </w:pPr>
      <w:r>
        <w:rPr>
          <w:b/>
          <w:i w:val="0"/>
          <w:color w:val="000000"/>
        </w:rPr>
        <w:t>Objetivos específicos:</w:t>
      </w:r>
    </w:p>
    <w:p>
      <w:pPr>
        <w:pStyle w:val="ListBullet"/>
        <w:spacing w:after="60"/>
        <w:jc w:val="both"/>
      </w:pPr>
      <w:r>
        <w:rPr>
          <w:b w:val="0"/>
          <w:i w:val="0"/>
          <w:color w:val="000000"/>
        </w:rPr>
        <w:t>Verificar el formato del 100 % de los clips (200 videos de 20 partidos): resolución, fps, duración y tamaño, reportando cuántos son legibles y cuántos se desvían del formato dominante.</w:t>
      </w:r>
    </w:p>
    <w:p>
      <w:pPr>
        <w:pStyle w:val="ListBullet"/>
        <w:spacing w:after="60"/>
        <w:jc w:val="both"/>
      </w:pPr>
      <w:r>
        <w:rPr>
          <w:b w:val="0"/>
          <w:i w:val="0"/>
          <w:color w:val="000000"/>
        </w:rPr>
        <w:t xml:space="preserve">Cuantificar la taxonomía y la distribución temporal de los eventos de </w:t>
      </w:r>
      <w:r>
        <w:rPr>
          <w:rFonts w:ascii="Consolas" w:hAnsi="Consolas"/>
          <w:b w:val="0"/>
          <w:i w:val="0"/>
          <w:color w:val="000000"/>
        </w:rPr>
        <w:t>train.csv</w:t>
      </w:r>
      <w:r>
        <w:rPr>
          <w:b w:val="0"/>
          <w:i w:val="0"/>
          <w:color w:val="000000"/>
        </w:rPr>
        <w:t>: frecuencia y proporción de cada tipo de evento y de cada combinación acción × contexto, y la mediana de segundos entre pases consecutivos.</w:t>
      </w:r>
    </w:p>
    <w:p>
      <w:pPr>
        <w:pStyle w:val="ListBullet"/>
        <w:spacing w:after="60"/>
        <w:jc w:val="both"/>
      </w:pPr>
      <w:r>
        <w:rPr>
          <w:b w:val="0"/>
          <w:i w:val="0"/>
          <w:color w:val="000000"/>
        </w:rPr>
        <w:t>Medir señales visuales en al menos 2,000 frames (10 por clip) —cobertura de cancha, brillo, contraste, bordes y movimiento— y reportar su estadística descriptiva, outliers (regla IQR) y correlaciones de Pearson.</w:t>
      </w:r>
    </w:p>
    <w:p>
      <w:pPr>
        <w:pStyle w:val="ListBullet"/>
        <w:spacing w:after="60"/>
        <w:jc w:val="both"/>
      </w:pPr>
      <w:r>
        <w:rPr>
          <w:b w:val="0"/>
          <w:i w:val="0"/>
          <w:color w:val="000000"/>
        </w:rPr>
        <w:t>Evaluar la detección de jugadores y la separación de equipos en 600 frames con YOLOv8: jugadores promedio por frame y calidad del agrupamiento por color de camiseta medida con el coeficiente silhouette por partido.</w:t>
      </w:r>
    </w:p>
    <w:p>
      <w:pPr>
        <w:keepNext/>
        <w:spacing w:before="200" w:after="120"/>
      </w:pPr>
      <w:r>
        <w:rPr>
          <w:b/>
          <w:i w:val="0"/>
          <w:color w:val="000000"/>
          <w:sz w:val="24"/>
        </w:rPr>
        <w:t>4. Descripción de los datos</w:t>
      </w:r>
    </w:p>
    <w:p>
      <w:pPr>
        <w:keepNext/>
        <w:spacing w:before="120" w:after="80"/>
      </w:pPr>
      <w:r>
        <w:rPr>
          <w:b/>
          <w:i w:val="0"/>
          <w:color w:val="000000"/>
          <w:sz w:val="22"/>
        </w:rPr>
        <w:t>4.1 Fuentes y observaciones</w:t>
      </w:r>
    </w:p>
    <w:p>
      <w:pPr>
        <w:spacing w:after="160"/>
        <w:jc w:val="both"/>
      </w:pPr>
      <w:r>
        <w:rPr>
          <w:b w:val="0"/>
          <w:i w:val="0"/>
          <w:color w:val="000000"/>
        </w:rPr>
        <w:t xml:space="preserve">La fuente es el dataset </w:t>
      </w:r>
      <w:r>
        <w:rPr>
          <w:rFonts w:ascii="Consolas" w:hAnsi="Consolas"/>
          <w:b w:val="0"/>
          <w:i w:val="0"/>
          <w:color w:val="000000"/>
        </w:rPr>
        <w:t>dbal0503/Bundesliga</w:t>
      </w:r>
      <w:r>
        <w:rPr>
          <w:b w:val="0"/>
          <w:i w:val="0"/>
          <w:color w:val="000000"/>
        </w:rPr>
        <w:t xml:space="preserve"> (Hugging Face), derivado de la competencia DFL – Bundesliga Data Shootout. Se usan dos conjuntos:</w:t>
      </w:r>
    </w:p>
    <w:p>
      <w:pPr>
        <w:pStyle w:val="ListBullet"/>
        <w:spacing w:after="60"/>
        <w:jc w:val="both"/>
      </w:pPr>
      <w:r>
        <w:rPr>
          <w:b/>
          <w:i w:val="0"/>
          <w:color w:val="000000"/>
        </w:rPr>
        <w:t>200 clips de video</w:t>
      </w:r>
      <w:r>
        <w:rPr>
          <w:b w:val="0"/>
          <w:i w:val="0"/>
          <w:color w:val="000000"/>
        </w:rPr>
        <w:t xml:space="preserve"> (20 partidos, 10 clips cada uno) con formato totalmente homogéneo: 1920×1080, 25 fps y 30 segundos por clip (≈750 frames), 3.8 GB en total. Es la fuente principal del análisis visual.</w:t>
      </w:r>
    </w:p>
    <w:p>
      <w:pPr>
        <w:pStyle w:val="ListBullet"/>
        <w:spacing w:after="60"/>
        <w:jc w:val="both"/>
      </w:pPr>
      <w:r>
        <w:rPr>
          <w:b/>
          <w:i w:val="0"/>
          <w:color w:val="000000"/>
        </w:rPr>
        <w:t>train.csv:</w:t>
      </w:r>
      <w:r>
        <w:rPr>
          <w:b w:val="0"/>
          <w:i w:val="0"/>
          <w:color w:val="000000"/>
        </w:rPr>
        <w:t xml:space="preserve"> 11,218 anotaciones de eventos de 12 videos (tiempos de juego de ≈47 minutos) de 8 partidos. Sus identificadores no coinciden con ninguno de los 20 partidos de los clips, por lo que se usa como contexto de la estructura del problema y no como etiquetas.</w:t>
      </w:r>
    </w:p>
    <w:p>
      <w:pPr>
        <w:spacing w:after="160"/>
        <w:jc w:val="both"/>
      </w:pPr>
      <w:r>
        <w:rPr>
          <w:b w:val="0"/>
          <w:i w:val="0"/>
          <w:color w:val="000000"/>
        </w:rPr>
        <w:t xml:space="preserve">De los clips se derivaron tres tablas: </w:t>
      </w:r>
      <w:r>
        <w:rPr>
          <w:rFonts w:ascii="Consolas" w:hAnsi="Consolas"/>
          <w:b w:val="0"/>
          <w:i w:val="0"/>
          <w:color w:val="000000"/>
        </w:rPr>
        <w:t>frame_features.csv</w:t>
      </w:r>
      <w:r>
        <w:rPr>
          <w:b w:val="0"/>
          <w:i w:val="0"/>
          <w:color w:val="000000"/>
        </w:rPr>
        <w:t xml:space="preserve"> (2,000 frames × 12 variables), </w:t>
      </w:r>
      <w:r>
        <w:rPr>
          <w:rFonts w:ascii="Consolas" w:hAnsi="Consolas"/>
          <w:b w:val="0"/>
          <w:i w:val="0"/>
          <w:color w:val="000000"/>
        </w:rPr>
        <w:t>player_detections.csv</w:t>
      </w:r>
      <w:r>
        <w:rPr>
          <w:b w:val="0"/>
          <w:i w:val="0"/>
          <w:color w:val="000000"/>
        </w:rPr>
        <w:t xml:space="preserve"> (600 frames) y </w:t>
      </w:r>
      <w:r>
        <w:rPr>
          <w:rFonts w:ascii="Consolas" w:hAnsi="Consolas"/>
          <w:b w:val="0"/>
          <w:i w:val="0"/>
          <w:color w:val="000000"/>
        </w:rPr>
        <w:t>jersey_colors.csv</w:t>
      </w:r>
      <w:r>
        <w:rPr>
          <w:b w:val="0"/>
          <w:i w:val="0"/>
          <w:color w:val="000000"/>
        </w:rPr>
        <w:t xml:space="preserve"> (7,168 jugadores detectados). La Tabla 1 resume las variables; el detalle completo está en </w:t>
      </w:r>
      <w:r>
        <w:rPr>
          <w:rFonts w:ascii="Consolas" w:hAnsi="Consolas"/>
          <w:b w:val="0"/>
          <w:i w:val="0"/>
          <w:color w:val="000000"/>
        </w:rPr>
        <w:t>codebook.md</w:t>
      </w:r>
      <w:r>
        <w:rPr>
          <w:b w:val="0"/>
          <w:i w:val="0"/>
          <w:color w:val="000000"/>
        </w:rPr>
        <w:t xml:space="preserve"> del repositorio.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27260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26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 w:val="0"/>
          <w:color w:val="000000"/>
          <w:sz w:val="18"/>
        </w:rPr>
        <w:t xml:space="preserve">Figura 1. </w:t>
      </w:r>
      <w:r>
        <w:rPr>
          <w:b w:val="0"/>
          <w:i/>
          <w:color w:val="000000"/>
          <w:sz w:val="18"/>
        </w:rPr>
        <w:t>Frame de muestra de un clip: cámara táctica, equipos separables por color, marca de agua y caja del marcador.</w:t>
      </w:r>
    </w:p>
    <w:p>
      <w:pPr>
        <w:keepNext/>
        <w:spacing w:before="80" w:after="60"/>
      </w:pPr>
      <w:r>
        <w:rPr>
          <w:b/>
          <w:i w:val="0"/>
          <w:color w:val="000000"/>
          <w:sz w:val="18"/>
        </w:rPr>
        <w:t xml:space="preserve">Tabla 1. </w:t>
      </w:r>
      <w:r>
        <w:rPr>
          <w:b w:val="0"/>
          <w:i/>
          <w:color w:val="000000"/>
          <w:sz w:val="18"/>
        </w:rPr>
        <w:t>Variables disponibles por conjunto de datos.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shd w:val="clear" w:color="auto" w:fill="D9E2F3"/>
          </w:tcPr>
          <w:p>
            <w:pPr>
              <w:keepNext/>
              <w:spacing w:after="0"/>
            </w:pPr>
            <w:r>
              <w:rPr>
                <w:b/>
                <w:i w:val="0"/>
                <w:color w:val="000000"/>
                <w:sz w:val="17"/>
              </w:rPr>
              <w:t>Conjunto (obs.)</w:t>
            </w:r>
          </w:p>
        </w:tc>
        <w:tc>
          <w:tcPr>
            <w:tcW w:type="dxa" w:w="2088"/>
            <w:shd w:val="clear" w:color="auto" w:fill="D9E2F3"/>
          </w:tcPr>
          <w:p>
            <w:pPr>
              <w:keepNext/>
              <w:spacing w:after="0"/>
            </w:pPr>
            <w:r>
              <w:rPr>
                <w:b/>
                <w:i w:val="0"/>
                <w:color w:val="000000"/>
                <w:sz w:val="17"/>
              </w:rPr>
              <w:t>Variable</w:t>
            </w:r>
          </w:p>
        </w:tc>
        <w:tc>
          <w:tcPr>
            <w:tcW w:type="dxa" w:w="1584"/>
            <w:shd w:val="clear" w:color="auto" w:fill="D9E2F3"/>
          </w:tcPr>
          <w:p>
            <w:pPr>
              <w:keepNext/>
              <w:spacing w:after="0"/>
            </w:pPr>
            <w:r>
              <w:rPr>
                <w:b/>
                <w:i w:val="0"/>
                <w:color w:val="000000"/>
                <w:sz w:val="17"/>
              </w:rPr>
              <w:t>Tipo</w:t>
            </w:r>
          </w:p>
        </w:tc>
        <w:tc>
          <w:tcPr>
            <w:tcW w:type="dxa" w:w="3600"/>
            <w:shd w:val="clear" w:color="auto" w:fill="D9E2F3"/>
          </w:tcPr>
          <w:p>
            <w:pPr>
              <w:keepNext/>
              <w:spacing w:after="0"/>
            </w:pPr>
            <w:r>
              <w:rPr>
                <w:b/>
                <w:i w:val="0"/>
                <w:color w:val="000000"/>
                <w:sz w:val="17"/>
              </w:rPr>
              <w:t>Descripción / valores</w:t>
            </w:r>
          </w:p>
        </w:tc>
      </w:tr>
      <w:tr>
        <w:tc>
          <w:tcPr>
            <w:tcW w:type="dxa" w:w="2088"/>
            <w:vMerge w:val="restart"/>
            <w:vAlign w:val="center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Inventario (200 clips)</w:t>
            </w:r>
          </w:p>
        </w:tc>
        <w:tc>
          <w:tcPr>
            <w:tcW w:type="dxa" w:w="2088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match_id, clip_idx</w:t>
            </w:r>
          </w:p>
        </w:tc>
        <w:tc>
          <w:tcPr>
            <w:tcW w:type="dxa" w:w="158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Categórica</w:t>
            </w:r>
          </w:p>
        </w:tc>
        <w:tc>
          <w:tcPr>
            <w:tcW w:type="dxa" w:w="3600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20 partidos × 10 clips</w:t>
            </w:r>
          </w:p>
        </w:tc>
      </w:tr>
      <w:tr>
        <w:tc>
          <w:tcPr>
            <w:tcW w:type="dxa" w:w="2088"/>
            <w:vMerge/>
          </w:tcPr>
          <w:p>
            <w:pPr>
              <w:keepNext/>
              <w:spacing w:after="0"/>
            </w:pPr>
          </w:p>
        </w:tc>
        <w:tc>
          <w:tcPr>
            <w:tcW w:type="dxa" w:w="2088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width, height, fps</w:t>
            </w:r>
          </w:p>
        </w:tc>
        <w:tc>
          <w:tcPr>
            <w:tcW w:type="dxa" w:w="158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Cuant. discreta</w:t>
            </w:r>
          </w:p>
        </w:tc>
        <w:tc>
          <w:tcPr>
            <w:tcW w:type="dxa" w:w="3600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1920×1080 a 25 fps (constantes)</w:t>
            </w:r>
          </w:p>
        </w:tc>
      </w:tr>
      <w:tr>
        <w:tc>
          <w:tcPr>
            <w:tcW w:type="dxa" w:w="2088"/>
            <w:vMerge/>
          </w:tcPr>
          <w:p>
            <w:pPr>
              <w:keepNext/>
              <w:spacing w:after="0"/>
            </w:pPr>
          </w:p>
        </w:tc>
        <w:tc>
          <w:tcPr>
            <w:tcW w:type="dxa" w:w="2088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duration_s, size_mb</w:t>
            </w:r>
          </w:p>
        </w:tc>
        <w:tc>
          <w:tcPr>
            <w:tcW w:type="dxa" w:w="158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Cuant. continua</w:t>
            </w:r>
          </w:p>
        </w:tc>
        <w:tc>
          <w:tcPr>
            <w:tcW w:type="dxa" w:w="3600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30 s; 14.9–26.3 MB</w:t>
            </w:r>
          </w:p>
        </w:tc>
      </w:tr>
      <w:tr>
        <w:tc>
          <w:tcPr>
            <w:tcW w:type="dxa" w:w="2088"/>
            <w:vMerge w:val="restart"/>
            <w:vAlign w:val="center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train.csv (11,218)</w:t>
            </w:r>
          </w:p>
        </w:tc>
        <w:tc>
          <w:tcPr>
            <w:tcW w:type="dxa" w:w="2088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video_id</w:t>
            </w:r>
          </w:p>
        </w:tc>
        <w:tc>
          <w:tcPr>
            <w:tcW w:type="dxa" w:w="158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Categórica</w:t>
            </w:r>
          </w:p>
        </w:tc>
        <w:tc>
          <w:tcPr>
            <w:tcW w:type="dxa" w:w="3600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12 videos de 8 partidos</w:t>
            </w:r>
          </w:p>
        </w:tc>
      </w:tr>
      <w:tr>
        <w:tc>
          <w:tcPr>
            <w:tcW w:type="dxa" w:w="2088"/>
            <w:vMerge/>
          </w:tcPr>
          <w:p>
            <w:pPr>
              <w:keepNext/>
              <w:spacing w:after="0"/>
            </w:pPr>
          </w:p>
        </w:tc>
        <w:tc>
          <w:tcPr>
            <w:tcW w:type="dxa" w:w="2088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time</w:t>
            </w:r>
          </w:p>
        </w:tc>
        <w:tc>
          <w:tcPr>
            <w:tcW w:type="dxa" w:w="158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Cuant. continua</w:t>
            </w:r>
          </w:p>
        </w:tc>
        <w:tc>
          <w:tcPr>
            <w:tcW w:type="dxa" w:w="3600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Segundo del evento</w:t>
            </w:r>
          </w:p>
        </w:tc>
      </w:tr>
      <w:tr>
        <w:tc>
          <w:tcPr>
            <w:tcW w:type="dxa" w:w="2088"/>
            <w:vMerge/>
          </w:tcPr>
          <w:p>
            <w:pPr>
              <w:keepNext/>
              <w:spacing w:after="0"/>
            </w:pPr>
          </w:p>
        </w:tc>
        <w:tc>
          <w:tcPr>
            <w:tcW w:type="dxa" w:w="2088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event</w:t>
            </w:r>
          </w:p>
        </w:tc>
        <w:tc>
          <w:tcPr>
            <w:tcW w:type="dxa" w:w="158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Categórica</w:t>
            </w:r>
          </w:p>
        </w:tc>
        <w:tc>
          <w:tcPr>
            <w:tcW w:type="dxa" w:w="3600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play, start, end, challenge, throwin</w:t>
            </w:r>
          </w:p>
        </w:tc>
      </w:tr>
      <w:tr>
        <w:tc>
          <w:tcPr>
            <w:tcW w:type="dxa" w:w="2088"/>
            <w:vMerge/>
          </w:tcPr>
          <w:p>
            <w:pPr>
              <w:keepNext/>
              <w:spacing w:after="0"/>
            </w:pPr>
          </w:p>
        </w:tc>
        <w:tc>
          <w:tcPr>
            <w:tcW w:type="dxa" w:w="2088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event_attributes</w:t>
            </w:r>
          </w:p>
        </w:tc>
        <w:tc>
          <w:tcPr>
            <w:tcW w:type="dxa" w:w="158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Texto (lista)</w:t>
            </w:r>
          </w:p>
        </w:tc>
        <w:tc>
          <w:tcPr>
            <w:tcW w:type="dxa" w:w="3600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Acción y contexto (play), resultado (challenge)</w:t>
            </w:r>
          </w:p>
        </w:tc>
      </w:tr>
      <w:tr>
        <w:tc>
          <w:tcPr>
            <w:tcW w:type="dxa" w:w="2088"/>
            <w:vMerge w:val="restart"/>
            <w:vAlign w:val="center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frame_features (2,000)</w:t>
            </w:r>
          </w:p>
        </w:tc>
        <w:tc>
          <w:tcPr>
            <w:tcW w:type="dxa" w:w="2088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brightness, contrast</w:t>
            </w:r>
          </w:p>
        </w:tc>
        <w:tc>
          <w:tcPr>
            <w:tcW w:type="dxa" w:w="158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Cuant. continua</w:t>
            </w:r>
          </w:p>
        </w:tc>
        <w:tc>
          <w:tcPr>
            <w:tcW w:type="dxa" w:w="3600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Media y desv. estándar de gris (0–255)</w:t>
            </w:r>
          </w:p>
        </w:tc>
      </w:tr>
      <w:tr>
        <w:tc>
          <w:tcPr>
            <w:tcW w:type="dxa" w:w="2088"/>
            <w:vMerge/>
          </w:tcPr>
          <w:p>
            <w:pPr>
              <w:keepNext/>
              <w:spacing w:after="0"/>
            </w:pPr>
          </w:p>
        </w:tc>
        <w:tc>
          <w:tcPr>
            <w:tcW w:type="dxa" w:w="2088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saturation</w:t>
            </w:r>
          </w:p>
        </w:tc>
        <w:tc>
          <w:tcPr>
            <w:tcW w:type="dxa" w:w="158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Cuant. continua</w:t>
            </w:r>
          </w:p>
        </w:tc>
        <w:tc>
          <w:tcPr>
            <w:tcW w:type="dxa" w:w="3600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Media del canal S de HSV</w:t>
            </w:r>
          </w:p>
        </w:tc>
      </w:tr>
      <w:tr>
        <w:tc>
          <w:tcPr>
            <w:tcW w:type="dxa" w:w="2088"/>
            <w:vMerge/>
          </w:tcPr>
          <w:p>
            <w:pPr>
              <w:keepNext/>
              <w:spacing w:after="0"/>
            </w:pPr>
          </w:p>
        </w:tc>
        <w:tc>
          <w:tcPr>
            <w:tcW w:type="dxa" w:w="2088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green_ratio</w:t>
            </w:r>
          </w:p>
        </w:tc>
        <w:tc>
          <w:tcPr>
            <w:tcW w:type="dxa" w:w="158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Cuant. continua</w:t>
            </w:r>
          </w:p>
        </w:tc>
        <w:tc>
          <w:tcPr>
            <w:tcW w:type="dxa" w:w="3600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Proporción de píxeles de césped (0–1)</w:t>
            </w:r>
          </w:p>
        </w:tc>
      </w:tr>
      <w:tr>
        <w:tc>
          <w:tcPr>
            <w:tcW w:type="dxa" w:w="2088"/>
            <w:vMerge/>
          </w:tcPr>
          <w:p>
            <w:pPr>
              <w:keepNext/>
              <w:spacing w:after="0"/>
            </w:pPr>
          </w:p>
        </w:tc>
        <w:tc>
          <w:tcPr>
            <w:tcW w:type="dxa" w:w="2088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edge_density</w:t>
            </w:r>
          </w:p>
        </w:tc>
        <w:tc>
          <w:tcPr>
            <w:tcW w:type="dxa" w:w="158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Cuant. continua</w:t>
            </w:r>
          </w:p>
        </w:tc>
        <w:tc>
          <w:tcPr>
            <w:tcW w:type="dxa" w:w="3600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Proporción de bordes Canny (0–1)</w:t>
            </w:r>
          </w:p>
        </w:tc>
      </w:tr>
      <w:tr>
        <w:tc>
          <w:tcPr>
            <w:tcW w:type="dxa" w:w="2088"/>
            <w:vMerge/>
          </w:tcPr>
          <w:p>
            <w:pPr>
              <w:keepNext/>
              <w:spacing w:after="0"/>
            </w:pPr>
          </w:p>
        </w:tc>
        <w:tc>
          <w:tcPr>
            <w:tcW w:type="dxa" w:w="2088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motion</w:t>
            </w:r>
          </w:p>
        </w:tc>
        <w:tc>
          <w:tcPr>
            <w:tcW w:type="dxa" w:w="158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Cuant. continua</w:t>
            </w:r>
          </w:p>
        </w:tc>
        <w:tc>
          <w:tcPr>
            <w:tcW w:type="dxa" w:w="3600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Diferencia media con el frame muestreado anterior</w:t>
            </w:r>
          </w:p>
        </w:tc>
      </w:tr>
      <w:tr>
        <w:tc>
          <w:tcPr>
            <w:tcW w:type="dxa" w:w="2088"/>
            <w:vMerge/>
          </w:tcPr>
          <w:p>
            <w:pPr>
              <w:keepNext/>
              <w:spacing w:after="0"/>
            </w:pPr>
          </w:p>
        </w:tc>
        <w:tc>
          <w:tcPr>
            <w:tcW w:type="dxa" w:w="2088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player_count</w:t>
            </w:r>
          </w:p>
        </w:tc>
        <w:tc>
          <w:tcPr>
            <w:tcW w:type="dxa" w:w="158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Cuant. discreta</w:t>
            </w:r>
          </w:p>
        </w:tc>
        <w:tc>
          <w:tcPr>
            <w:tcW w:type="dxa" w:w="3600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Conteo de blobs (proxy clásico)</w:t>
            </w:r>
          </w:p>
        </w:tc>
      </w:tr>
      <w:tr>
        <w:tc>
          <w:tcPr>
            <w:tcW w:type="dxa" w:w="2088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player_detections (600)</w:t>
            </w:r>
          </w:p>
        </w:tc>
        <w:tc>
          <w:tcPr>
            <w:tcW w:type="dxa" w:w="2088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player_count</w:t>
            </w:r>
          </w:p>
        </w:tc>
        <w:tc>
          <w:tcPr>
            <w:tcW w:type="dxa" w:w="158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Cuant. discreta</w:t>
            </w:r>
          </w:p>
        </w:tc>
        <w:tc>
          <w:tcPr>
            <w:tcW w:type="dxa" w:w="3600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Personas detectadas por YOLOv8n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jersey_colors (7,168)</w:t>
            </w:r>
          </w:p>
        </w:tc>
        <w:tc>
          <w:tcPr>
            <w:tcW w:type="dxa" w:w="2088"/>
          </w:tcPr>
          <w:p>
            <w:pPr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hue, sat, val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Cuant. continua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Color HSV medio del torso</w:t>
            </w:r>
          </w:p>
        </w:tc>
      </w:tr>
    </w:tbl>
    <w:p>
      <w:pPr>
        <w:spacing w:after="80"/>
      </w:pPr>
    </w:p>
    <w:p>
      <w:pPr>
        <w:keepNext/>
        <w:spacing w:before="120" w:after="80"/>
      </w:pPr>
      <w:r>
        <w:rPr>
          <w:b/>
          <w:i w:val="0"/>
          <w:color w:val="000000"/>
          <w:sz w:val="22"/>
        </w:rPr>
        <w:t>4.2 Limpieza y preprocesamiento</w:t>
      </w:r>
    </w:p>
    <w:p>
      <w:pPr>
        <w:pStyle w:val="ListBullet"/>
        <w:spacing w:after="60"/>
        <w:jc w:val="both"/>
      </w:pPr>
      <w:r>
        <w:rPr>
          <w:b/>
          <w:i w:val="0"/>
          <w:color w:val="000000"/>
        </w:rPr>
        <w:t>Integridad de los clips:</w:t>
      </w:r>
      <w:r>
        <w:rPr>
          <w:b w:val="0"/>
          <w:i w:val="0"/>
          <w:color w:val="000000"/>
        </w:rPr>
        <w:t xml:space="preserve"> 200/200 descargados y legibles con ffprobe, sin duplicados ni metadatos faltantes. Duración entre 30.00 y 30.04 s; solo varía el tamaño (Figura 2).</w:t>
      </w:r>
    </w:p>
    <w:p>
      <w:pPr>
        <w:pStyle w:val="ListBullet"/>
        <w:spacing w:after="60"/>
        <w:jc w:val="both"/>
      </w:pPr>
      <w:r>
        <w:rPr>
          <w:b/>
          <w:i w:val="0"/>
          <w:color w:val="000000"/>
        </w:rPr>
        <w:t>Muestreo de frames:</w:t>
      </w:r>
      <w:r>
        <w:rPr>
          <w:b w:val="0"/>
          <w:i w:val="0"/>
          <w:color w:val="000000"/>
        </w:rPr>
        <w:t xml:space="preserve"> de cada clip se toman 10 frames equiespaciados entre el 5 % y el 95 % de su duración (uno cada ≈3 s) para evitar los cortes de inicio y fin. Los frames se leen al vuelo y no se almacenan.</w:t>
      </w:r>
    </w:p>
    <w:p>
      <w:pPr>
        <w:pStyle w:val="ListBullet"/>
        <w:spacing w:after="60"/>
        <w:jc w:val="both"/>
      </w:pPr>
      <w:r>
        <w:rPr>
          <w:b/>
          <w:i w:val="0"/>
          <w:color w:val="000000"/>
        </w:rPr>
        <w:t>Extracción de variables:</w:t>
      </w:r>
      <w:r>
        <w:rPr>
          <w:b w:val="0"/>
          <w:i w:val="0"/>
          <w:color w:val="000000"/>
        </w:rPr>
        <w:t xml:space="preserve"> conversión a gris y HSV; máscara de césped (H 35–90, S ≥ 40, V ≥ 40), bordes Canny y diferencia absoluta entre frames muestreados consecutivos.</w:t>
      </w:r>
    </w:p>
    <w:p>
      <w:pPr>
        <w:pStyle w:val="ListBullet"/>
        <w:spacing w:after="60"/>
        <w:jc w:val="both"/>
      </w:pPr>
      <w:r>
        <w:rPr>
          <w:b/>
          <w:i w:val="0"/>
          <w:color w:val="000000"/>
        </w:rPr>
        <w:t>Faltantes en train.csv:</w:t>
      </w:r>
      <w:r>
        <w:rPr>
          <w:b w:val="0"/>
          <w:i w:val="0"/>
          <w:color w:val="000000"/>
        </w:rPr>
        <w:t xml:space="preserve"> </w:t>
      </w:r>
      <w:r>
        <w:rPr>
          <w:rFonts w:ascii="Consolas" w:hAnsi="Consolas"/>
          <w:b w:val="0"/>
          <w:i w:val="0"/>
          <w:color w:val="000000"/>
        </w:rPr>
        <w:t>event_attributes</w:t>
      </w:r>
      <w:r>
        <w:rPr>
          <w:b w:val="0"/>
          <w:i w:val="0"/>
          <w:color w:val="000000"/>
        </w:rPr>
        <w:t xml:space="preserve"> está vacío en 6,836 filas, que son exactamente los eventos </w:t>
      </w:r>
      <w:r>
        <w:rPr>
          <w:rFonts w:ascii="Consolas" w:hAnsi="Consolas"/>
          <w:b w:val="0"/>
          <w:i w:val="0"/>
          <w:color w:val="000000"/>
        </w:rPr>
        <w:t>start</w:t>
      </w:r>
      <w:r>
        <w:rPr>
          <w:b w:val="0"/>
          <w:i w:val="0"/>
          <w:color w:val="000000"/>
        </w:rPr>
        <w:t xml:space="preserve"> y </w:t>
      </w:r>
      <w:r>
        <w:rPr>
          <w:rFonts w:ascii="Consolas" w:hAnsi="Consolas"/>
          <w:b w:val="0"/>
          <w:i w:val="0"/>
          <w:color w:val="000000"/>
        </w:rPr>
        <w:t>end</w:t>
      </w:r>
      <w:r>
        <w:rPr>
          <w:b w:val="0"/>
          <w:i w:val="0"/>
          <w:color w:val="000000"/>
        </w:rPr>
        <w:t xml:space="preserve"> (3,418 × 2), que por definición no llevan atributos. Es un faltante estructural y no se imputa. La columna de texto se convierte a lista y se separa en acción y contexto.</w:t>
      </w:r>
    </w:p>
    <w:p>
      <w:pPr>
        <w:pStyle w:val="ListBullet"/>
        <w:spacing w:after="60"/>
        <w:jc w:val="both"/>
      </w:pPr>
      <w:r>
        <w:rPr>
          <w:b/>
          <w:i w:val="0"/>
          <w:color w:val="000000"/>
        </w:rPr>
        <w:t>Faltantes en motion:</w:t>
      </w:r>
      <w:r>
        <w:rPr>
          <w:b w:val="0"/>
          <w:i w:val="0"/>
          <w:color w:val="000000"/>
        </w:rPr>
        <w:t xml:space="preserve"> vale 0 en el primer frame de cada clip (200 frames) porque no hay frame previo con el cual compararlo. Ese 0 no es una medición, así que se reemplaza por un valor faltante y se excluye de las estadísticas (quedan 1,800 frames válidos).</w:t>
      </w:r>
    </w:p>
    <w:p>
      <w:pPr>
        <w:pStyle w:val="ListBullet"/>
        <w:spacing w:after="60"/>
        <w:jc w:val="both"/>
      </w:pPr>
      <w:r>
        <w:rPr>
          <w:b/>
          <w:i w:val="0"/>
          <w:color w:val="000000"/>
        </w:rPr>
        <w:t>Variable descartada:</w:t>
      </w:r>
      <w:r>
        <w:rPr>
          <w:b w:val="0"/>
          <w:i w:val="0"/>
          <w:color w:val="000000"/>
        </w:rPr>
        <w:t xml:space="preserve"> el conteo de jugadores por blobs no concuerda con YOLOv8 en los mismos frames (r = −0.04; sección 5.4) y se reemplaza por el conteo de YOLO.</w:t>
      </w:r>
    </w:p>
    <w:p>
      <w:pPr>
        <w:pStyle w:val="ListBullet"/>
        <w:spacing w:after="60"/>
        <w:jc w:val="both"/>
      </w:pPr>
      <w:r>
        <w:rPr>
          <w:b/>
          <w:i w:val="0"/>
          <w:color w:val="000000"/>
        </w:rPr>
        <w:t>Outliers:</w:t>
      </w:r>
      <w:r>
        <w:rPr>
          <w:b w:val="0"/>
          <w:i w:val="0"/>
          <w:color w:val="000000"/>
        </w:rPr>
        <w:t xml:space="preserve"> se identifican con la regla 1.5 × IQR pero no se eliminan (sección 5.1).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31920" cy="22936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293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 w:val="0"/>
          <w:color w:val="000000"/>
          <w:sz w:val="18"/>
        </w:rPr>
        <w:t xml:space="preserve">Figura 2. </w:t>
      </w:r>
      <w:r>
        <w:rPr>
          <w:b w:val="0"/>
          <w:i/>
          <w:color w:val="000000"/>
          <w:sz w:val="18"/>
        </w:rPr>
        <w:t>Distribución del tamaño de los 200 clips.</w:t>
      </w:r>
    </w:p>
    <w:p>
      <w:pPr>
        <w:keepNext/>
        <w:spacing w:before="200" w:after="120"/>
      </w:pPr>
      <w:r>
        <w:rPr>
          <w:b/>
          <w:i w:val="0"/>
          <w:color w:val="000000"/>
          <w:sz w:val="24"/>
        </w:rPr>
        <w:t>5. Análisis exploratorio</w:t>
      </w:r>
    </w:p>
    <w:p>
      <w:pPr>
        <w:keepNext/>
        <w:spacing w:before="120" w:after="80"/>
      </w:pPr>
      <w:r>
        <w:rPr>
          <w:b/>
          <w:i w:val="0"/>
          <w:color w:val="000000"/>
          <w:sz w:val="22"/>
        </w:rPr>
        <w:t>5.1 Variables cuantitativas visuales</w:t>
      </w:r>
    </w:p>
    <w:p>
      <w:pPr>
        <w:keepNext/>
        <w:spacing w:before="80" w:after="60"/>
      </w:pPr>
      <w:r>
        <w:rPr>
          <w:b/>
          <w:i w:val="0"/>
          <w:color w:val="000000"/>
          <w:sz w:val="18"/>
        </w:rPr>
        <w:t xml:space="preserve">Tabla 2. </w:t>
      </w:r>
      <w:r>
        <w:rPr>
          <w:b w:val="0"/>
          <w:i/>
          <w:color w:val="000000"/>
          <w:sz w:val="18"/>
        </w:rPr>
        <w:t>Estadística descriptiva de las variables visuales (motion sin los 200 ceros estructurales).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1584"/>
            <w:shd w:val="clear" w:color="auto" w:fill="D9E2F3"/>
          </w:tcPr>
          <w:p>
            <w:pPr>
              <w:keepNext/>
              <w:spacing w:after="0"/>
            </w:pPr>
            <w:r>
              <w:rPr>
                <w:b/>
                <w:i w:val="0"/>
                <w:color w:val="000000"/>
                <w:sz w:val="16"/>
              </w:rPr>
              <w:t>Variable</w:t>
            </w:r>
          </w:p>
        </w:tc>
        <w:tc>
          <w:tcPr>
            <w:tcW w:type="dxa" w:w="720"/>
            <w:shd w:val="clear" w:color="auto" w:fill="D9E2F3"/>
          </w:tcPr>
          <w:p>
            <w:pPr>
              <w:keepNext/>
              <w:spacing w:after="0"/>
              <w:jc w:val="right"/>
            </w:pPr>
            <w:r>
              <w:rPr>
                <w:b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864"/>
            <w:shd w:val="clear" w:color="auto" w:fill="D9E2F3"/>
          </w:tcPr>
          <w:p>
            <w:pPr>
              <w:keepNext/>
              <w:spacing w:after="0"/>
              <w:jc w:val="right"/>
            </w:pPr>
            <w:r>
              <w:rPr>
                <w:b/>
                <w:i w:val="0"/>
                <w:color w:val="000000"/>
                <w:sz w:val="16"/>
              </w:rPr>
              <w:t>Media</w:t>
            </w:r>
          </w:p>
        </w:tc>
        <w:tc>
          <w:tcPr>
            <w:tcW w:type="dxa" w:w="792"/>
            <w:shd w:val="clear" w:color="auto" w:fill="D9E2F3"/>
          </w:tcPr>
          <w:p>
            <w:pPr>
              <w:keepNext/>
              <w:spacing w:after="0"/>
              <w:jc w:val="right"/>
            </w:pPr>
            <w:r>
              <w:rPr>
                <w:b/>
                <w:i w:val="0"/>
                <w:color w:val="000000"/>
                <w:sz w:val="16"/>
              </w:rPr>
              <w:t>Desv.</w:t>
            </w:r>
          </w:p>
        </w:tc>
        <w:tc>
          <w:tcPr>
            <w:tcW w:type="dxa" w:w="792"/>
            <w:shd w:val="clear" w:color="auto" w:fill="D9E2F3"/>
          </w:tcPr>
          <w:p>
            <w:pPr>
              <w:keepNext/>
              <w:spacing w:after="0"/>
              <w:jc w:val="right"/>
            </w:pPr>
            <w:r>
              <w:rPr>
                <w:b/>
                <w:i w:val="0"/>
                <w:color w:val="000000"/>
                <w:sz w:val="16"/>
              </w:rPr>
              <w:t>Mín.</w:t>
            </w:r>
          </w:p>
        </w:tc>
        <w:tc>
          <w:tcPr>
            <w:tcW w:type="dxa" w:w="792"/>
            <w:shd w:val="clear" w:color="auto" w:fill="D9E2F3"/>
          </w:tcPr>
          <w:p>
            <w:pPr>
              <w:keepNext/>
              <w:spacing w:after="0"/>
              <w:jc w:val="right"/>
            </w:pPr>
            <w:r>
              <w:rPr>
                <w:b/>
                <w:i w:val="0"/>
                <w:color w:val="000000"/>
                <w:sz w:val="16"/>
              </w:rPr>
              <w:t>Q1</w:t>
            </w:r>
          </w:p>
        </w:tc>
        <w:tc>
          <w:tcPr>
            <w:tcW w:type="dxa" w:w="936"/>
            <w:shd w:val="clear" w:color="auto" w:fill="D9E2F3"/>
          </w:tcPr>
          <w:p>
            <w:pPr>
              <w:keepNext/>
              <w:spacing w:after="0"/>
              <w:jc w:val="right"/>
            </w:pPr>
            <w:r>
              <w:rPr>
                <w:b/>
                <w:i w:val="0"/>
                <w:color w:val="000000"/>
                <w:sz w:val="16"/>
              </w:rPr>
              <w:t>Mediana</w:t>
            </w:r>
          </w:p>
        </w:tc>
        <w:tc>
          <w:tcPr>
            <w:tcW w:type="dxa" w:w="792"/>
            <w:shd w:val="clear" w:color="auto" w:fill="D9E2F3"/>
          </w:tcPr>
          <w:p>
            <w:pPr>
              <w:keepNext/>
              <w:spacing w:after="0"/>
              <w:jc w:val="right"/>
            </w:pPr>
            <w:r>
              <w:rPr>
                <w:b/>
                <w:i w:val="0"/>
                <w:color w:val="000000"/>
                <w:sz w:val="16"/>
              </w:rPr>
              <w:t>Q3</w:t>
            </w:r>
          </w:p>
        </w:tc>
        <w:tc>
          <w:tcPr>
            <w:tcW w:type="dxa" w:w="864"/>
            <w:shd w:val="clear" w:color="auto" w:fill="D9E2F3"/>
          </w:tcPr>
          <w:p>
            <w:pPr>
              <w:keepNext/>
              <w:spacing w:after="0"/>
              <w:jc w:val="right"/>
            </w:pPr>
            <w:r>
              <w:rPr>
                <w:b/>
                <w:i w:val="0"/>
                <w:color w:val="000000"/>
                <w:sz w:val="16"/>
              </w:rPr>
              <w:t>Máx.</w:t>
            </w:r>
          </w:p>
        </w:tc>
        <w:tc>
          <w:tcPr>
            <w:tcW w:type="dxa" w:w="720"/>
            <w:shd w:val="clear" w:color="auto" w:fill="D9E2F3"/>
          </w:tcPr>
          <w:p>
            <w:pPr>
              <w:keepNext/>
              <w:spacing w:after="0"/>
              <w:jc w:val="right"/>
            </w:pPr>
            <w:r>
              <w:rPr>
                <w:b/>
                <w:i w:val="0"/>
                <w:color w:val="000000"/>
                <w:sz w:val="16"/>
              </w:rPr>
              <w:t>Asim.</w:t>
            </w:r>
          </w:p>
        </w:tc>
      </w:tr>
      <w:tr>
        <w:tc>
          <w:tcPr>
            <w:tcW w:type="dxa" w:w="158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6"/>
              </w:rPr>
              <w:t>brightness</w:t>
            </w:r>
          </w:p>
        </w:tc>
        <w:tc>
          <w:tcPr>
            <w:tcW w:type="dxa" w:w="720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2000</w:t>
            </w:r>
          </w:p>
        </w:tc>
        <w:tc>
          <w:tcPr>
            <w:tcW w:type="dxa" w:w="864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104.7</w:t>
            </w:r>
          </w:p>
        </w:tc>
        <w:tc>
          <w:tcPr>
            <w:tcW w:type="dxa" w:w="792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14.8</w:t>
            </w:r>
          </w:p>
        </w:tc>
        <w:tc>
          <w:tcPr>
            <w:tcW w:type="dxa" w:w="792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64.5</w:t>
            </w:r>
          </w:p>
        </w:tc>
        <w:tc>
          <w:tcPr>
            <w:tcW w:type="dxa" w:w="792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98.9</w:t>
            </w:r>
          </w:p>
        </w:tc>
        <w:tc>
          <w:tcPr>
            <w:tcW w:type="dxa" w:w="936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106.5</w:t>
            </w:r>
          </w:p>
        </w:tc>
        <w:tc>
          <w:tcPr>
            <w:tcW w:type="dxa" w:w="792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113.1</w:t>
            </w:r>
          </w:p>
        </w:tc>
        <w:tc>
          <w:tcPr>
            <w:tcW w:type="dxa" w:w="864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153.1</w:t>
            </w:r>
          </w:p>
        </w:tc>
        <w:tc>
          <w:tcPr>
            <w:tcW w:type="dxa" w:w="720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-0.31</w:t>
            </w:r>
          </w:p>
        </w:tc>
      </w:tr>
      <w:tr>
        <w:tc>
          <w:tcPr>
            <w:tcW w:type="dxa" w:w="158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6"/>
              </w:rPr>
              <w:t>contrast</w:t>
            </w:r>
          </w:p>
        </w:tc>
        <w:tc>
          <w:tcPr>
            <w:tcW w:type="dxa" w:w="720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2000</w:t>
            </w:r>
          </w:p>
        </w:tc>
        <w:tc>
          <w:tcPr>
            <w:tcW w:type="dxa" w:w="864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45.4</w:t>
            </w:r>
          </w:p>
        </w:tc>
        <w:tc>
          <w:tcPr>
            <w:tcW w:type="dxa" w:w="792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6.5</w:t>
            </w:r>
          </w:p>
        </w:tc>
        <w:tc>
          <w:tcPr>
            <w:tcW w:type="dxa" w:w="792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27.8</w:t>
            </w:r>
          </w:p>
        </w:tc>
        <w:tc>
          <w:tcPr>
            <w:tcW w:type="dxa" w:w="792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40.7</w:t>
            </w:r>
          </w:p>
        </w:tc>
        <w:tc>
          <w:tcPr>
            <w:tcW w:type="dxa" w:w="936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45.8</w:t>
            </w:r>
          </w:p>
        </w:tc>
        <w:tc>
          <w:tcPr>
            <w:tcW w:type="dxa" w:w="792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49.7</w:t>
            </w:r>
          </w:p>
        </w:tc>
        <w:tc>
          <w:tcPr>
            <w:tcW w:type="dxa" w:w="864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69.7</w:t>
            </w:r>
          </w:p>
        </w:tc>
        <w:tc>
          <w:tcPr>
            <w:tcW w:type="dxa" w:w="720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0.23</w:t>
            </w:r>
          </w:p>
        </w:tc>
      </w:tr>
      <w:tr>
        <w:tc>
          <w:tcPr>
            <w:tcW w:type="dxa" w:w="158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6"/>
              </w:rPr>
              <w:t>saturation</w:t>
            </w:r>
          </w:p>
        </w:tc>
        <w:tc>
          <w:tcPr>
            <w:tcW w:type="dxa" w:w="720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2000</w:t>
            </w:r>
          </w:p>
        </w:tc>
        <w:tc>
          <w:tcPr>
            <w:tcW w:type="dxa" w:w="864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100.3</w:t>
            </w:r>
          </w:p>
        </w:tc>
        <w:tc>
          <w:tcPr>
            <w:tcW w:type="dxa" w:w="792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16.9</w:t>
            </w:r>
          </w:p>
        </w:tc>
        <w:tc>
          <w:tcPr>
            <w:tcW w:type="dxa" w:w="792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59.8</w:t>
            </w:r>
          </w:p>
        </w:tc>
        <w:tc>
          <w:tcPr>
            <w:tcW w:type="dxa" w:w="792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87.0</w:t>
            </w:r>
          </w:p>
        </w:tc>
        <w:tc>
          <w:tcPr>
            <w:tcW w:type="dxa" w:w="936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99.8</w:t>
            </w:r>
          </w:p>
        </w:tc>
        <w:tc>
          <w:tcPr>
            <w:tcW w:type="dxa" w:w="792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112.0</w:t>
            </w:r>
          </w:p>
        </w:tc>
        <w:tc>
          <w:tcPr>
            <w:tcW w:type="dxa" w:w="864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147.5</w:t>
            </w:r>
          </w:p>
        </w:tc>
        <w:tc>
          <w:tcPr>
            <w:tcW w:type="dxa" w:w="720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0.17</w:t>
            </w:r>
          </w:p>
        </w:tc>
      </w:tr>
      <w:tr>
        <w:tc>
          <w:tcPr>
            <w:tcW w:type="dxa" w:w="158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6"/>
              </w:rPr>
              <w:t>green_ratio</w:t>
            </w:r>
          </w:p>
        </w:tc>
        <w:tc>
          <w:tcPr>
            <w:tcW w:type="dxa" w:w="720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2000</w:t>
            </w:r>
          </w:p>
        </w:tc>
        <w:tc>
          <w:tcPr>
            <w:tcW w:type="dxa" w:w="864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0.604</w:t>
            </w:r>
          </w:p>
        </w:tc>
        <w:tc>
          <w:tcPr>
            <w:tcW w:type="dxa" w:w="792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0.122</w:t>
            </w:r>
          </w:p>
        </w:tc>
        <w:tc>
          <w:tcPr>
            <w:tcW w:type="dxa" w:w="792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0.129</w:t>
            </w:r>
          </w:p>
        </w:tc>
        <w:tc>
          <w:tcPr>
            <w:tcW w:type="dxa" w:w="792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0.515</w:t>
            </w:r>
          </w:p>
        </w:tc>
        <w:tc>
          <w:tcPr>
            <w:tcW w:type="dxa" w:w="936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0.612</w:t>
            </w:r>
          </w:p>
        </w:tc>
        <w:tc>
          <w:tcPr>
            <w:tcW w:type="dxa" w:w="792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0.691</w:t>
            </w:r>
          </w:p>
        </w:tc>
        <w:tc>
          <w:tcPr>
            <w:tcW w:type="dxa" w:w="864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0.913</w:t>
            </w:r>
          </w:p>
        </w:tc>
        <w:tc>
          <w:tcPr>
            <w:tcW w:type="dxa" w:w="720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-0.14</w:t>
            </w:r>
          </w:p>
        </w:tc>
      </w:tr>
      <w:tr>
        <w:tc>
          <w:tcPr>
            <w:tcW w:type="dxa" w:w="158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6"/>
              </w:rPr>
              <w:t>edge_density</w:t>
            </w:r>
          </w:p>
        </w:tc>
        <w:tc>
          <w:tcPr>
            <w:tcW w:type="dxa" w:w="720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2000</w:t>
            </w:r>
          </w:p>
        </w:tc>
        <w:tc>
          <w:tcPr>
            <w:tcW w:type="dxa" w:w="864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0.068</w:t>
            </w:r>
          </w:p>
        </w:tc>
        <w:tc>
          <w:tcPr>
            <w:tcW w:type="dxa" w:w="792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0.019</w:t>
            </w:r>
          </w:p>
        </w:tc>
        <w:tc>
          <w:tcPr>
            <w:tcW w:type="dxa" w:w="792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0.024</w:t>
            </w:r>
          </w:p>
        </w:tc>
        <w:tc>
          <w:tcPr>
            <w:tcW w:type="dxa" w:w="792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0.055</w:t>
            </w:r>
          </w:p>
        </w:tc>
        <w:tc>
          <w:tcPr>
            <w:tcW w:type="dxa" w:w="936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0.067</w:t>
            </w:r>
          </w:p>
        </w:tc>
        <w:tc>
          <w:tcPr>
            <w:tcW w:type="dxa" w:w="792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0.081</w:t>
            </w:r>
          </w:p>
        </w:tc>
        <w:tc>
          <w:tcPr>
            <w:tcW w:type="dxa" w:w="864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0.134</w:t>
            </w:r>
          </w:p>
        </w:tc>
        <w:tc>
          <w:tcPr>
            <w:tcW w:type="dxa" w:w="720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0.20</w:t>
            </w:r>
          </w:p>
        </w:tc>
      </w:tr>
      <w:tr>
        <w:tc>
          <w:tcPr>
            <w:tcW w:type="dxa" w:w="158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6"/>
              </w:rPr>
              <w:t>motion</w:t>
            </w:r>
          </w:p>
        </w:tc>
        <w:tc>
          <w:tcPr>
            <w:tcW w:type="dxa" w:w="720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1800</w:t>
            </w:r>
          </w:p>
        </w:tc>
        <w:tc>
          <w:tcPr>
            <w:tcW w:type="dxa" w:w="864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24.1</w:t>
            </w:r>
          </w:p>
        </w:tc>
        <w:tc>
          <w:tcPr>
            <w:tcW w:type="dxa" w:w="792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7.0</w:t>
            </w:r>
          </w:p>
        </w:tc>
        <w:tc>
          <w:tcPr>
            <w:tcW w:type="dxa" w:w="792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4.1</w:t>
            </w:r>
          </w:p>
        </w:tc>
        <w:tc>
          <w:tcPr>
            <w:tcW w:type="dxa" w:w="792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19.6</w:t>
            </w:r>
          </w:p>
        </w:tc>
        <w:tc>
          <w:tcPr>
            <w:tcW w:type="dxa" w:w="936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23.7</w:t>
            </w:r>
          </w:p>
        </w:tc>
        <w:tc>
          <w:tcPr>
            <w:tcW w:type="dxa" w:w="792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28.1</w:t>
            </w:r>
          </w:p>
        </w:tc>
        <w:tc>
          <w:tcPr>
            <w:tcW w:type="dxa" w:w="864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57.6</w:t>
            </w:r>
          </w:p>
        </w:tc>
        <w:tc>
          <w:tcPr>
            <w:tcW w:type="dxa" w:w="720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0.53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>
              <w:rPr>
                <w:b w:val="0"/>
                <w:i w:val="0"/>
                <w:color w:val="000000"/>
                <w:sz w:val="16"/>
              </w:rPr>
              <w:t>player_count</w:t>
            </w:r>
          </w:p>
        </w:tc>
        <w:tc>
          <w:tcPr>
            <w:tcW w:type="dxa" w:w="720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2000</w:t>
            </w:r>
          </w:p>
        </w:tc>
        <w:tc>
          <w:tcPr>
            <w:tcW w:type="dxa" w:w="864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63.4</w:t>
            </w:r>
          </w:p>
        </w:tc>
        <w:tc>
          <w:tcPr>
            <w:tcW w:type="dxa" w:w="792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23.7</w:t>
            </w:r>
          </w:p>
        </w:tc>
        <w:tc>
          <w:tcPr>
            <w:tcW w:type="dxa" w:w="792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15.0</w:t>
            </w:r>
          </w:p>
        </w:tc>
        <w:tc>
          <w:tcPr>
            <w:tcW w:type="dxa" w:w="792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48.0</w:t>
            </w:r>
          </w:p>
        </w:tc>
        <w:tc>
          <w:tcPr>
            <w:tcW w:type="dxa" w:w="936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60.0</w:t>
            </w:r>
          </w:p>
        </w:tc>
        <w:tc>
          <w:tcPr>
            <w:tcW w:type="dxa" w:w="792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74.0</w:t>
            </w:r>
          </w:p>
        </w:tc>
        <w:tc>
          <w:tcPr>
            <w:tcW w:type="dxa" w:w="864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199.0</w:t>
            </w:r>
          </w:p>
        </w:tc>
        <w:tc>
          <w:tcPr>
            <w:tcW w:type="dxa" w:w="720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000000"/>
                <w:sz w:val="16"/>
              </w:rPr>
              <w:t>1.35</w:t>
            </w:r>
          </w:p>
        </w:tc>
      </w:tr>
    </w:tbl>
    <w:p>
      <w:pPr>
        <w:spacing w:after="80"/>
      </w:pPr>
    </w:p>
    <w:p>
      <w:pPr>
        <w:spacing w:after="160"/>
        <w:jc w:val="both"/>
      </w:pPr>
      <w:r>
        <w:rPr>
          <w:b w:val="0"/>
          <w:i w:val="0"/>
          <w:color w:val="000000"/>
        </w:rPr>
        <w:t>La Tabla 2 resume las variables de los 2,000 frames. La cobertura de cancha (</w:t>
      </w:r>
      <w:r>
        <w:rPr>
          <w:rFonts w:ascii="Consolas" w:hAnsi="Consolas"/>
          <w:b w:val="0"/>
          <w:i w:val="0"/>
          <w:color w:val="000000"/>
        </w:rPr>
        <w:t>green_ratio</w:t>
      </w:r>
      <w:r>
        <w:rPr>
          <w:b w:val="0"/>
          <w:i w:val="0"/>
          <w:color w:val="000000"/>
        </w:rPr>
        <w:t xml:space="preserve">) es alta, con mediana 0.61, porque la cámara táctica enmarca el campo; su cola hacia valores bajos (mínimo 0.13) corresponde a primeros planos, repeticiones y tomas de gradas. El brillo tiene asimetría negativa (frames oscuros) y </w:t>
      </w:r>
      <w:r>
        <w:rPr>
          <w:rFonts w:ascii="Consolas" w:hAnsi="Consolas"/>
          <w:b w:val="0"/>
          <w:i w:val="0"/>
          <w:color w:val="000000"/>
        </w:rPr>
        <w:t>motion</w:t>
      </w:r>
      <w:r>
        <w:rPr>
          <w:b w:val="0"/>
          <w:i w:val="0"/>
          <w:color w:val="000000"/>
        </w:rPr>
        <w:t xml:space="preserve"> una cola a la derecha por los cambios de plano. El conteo por blobs es la variable más asimétrica (1.35) y con un máximo de 199 personas, imposible en una cancha: es una medida ruidosa.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9925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 w:val="0"/>
          <w:color w:val="000000"/>
          <w:sz w:val="18"/>
        </w:rPr>
        <w:t xml:space="preserve">Figura 3. </w:t>
      </w:r>
      <w:r>
        <w:rPr>
          <w:b w:val="0"/>
          <w:i/>
          <w:color w:val="000000"/>
          <w:sz w:val="18"/>
        </w:rPr>
        <w:t>Histogramas de las variables visuales.</w:t>
      </w:r>
    </w:p>
    <w:p>
      <w:pPr>
        <w:keepNext/>
        <w:spacing w:before="80" w:after="60"/>
      </w:pPr>
      <w:r>
        <w:rPr>
          <w:b/>
          <w:i w:val="0"/>
          <w:color w:val="000000"/>
          <w:sz w:val="18"/>
        </w:rPr>
        <w:t xml:space="preserve">Tabla 3. </w:t>
      </w:r>
      <w:r>
        <w:rPr>
          <w:b w:val="0"/>
          <w:i/>
          <w:color w:val="000000"/>
          <w:sz w:val="18"/>
        </w:rPr>
        <w:t>Outliers por la regla 1.5 × IQR.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D9E2F3"/>
          </w:tcPr>
          <w:p>
            <w:pPr>
              <w:keepNext/>
              <w:spacing w:after="0"/>
            </w:pPr>
            <w:r>
              <w:rPr>
                <w:b/>
                <w:i w:val="0"/>
                <w:color w:val="000000"/>
                <w:sz w:val="17"/>
              </w:rPr>
              <w:t>Variable</w:t>
            </w:r>
          </w:p>
        </w:tc>
        <w:tc>
          <w:tcPr>
            <w:tcW w:type="dxa" w:w="1296"/>
            <w:shd w:val="clear" w:color="auto" w:fill="D9E2F3"/>
          </w:tcPr>
          <w:p>
            <w:pPr>
              <w:keepNext/>
              <w:spacing w:after="0"/>
              <w:jc w:val="right"/>
            </w:pPr>
            <w:r>
              <w:rPr>
                <w:b/>
                <w:i w:val="0"/>
                <w:color w:val="000000"/>
                <w:sz w:val="17"/>
              </w:rPr>
              <w:t>Bajos</w:t>
            </w:r>
          </w:p>
        </w:tc>
        <w:tc>
          <w:tcPr>
            <w:tcW w:type="dxa" w:w="1296"/>
            <w:shd w:val="clear" w:color="auto" w:fill="D9E2F3"/>
          </w:tcPr>
          <w:p>
            <w:pPr>
              <w:keepNext/>
              <w:spacing w:after="0"/>
              <w:jc w:val="right"/>
            </w:pPr>
            <w:r>
              <w:rPr>
                <w:b/>
                <w:i w:val="0"/>
                <w:color w:val="000000"/>
                <w:sz w:val="17"/>
              </w:rPr>
              <w:t>Altos</w:t>
            </w:r>
          </w:p>
        </w:tc>
        <w:tc>
          <w:tcPr>
            <w:tcW w:type="dxa" w:w="1584"/>
            <w:shd w:val="clear" w:color="auto" w:fill="D9E2F3"/>
          </w:tcPr>
          <w:p>
            <w:pPr>
              <w:keepNext/>
              <w:spacing w:after="0"/>
              <w:jc w:val="right"/>
            </w:pPr>
            <w:r>
              <w:rPr>
                <w:b/>
                <w:i w:val="0"/>
                <w:color w:val="000000"/>
                <w:sz w:val="17"/>
              </w:rPr>
              <w:t>% del total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brightness</w:t>
            </w:r>
          </w:p>
        </w:tc>
        <w:tc>
          <w:tcPr>
            <w:tcW w:type="dxa" w:w="1296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136</w:t>
            </w:r>
          </w:p>
        </w:tc>
        <w:tc>
          <w:tcPr>
            <w:tcW w:type="dxa" w:w="1296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63</w:t>
            </w:r>
          </w:p>
        </w:tc>
        <w:tc>
          <w:tcPr>
            <w:tcW w:type="dxa" w:w="1584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10.0 %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contrast</w:t>
            </w:r>
          </w:p>
        </w:tc>
        <w:tc>
          <w:tcPr>
            <w:tcW w:type="dxa" w:w="1296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21</w:t>
            </w:r>
          </w:p>
        </w:tc>
        <w:tc>
          <w:tcPr>
            <w:tcW w:type="dxa" w:w="1584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1.1 %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saturation</w:t>
            </w:r>
          </w:p>
        </w:tc>
        <w:tc>
          <w:tcPr>
            <w:tcW w:type="dxa" w:w="1296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584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0.0 %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green_ratio</w:t>
            </w:r>
          </w:p>
        </w:tc>
        <w:tc>
          <w:tcPr>
            <w:tcW w:type="dxa" w:w="1296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296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584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0.2 %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edge_density</w:t>
            </w:r>
          </w:p>
        </w:tc>
        <w:tc>
          <w:tcPr>
            <w:tcW w:type="dxa" w:w="1296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1584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0.3 %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motion</w:t>
            </w:r>
          </w:p>
        </w:tc>
        <w:tc>
          <w:tcPr>
            <w:tcW w:type="dxa" w:w="1296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13</w:t>
            </w:r>
          </w:p>
        </w:tc>
        <w:tc>
          <w:tcPr>
            <w:tcW w:type="dxa" w:w="1296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29</w:t>
            </w:r>
          </w:p>
        </w:tc>
        <w:tc>
          <w:tcPr>
            <w:tcW w:type="dxa" w:w="1584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2.3 %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player_count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76</w:t>
            </w:r>
          </w:p>
        </w:tc>
        <w:tc>
          <w:tcPr>
            <w:tcW w:type="dxa" w:w="1584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3.8 %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43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 w:val="0"/>
          <w:color w:val="000000"/>
          <w:sz w:val="18"/>
        </w:rPr>
        <w:t xml:space="preserve">Figura 4. </w:t>
      </w:r>
      <w:r>
        <w:rPr>
          <w:b w:val="0"/>
          <w:i/>
          <w:color w:val="000000"/>
          <w:sz w:val="18"/>
        </w:rPr>
        <w:t>Diagramas de caja de las variables visuales estandarizadas (z-score) para compararlas en un mismo eje.</w:t>
      </w:r>
    </w:p>
    <w:p>
      <w:pPr>
        <w:spacing w:after="160"/>
        <w:jc w:val="both"/>
      </w:pPr>
      <w:r>
        <w:rPr>
          <w:b w:val="0"/>
          <w:i w:val="0"/>
          <w:color w:val="000000"/>
        </w:rPr>
        <w:t xml:space="preserve">Por la regla IQR (Tabla 3), </w:t>
      </w:r>
      <w:r>
        <w:rPr>
          <w:rFonts w:ascii="Consolas" w:hAnsi="Consolas"/>
          <w:b w:val="0"/>
          <w:i w:val="0"/>
          <w:color w:val="000000"/>
        </w:rPr>
        <w:t>brightness</w:t>
      </w:r>
      <w:r>
        <w:rPr>
          <w:b w:val="0"/>
          <w:i w:val="0"/>
          <w:color w:val="000000"/>
        </w:rPr>
        <w:t xml:space="preserve"> es la variable con más outliers (199, el 10 %, en su mayoría frames oscuros) y </w:t>
      </w:r>
      <w:r>
        <w:rPr>
          <w:rFonts w:ascii="Consolas" w:hAnsi="Consolas"/>
          <w:b w:val="0"/>
          <w:i w:val="0"/>
          <w:color w:val="000000"/>
        </w:rPr>
        <w:t>player_count</w:t>
      </w:r>
      <w:r>
        <w:rPr>
          <w:b w:val="0"/>
          <w:i w:val="0"/>
          <w:color w:val="000000"/>
        </w:rPr>
        <w:t xml:space="preserve"> acumula 76 valores altos por el ruido de los blobs. Para entender los frames con poca cancha se compararon los 100 frames por debajo del percentil 5 de </w:t>
      </w:r>
      <w:r>
        <w:rPr>
          <w:rFonts w:ascii="Consolas" w:hAnsi="Consolas"/>
          <w:b w:val="0"/>
          <w:i w:val="0"/>
          <w:color w:val="000000"/>
        </w:rPr>
        <w:t>green_ratio</w:t>
      </w:r>
      <w:r>
        <w:rPr>
          <w:b w:val="0"/>
          <w:i w:val="0"/>
          <w:color w:val="000000"/>
        </w:rPr>
        <w:t xml:space="preserve"> (&lt; 0.41) con el resto: son </w:t>
      </w:r>
      <w:r>
        <w:rPr>
          <w:b/>
          <w:i w:val="0"/>
          <w:color w:val="000000"/>
        </w:rPr>
        <w:t>mucho más oscuros</w:t>
      </w:r>
      <w:r>
        <w:rPr>
          <w:b w:val="0"/>
          <w:i w:val="0"/>
          <w:color w:val="000000"/>
        </w:rPr>
        <w:t xml:space="preserve"> (brillo 79 frente a 106), con </w:t>
      </w:r>
      <w:r>
        <w:rPr>
          <w:b/>
          <w:i w:val="0"/>
          <w:color w:val="000000"/>
        </w:rPr>
        <w:t>más contraste</w:t>
      </w:r>
      <w:r>
        <w:rPr>
          <w:b w:val="0"/>
          <w:i w:val="0"/>
          <w:color w:val="000000"/>
        </w:rPr>
        <w:t xml:space="preserve"> (49.4 frente a 45.2), menos saturación y ligeramente más bordes, lo que coincide con tomas cerradas y repeticiones.</w:t>
      </w:r>
    </w:p>
    <w:p>
      <w:pPr>
        <w:spacing w:after="160"/>
        <w:jc w:val="both"/>
      </w:pPr>
      <w:r>
        <w:rPr>
          <w:b/>
          <w:i w:val="0"/>
          <w:color w:val="000000"/>
        </w:rPr>
        <w:t>Decisión sobre outliers:</w:t>
      </w:r>
      <w:r>
        <w:rPr>
          <w:b w:val="0"/>
          <w:i w:val="0"/>
          <w:color w:val="000000"/>
        </w:rPr>
        <w:t xml:space="preserve"> no se eliminan. Son tomas reales del video y marcan justamente los momentos en que no es posible ver un pase; en la fase de modelado conviene filtrarlos con un umbral de </w:t>
      </w:r>
      <w:r>
        <w:rPr>
          <w:rFonts w:ascii="Consolas" w:hAnsi="Consolas"/>
          <w:b w:val="0"/>
          <w:i w:val="0"/>
          <w:color w:val="000000"/>
        </w:rPr>
        <w:t>green_ratio</w:t>
      </w:r>
      <w:r>
        <w:rPr>
          <w:b w:val="0"/>
          <w:i w:val="0"/>
          <w:color w:val="000000"/>
        </w:rPr>
        <w:t xml:space="preserve"> en vez de borrarlos del análisis.</w:t>
      </w:r>
    </w:p>
    <w:p>
      <w:pPr>
        <w:keepNext/>
        <w:spacing w:before="120" w:after="80"/>
      </w:pPr>
      <w:r>
        <w:rPr>
          <w:b/>
          <w:i w:val="0"/>
          <w:color w:val="000000"/>
          <w:sz w:val="22"/>
        </w:rPr>
        <w:t>5.2 Correlaciones entre variables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31920" cy="30245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024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 w:val="0"/>
          <w:color w:val="000000"/>
          <w:sz w:val="18"/>
        </w:rPr>
        <w:t xml:space="preserve">Figura 5. </w:t>
      </w:r>
      <w:r>
        <w:rPr>
          <w:b w:val="0"/>
          <w:i/>
          <w:color w:val="000000"/>
          <w:sz w:val="18"/>
        </w:rPr>
        <w:t>Matriz de correlación de Pearson de las variables visuales.</w:t>
      </w:r>
    </w:p>
    <w:p>
      <w:pPr>
        <w:spacing w:after="160"/>
        <w:jc w:val="both"/>
      </w:pPr>
      <w:r>
        <w:rPr>
          <w:b w:val="0"/>
          <w:i w:val="0"/>
          <w:color w:val="000000"/>
        </w:rPr>
        <w:t>La matriz de correlación (Figura 5) muestra cuatro relaciones relevantes:</w:t>
      </w:r>
    </w:p>
    <w:p>
      <w:pPr>
        <w:pStyle w:val="ListBullet"/>
        <w:spacing w:after="60"/>
        <w:jc w:val="both"/>
      </w:pPr>
      <w:r>
        <w:rPr>
          <w:rFonts w:ascii="Consolas" w:hAnsi="Consolas"/>
          <w:b w:val="0"/>
          <w:i w:val="0"/>
          <w:color w:val="000000"/>
        </w:rPr>
        <w:t>green_ratio</w:t>
      </w:r>
      <w:r>
        <w:rPr>
          <w:b w:val="0"/>
          <w:i w:val="0"/>
          <w:color w:val="000000"/>
        </w:rPr>
        <w:t xml:space="preserve"> – </w:t>
      </w:r>
      <w:r>
        <w:rPr>
          <w:rFonts w:ascii="Consolas" w:hAnsi="Consolas"/>
          <w:b w:val="0"/>
          <w:i w:val="0"/>
          <w:color w:val="000000"/>
        </w:rPr>
        <w:t>brightness</w:t>
      </w:r>
      <w:r>
        <w:rPr>
          <w:b w:val="0"/>
          <w:i w:val="0"/>
          <w:color w:val="000000"/>
        </w:rPr>
        <w:t xml:space="preserve"> (</w:t>
      </w:r>
      <w:r>
        <w:rPr>
          <w:b/>
          <w:i w:val="0"/>
          <w:color w:val="000000"/>
        </w:rPr>
        <w:t>r = +0.61</w:t>
      </w:r>
      <w:r>
        <w:rPr>
          <w:b w:val="0"/>
          <w:i w:val="0"/>
          <w:color w:val="000000"/>
        </w:rPr>
        <w:t>): la máscara de color detecta menos césped en frames oscuros, así que la cobertura de cancha depende de la iluminación.</w:t>
      </w:r>
    </w:p>
    <w:p>
      <w:pPr>
        <w:pStyle w:val="ListBullet"/>
        <w:spacing w:after="60"/>
        <w:jc w:val="both"/>
      </w:pPr>
      <w:r>
        <w:rPr>
          <w:rFonts w:ascii="Consolas" w:hAnsi="Consolas"/>
          <w:b w:val="0"/>
          <w:i w:val="0"/>
          <w:color w:val="000000"/>
        </w:rPr>
        <w:t>green_ratio</w:t>
      </w:r>
      <w:r>
        <w:rPr>
          <w:b w:val="0"/>
          <w:i w:val="0"/>
          <w:color w:val="000000"/>
        </w:rPr>
        <w:t xml:space="preserve"> – </w:t>
      </w:r>
      <w:r>
        <w:rPr>
          <w:rFonts w:ascii="Consolas" w:hAnsi="Consolas"/>
          <w:b w:val="0"/>
          <w:i w:val="0"/>
          <w:color w:val="000000"/>
        </w:rPr>
        <w:t>contrast</w:t>
      </w:r>
      <w:r>
        <w:rPr>
          <w:b w:val="0"/>
          <w:i w:val="0"/>
          <w:color w:val="000000"/>
        </w:rPr>
        <w:t xml:space="preserve"> (</w:t>
      </w:r>
      <w:r>
        <w:rPr>
          <w:b/>
          <w:i w:val="0"/>
          <w:color w:val="000000"/>
        </w:rPr>
        <w:t>r = −0.53</w:t>
      </w:r>
      <w:r>
        <w:rPr>
          <w:b w:val="0"/>
          <w:i w:val="0"/>
          <w:color w:val="000000"/>
        </w:rPr>
        <w:t xml:space="preserve">) y </w:t>
      </w:r>
      <w:r>
        <w:rPr>
          <w:rFonts w:ascii="Consolas" w:hAnsi="Consolas"/>
          <w:b w:val="0"/>
          <w:i w:val="0"/>
          <w:color w:val="000000"/>
        </w:rPr>
        <w:t>green_ratio</w:t>
      </w:r>
      <w:r>
        <w:rPr>
          <w:b w:val="0"/>
          <w:i w:val="0"/>
          <w:color w:val="000000"/>
        </w:rPr>
        <w:t xml:space="preserve"> – </w:t>
      </w:r>
      <w:r>
        <w:rPr>
          <w:rFonts w:ascii="Consolas" w:hAnsi="Consolas"/>
          <w:b w:val="0"/>
          <w:i w:val="0"/>
          <w:color w:val="000000"/>
        </w:rPr>
        <w:t>edge_density</w:t>
      </w:r>
      <w:r>
        <w:rPr>
          <w:b w:val="0"/>
          <w:i w:val="0"/>
          <w:color w:val="000000"/>
        </w:rPr>
        <w:t xml:space="preserve"> (</w:t>
      </w:r>
      <w:r>
        <w:rPr>
          <w:b/>
          <w:i w:val="0"/>
          <w:color w:val="000000"/>
        </w:rPr>
        <w:t>r = −0.47</w:t>
      </w:r>
      <w:r>
        <w:rPr>
          <w:b w:val="0"/>
          <w:i w:val="0"/>
          <w:color w:val="000000"/>
        </w:rPr>
        <w:t xml:space="preserve">): a más cancha visible, escena más limpia. </w:t>
      </w:r>
      <w:r>
        <w:rPr>
          <w:rFonts w:ascii="Consolas" w:hAnsi="Consolas"/>
          <w:b w:val="0"/>
          <w:i w:val="0"/>
          <w:color w:val="000000"/>
        </w:rPr>
        <w:t>green_ratio</w:t>
      </w:r>
      <w:r>
        <w:rPr>
          <w:b w:val="0"/>
          <w:i w:val="0"/>
          <w:color w:val="000000"/>
        </w:rPr>
        <w:t xml:space="preserve"> separa las tomas de juego abierto de las tomas cerradas.</w:t>
      </w:r>
    </w:p>
    <w:p>
      <w:pPr>
        <w:pStyle w:val="ListBullet"/>
        <w:spacing w:after="60"/>
        <w:jc w:val="both"/>
      </w:pPr>
      <w:r>
        <w:rPr>
          <w:rFonts w:ascii="Consolas" w:hAnsi="Consolas"/>
          <w:b w:val="0"/>
          <w:i w:val="0"/>
          <w:color w:val="000000"/>
        </w:rPr>
        <w:t>contrast</w:t>
      </w:r>
      <w:r>
        <w:rPr>
          <w:b w:val="0"/>
          <w:i w:val="0"/>
          <w:color w:val="000000"/>
        </w:rPr>
        <w:t xml:space="preserve"> – </w:t>
      </w:r>
      <w:r>
        <w:rPr>
          <w:rFonts w:ascii="Consolas" w:hAnsi="Consolas"/>
          <w:b w:val="0"/>
          <w:i w:val="0"/>
          <w:color w:val="000000"/>
        </w:rPr>
        <w:t>edge_density</w:t>
      </w:r>
      <w:r>
        <w:rPr>
          <w:b w:val="0"/>
          <w:i w:val="0"/>
          <w:color w:val="000000"/>
        </w:rPr>
        <w:t xml:space="preserve"> (</w:t>
      </w:r>
      <w:r>
        <w:rPr>
          <w:b/>
          <w:i w:val="0"/>
          <w:color w:val="000000"/>
        </w:rPr>
        <w:t>r = +0.44</w:t>
      </w:r>
      <w:r>
        <w:rPr>
          <w:b w:val="0"/>
          <w:i w:val="0"/>
          <w:color w:val="000000"/>
        </w:rPr>
        <w:t>): ambas miden el detalle de la escena.</w:t>
      </w:r>
    </w:p>
    <w:p>
      <w:pPr>
        <w:pStyle w:val="ListBullet"/>
        <w:spacing w:after="60"/>
        <w:jc w:val="both"/>
      </w:pPr>
      <w:r>
        <w:rPr>
          <w:rFonts w:ascii="Consolas" w:hAnsi="Consolas"/>
          <w:b w:val="0"/>
          <w:i w:val="0"/>
          <w:color w:val="000000"/>
        </w:rPr>
        <w:t>player_count</w:t>
      </w:r>
      <w:r>
        <w:rPr>
          <w:b w:val="0"/>
          <w:i w:val="0"/>
          <w:color w:val="000000"/>
        </w:rPr>
        <w:t xml:space="preserve"> por blobs casi no correlaciona con nada (|r| ≤ 0.20), otra señal de que no mide jugadores.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023360" cy="26822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 w:val="0"/>
          <w:color w:val="000000"/>
          <w:sz w:val="18"/>
        </w:rPr>
        <w:t xml:space="preserve">Figura 6. </w:t>
      </w:r>
      <w:r>
        <w:rPr>
          <w:b w:val="0"/>
          <w:i/>
          <w:color w:val="000000"/>
          <w:sz w:val="18"/>
        </w:rPr>
        <w:t>Dispersión de cobertura de cancha frente a brillo, coloreada por densidad de bordes.</w:t>
      </w:r>
    </w:p>
    <w:p>
      <w:pPr>
        <w:spacing w:after="160"/>
        <w:jc w:val="both"/>
      </w:pPr>
      <w:r>
        <w:rPr>
          <w:b w:val="0"/>
          <w:i w:val="0"/>
          <w:color w:val="000000"/>
        </w:rPr>
        <w:t>El diagrama de dispersión (Figura 6) confirma la relación: los frames con brillo menor a 80 tienen poca cancha detectada y más bordes, y aparece un segundo grupo de frames muy brillantes (brillo &gt; 125) con cobertura media: 114 de esos 124 frames provienen de solo dos partidos (</w:t>
      </w:r>
      <w:r>
        <w:rPr>
          <w:rFonts w:ascii="Consolas" w:hAnsi="Consolas"/>
          <w:b w:val="0"/>
          <w:i w:val="0"/>
          <w:color w:val="000000"/>
        </w:rPr>
        <w:t>d82e7a</w:t>
      </w:r>
      <w:r>
        <w:rPr>
          <w:b w:val="0"/>
          <w:i w:val="0"/>
          <w:color w:val="000000"/>
        </w:rPr>
        <w:t xml:space="preserve"> y </w:t>
      </w:r>
      <w:r>
        <w:rPr>
          <w:rFonts w:ascii="Consolas" w:hAnsi="Consolas"/>
          <w:b w:val="0"/>
          <w:i w:val="0"/>
          <w:color w:val="000000"/>
        </w:rPr>
        <w:t>c01561</w:t>
      </w:r>
      <w:r>
        <w:rPr>
          <w:b w:val="0"/>
          <w:i w:val="0"/>
          <w:color w:val="000000"/>
        </w:rPr>
        <w:t>), es decir, de transmisiones con iluminación distinta.</w:t>
      </w:r>
    </w:p>
    <w:p>
      <w:pPr>
        <w:keepNext/>
        <w:spacing w:before="120" w:after="80"/>
      </w:pPr>
      <w:r>
        <w:rPr>
          <w:b/>
          <w:i w:val="0"/>
          <w:color w:val="000000"/>
          <w:sz w:val="22"/>
        </w:rPr>
        <w:t>5.3 Variables categóricas</w:t>
      </w:r>
    </w:p>
    <w:p>
      <w:pPr>
        <w:keepNext/>
        <w:spacing w:before="80" w:after="60"/>
      </w:pPr>
      <w:r>
        <w:rPr>
          <w:b/>
          <w:i w:val="0"/>
          <w:color w:val="000000"/>
          <w:sz w:val="18"/>
        </w:rPr>
        <w:t xml:space="preserve">Tabla 4. </w:t>
      </w:r>
      <w:r>
        <w:rPr>
          <w:b w:val="0"/>
          <w:i/>
          <w:color w:val="000000"/>
          <w:sz w:val="18"/>
        </w:rPr>
        <w:t>Frecuencia y proporción de los tipos de evento en train.csv.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D9E2F3"/>
          </w:tcPr>
          <w:p>
            <w:pPr>
              <w:keepNext/>
              <w:spacing w:after="0"/>
            </w:pPr>
            <w:r>
              <w:rPr>
                <w:b/>
                <w:i w:val="0"/>
                <w:color w:val="000000"/>
                <w:sz w:val="17"/>
              </w:rPr>
              <w:t>Evento</w:t>
            </w:r>
          </w:p>
        </w:tc>
        <w:tc>
          <w:tcPr>
            <w:tcW w:type="dxa" w:w="1728"/>
            <w:shd w:val="clear" w:color="auto" w:fill="D9E2F3"/>
          </w:tcPr>
          <w:p>
            <w:pPr>
              <w:keepNext/>
              <w:spacing w:after="0"/>
              <w:jc w:val="right"/>
            </w:pPr>
            <w:r>
              <w:rPr>
                <w:b/>
                <w:i w:val="0"/>
                <w:color w:val="000000"/>
                <w:sz w:val="17"/>
              </w:rPr>
              <w:t>Frecuencia</w:t>
            </w:r>
          </w:p>
        </w:tc>
        <w:tc>
          <w:tcPr>
            <w:tcW w:type="dxa" w:w="1728"/>
            <w:shd w:val="clear" w:color="auto" w:fill="D9E2F3"/>
          </w:tcPr>
          <w:p>
            <w:pPr>
              <w:keepNext/>
              <w:spacing w:after="0"/>
              <w:jc w:val="right"/>
            </w:pPr>
            <w:r>
              <w:rPr>
                <w:b/>
                <w:i w:val="0"/>
                <w:color w:val="000000"/>
                <w:sz w:val="17"/>
              </w:rPr>
              <w:t>Proporción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play</w:t>
            </w:r>
          </w:p>
        </w:tc>
        <w:tc>
          <w:tcPr>
            <w:tcW w:type="dxa" w:w="1728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3,586</w:t>
            </w:r>
          </w:p>
        </w:tc>
        <w:tc>
          <w:tcPr>
            <w:tcW w:type="dxa" w:w="1728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32.0 %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start</w:t>
            </w:r>
          </w:p>
        </w:tc>
        <w:tc>
          <w:tcPr>
            <w:tcW w:type="dxa" w:w="1728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3,418</w:t>
            </w:r>
          </w:p>
        </w:tc>
        <w:tc>
          <w:tcPr>
            <w:tcW w:type="dxa" w:w="1728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30.5 %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end</w:t>
            </w:r>
          </w:p>
        </w:tc>
        <w:tc>
          <w:tcPr>
            <w:tcW w:type="dxa" w:w="1728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3,418</w:t>
            </w:r>
          </w:p>
        </w:tc>
        <w:tc>
          <w:tcPr>
            <w:tcW w:type="dxa" w:w="1728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30.5 %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challenge</w:t>
            </w:r>
          </w:p>
        </w:tc>
        <w:tc>
          <w:tcPr>
            <w:tcW w:type="dxa" w:w="1728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624</w:t>
            </w:r>
          </w:p>
        </w:tc>
        <w:tc>
          <w:tcPr>
            <w:tcW w:type="dxa" w:w="1728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5.6 %</w:t>
            </w:r>
          </w:p>
        </w:tc>
      </w:tr>
      <w:tr>
        <w:tc>
          <w:tcPr>
            <w:tcW w:type="dxa" w:w="230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throwin</w:t>
            </w:r>
          </w:p>
        </w:tc>
        <w:tc>
          <w:tcPr>
            <w:tcW w:type="dxa" w:w="1728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172</w:t>
            </w:r>
          </w:p>
        </w:tc>
        <w:tc>
          <w:tcPr>
            <w:tcW w:type="dxa" w:w="1728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1.5 %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total</w:t>
            </w:r>
          </w:p>
        </w:tc>
        <w:tc>
          <w:tcPr>
            <w:tcW w:type="dxa" w:w="1728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11,218</w:t>
            </w:r>
          </w:p>
        </w:tc>
        <w:tc>
          <w:tcPr>
            <w:tcW w:type="dxa" w:w="1728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100.0 %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31920" cy="22936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293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 w:val="0"/>
          <w:color w:val="000000"/>
          <w:sz w:val="18"/>
        </w:rPr>
        <w:t xml:space="preserve">Figura 7. </w:t>
      </w:r>
      <w:r>
        <w:rPr>
          <w:b w:val="0"/>
          <w:i/>
          <w:color w:val="000000"/>
          <w:sz w:val="18"/>
        </w:rPr>
        <w:t>Eventos anotados en train.csv.</w:t>
      </w:r>
    </w:p>
    <w:p>
      <w:pPr>
        <w:spacing w:after="160"/>
        <w:jc w:val="both"/>
      </w:pPr>
      <w:r>
        <w:rPr>
          <w:b w:val="0"/>
          <w:i w:val="0"/>
          <w:color w:val="000000"/>
        </w:rPr>
        <w:t>Las jugadas (</w:t>
      </w:r>
      <w:r>
        <w:rPr>
          <w:rFonts w:ascii="Consolas" w:hAnsi="Consolas"/>
          <w:b w:val="0"/>
          <w:i w:val="0"/>
          <w:color w:val="000000"/>
        </w:rPr>
        <w:t>play</w:t>
      </w:r>
      <w:r>
        <w:rPr>
          <w:b w:val="0"/>
          <w:i w:val="0"/>
          <w:color w:val="000000"/>
        </w:rPr>
        <w:t xml:space="preserve">) son el evento más frecuente (32.0 %), seguidas de los marcadores </w:t>
      </w:r>
      <w:r>
        <w:rPr>
          <w:rFonts w:ascii="Consolas" w:hAnsi="Consolas"/>
          <w:b w:val="0"/>
          <w:i w:val="0"/>
          <w:color w:val="000000"/>
        </w:rPr>
        <w:t>start</w:t>
      </w:r>
      <w:r>
        <w:rPr>
          <w:b w:val="0"/>
          <w:i w:val="0"/>
          <w:color w:val="000000"/>
        </w:rPr>
        <w:t xml:space="preserve"> y </w:t>
      </w:r>
      <w:r>
        <w:rPr>
          <w:rFonts w:ascii="Consolas" w:hAnsi="Consolas"/>
          <w:b w:val="0"/>
          <w:i w:val="0"/>
          <w:color w:val="000000"/>
        </w:rPr>
        <w:t>end</w:t>
      </w:r>
      <w:r>
        <w:rPr>
          <w:b w:val="0"/>
          <w:i w:val="0"/>
          <w:color w:val="000000"/>
        </w:rPr>
        <w:t xml:space="preserve"> (30.5 % cada uno, Tabla 4). Las disputas (5.6 %) y los saques de banda (1.5 %) son minoritarios.</w:t>
      </w:r>
    </w:p>
    <w:p>
      <w:pPr>
        <w:keepNext/>
        <w:spacing w:before="80" w:after="60"/>
      </w:pPr>
      <w:r>
        <w:rPr>
          <w:b/>
          <w:i w:val="0"/>
          <w:color w:val="000000"/>
          <w:sz w:val="18"/>
        </w:rPr>
        <w:t xml:space="preserve">Tabla 5. </w:t>
      </w:r>
      <w:r>
        <w:rPr>
          <w:b w:val="0"/>
          <w:i/>
          <w:color w:val="000000"/>
          <w:sz w:val="18"/>
        </w:rPr>
        <w:t>Tabla de contingencia de las jugadas: acción × contexto (frecuencia y proporción sobre las 3,586 jugadas).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val="clear" w:color="auto" w:fill="D9E2F3"/>
          </w:tcPr>
          <w:p>
            <w:pPr>
              <w:keepNext/>
              <w:spacing w:after="0"/>
            </w:pPr>
            <w:r>
              <w:rPr>
                <w:b/>
                <w:i w:val="0"/>
                <w:color w:val="000000"/>
                <w:sz w:val="17"/>
              </w:rPr>
              <w:t>Contexto</w:t>
            </w:r>
          </w:p>
        </w:tc>
        <w:tc>
          <w:tcPr>
            <w:tcW w:type="dxa" w:w="2304"/>
            <w:shd w:val="clear" w:color="auto" w:fill="D9E2F3"/>
          </w:tcPr>
          <w:p>
            <w:pPr>
              <w:keepNext/>
              <w:spacing w:after="0"/>
              <w:jc w:val="right"/>
            </w:pPr>
            <w:r>
              <w:rPr>
                <w:b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016"/>
            <w:shd w:val="clear" w:color="auto" w:fill="D9E2F3"/>
          </w:tcPr>
          <w:p>
            <w:pPr>
              <w:keepNext/>
              <w:spacing w:after="0"/>
              <w:jc w:val="right"/>
            </w:pPr>
            <w:r>
              <w:rPr>
                <w:b/>
                <w:i w:val="0"/>
                <w:color w:val="000000"/>
                <w:sz w:val="17"/>
              </w:rPr>
              <w:t>cross</w:t>
            </w:r>
          </w:p>
        </w:tc>
        <w:tc>
          <w:tcPr>
            <w:tcW w:type="dxa" w:w="2304"/>
            <w:shd w:val="clear" w:color="auto" w:fill="D9E2F3"/>
          </w:tcPr>
          <w:p>
            <w:pPr>
              <w:keepNext/>
              <w:spacing w:after="0"/>
              <w:jc w:val="right"/>
            </w:pPr>
            <w:r>
              <w:rPr>
                <w:b/>
                <w:i w:val="0"/>
                <w:color w:val="000000"/>
                <w:sz w:val="17"/>
              </w:rPr>
              <w:t>Total</w:t>
            </w:r>
          </w:p>
        </w:tc>
      </w:tr>
      <w:tr>
        <w:tc>
          <w:tcPr>
            <w:tcW w:type="dxa" w:w="1872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openplay</w:t>
            </w:r>
          </w:p>
        </w:tc>
        <w:tc>
          <w:tcPr>
            <w:tcW w:type="dxa" w:w="2304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3,337 (93.1 %)</w:t>
            </w:r>
          </w:p>
        </w:tc>
        <w:tc>
          <w:tcPr>
            <w:tcW w:type="dxa" w:w="2016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80 (2.2 %)</w:t>
            </w:r>
          </w:p>
        </w:tc>
        <w:tc>
          <w:tcPr>
            <w:tcW w:type="dxa" w:w="2304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3,417 (95.3 %)</w:t>
            </w:r>
          </w:p>
        </w:tc>
      </w:tr>
      <w:tr>
        <w:tc>
          <w:tcPr>
            <w:tcW w:type="dxa" w:w="1872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freekick</w:t>
            </w:r>
          </w:p>
        </w:tc>
        <w:tc>
          <w:tcPr>
            <w:tcW w:type="dxa" w:w="2304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127 (3.5 %)</w:t>
            </w:r>
          </w:p>
        </w:tc>
        <w:tc>
          <w:tcPr>
            <w:tcW w:type="dxa" w:w="2016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5 (0.1 %)</w:t>
            </w:r>
          </w:p>
        </w:tc>
        <w:tc>
          <w:tcPr>
            <w:tcW w:type="dxa" w:w="2304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132 (3.7 %)</w:t>
            </w:r>
          </w:p>
        </w:tc>
      </w:tr>
      <w:tr>
        <w:tc>
          <w:tcPr>
            <w:tcW w:type="dxa" w:w="1872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corner</w:t>
            </w:r>
          </w:p>
        </w:tc>
        <w:tc>
          <w:tcPr>
            <w:tcW w:type="dxa" w:w="2304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4 (0.1 %)</w:t>
            </w:r>
          </w:p>
        </w:tc>
        <w:tc>
          <w:tcPr>
            <w:tcW w:type="dxa" w:w="2016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33 (0.9 %)</w:t>
            </w:r>
          </w:p>
        </w:tc>
        <w:tc>
          <w:tcPr>
            <w:tcW w:type="dxa" w:w="2304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37 (1.0 %)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total</w:t>
            </w:r>
          </w:p>
        </w:tc>
        <w:tc>
          <w:tcPr>
            <w:tcW w:type="dxa" w:w="2304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3,468 (96.7 %)</w:t>
            </w:r>
          </w:p>
        </w:tc>
        <w:tc>
          <w:tcPr>
            <w:tcW w:type="dxa" w:w="2016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118 (3.3 %)</w:t>
            </w:r>
          </w:p>
        </w:tc>
        <w:tc>
          <w:tcPr>
            <w:tcW w:type="dxa" w:w="2304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3,586 (100 %)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06240" cy="2453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45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 w:val="0"/>
          <w:color w:val="000000"/>
          <w:sz w:val="18"/>
        </w:rPr>
        <w:t xml:space="preserve">Figura 8. </w:t>
      </w:r>
      <w:r>
        <w:rPr>
          <w:b w:val="0"/>
          <w:i/>
          <w:color w:val="000000"/>
          <w:sz w:val="18"/>
        </w:rPr>
        <w:t>Jugadas por acción (pase o centro) y contexto.</w:t>
      </w:r>
    </w:p>
    <w:p>
      <w:pPr>
        <w:spacing w:after="160"/>
        <w:jc w:val="both"/>
      </w:pPr>
      <w:r>
        <w:rPr>
          <w:b w:val="0"/>
          <w:i w:val="0"/>
          <w:color w:val="000000"/>
        </w:rPr>
        <w:t>Cada jugada lleva dos atributos: la acción (</w:t>
      </w:r>
      <w:r>
        <w:rPr>
          <w:rFonts w:ascii="Consolas" w:hAnsi="Consolas"/>
          <w:b w:val="0"/>
          <w:i w:val="0"/>
          <w:color w:val="000000"/>
        </w:rPr>
        <w:t>pass</w:t>
      </w:r>
      <w:r>
        <w:rPr>
          <w:b w:val="0"/>
          <w:i w:val="0"/>
          <w:color w:val="000000"/>
        </w:rPr>
        <w:t xml:space="preserve"> o </w:t>
      </w:r>
      <w:r>
        <w:rPr>
          <w:rFonts w:ascii="Consolas" w:hAnsi="Consolas"/>
          <w:b w:val="0"/>
          <w:i w:val="0"/>
          <w:color w:val="000000"/>
        </w:rPr>
        <w:t>cross</w:t>
      </w:r>
      <w:r>
        <w:rPr>
          <w:b w:val="0"/>
          <w:i w:val="0"/>
          <w:color w:val="000000"/>
        </w:rPr>
        <w:t>) y el contexto (</w:t>
      </w:r>
      <w:r>
        <w:rPr>
          <w:rFonts w:ascii="Consolas" w:hAnsi="Consolas"/>
          <w:b w:val="0"/>
          <w:i w:val="0"/>
          <w:color w:val="000000"/>
        </w:rPr>
        <w:t>openplay</w:t>
      </w:r>
      <w:r>
        <w:rPr>
          <w:b w:val="0"/>
          <w:i w:val="0"/>
          <w:color w:val="000000"/>
        </w:rPr>
        <w:t xml:space="preserve">, </w:t>
      </w:r>
      <w:r>
        <w:rPr>
          <w:rFonts w:ascii="Consolas" w:hAnsi="Consolas"/>
          <w:b w:val="0"/>
          <w:i w:val="0"/>
          <w:color w:val="000000"/>
        </w:rPr>
        <w:t>freekick</w:t>
      </w:r>
      <w:r>
        <w:rPr>
          <w:b w:val="0"/>
          <w:i w:val="0"/>
          <w:color w:val="000000"/>
        </w:rPr>
        <w:t xml:space="preserve"> o </w:t>
      </w:r>
      <w:r>
        <w:rPr>
          <w:rFonts w:ascii="Consolas" w:hAnsi="Consolas"/>
          <w:b w:val="0"/>
          <w:i w:val="0"/>
          <w:color w:val="000000"/>
        </w:rPr>
        <w:t>corner</w:t>
      </w:r>
      <w:r>
        <w:rPr>
          <w:b w:val="0"/>
          <w:i w:val="0"/>
          <w:color w:val="000000"/>
        </w:rPr>
        <w:t xml:space="preserve">). La Tabla 5 los cruza: hay </w:t>
      </w:r>
      <w:r>
        <w:rPr>
          <w:b/>
          <w:i w:val="0"/>
          <w:color w:val="000000"/>
        </w:rPr>
        <w:t>3,468 pases</w:t>
      </w:r>
      <w:r>
        <w:rPr>
          <w:b w:val="0"/>
          <w:i w:val="0"/>
          <w:color w:val="000000"/>
        </w:rPr>
        <w:t xml:space="preserve"> (96.7 %) y </w:t>
      </w:r>
      <w:r>
        <w:rPr>
          <w:b/>
          <w:i w:val="0"/>
          <w:color w:val="000000"/>
        </w:rPr>
        <w:t>118 centros</w:t>
      </w:r>
      <w:r>
        <w:rPr>
          <w:b w:val="0"/>
          <w:i w:val="0"/>
          <w:color w:val="000000"/>
        </w:rPr>
        <w:t xml:space="preserve"> (3.3 %). Los pases son casi todos de juego abierto (3,337, el 93.1 % de las jugadas), con 127 de tiro libre y solo 4 de córner; los centros se reparten en 80 de juego abierto, 33 de córner y 5 de tiro libre. La distribución está </w:t>
      </w:r>
      <w:r>
        <w:rPr>
          <w:b/>
          <w:i w:val="0"/>
          <w:color w:val="000000"/>
        </w:rPr>
        <w:t>fuertemente desbalanceada</w:t>
      </w:r>
      <w:r>
        <w:rPr>
          <w:b w:val="0"/>
          <w:i w:val="0"/>
          <w:color w:val="000000"/>
        </w:rPr>
        <w:t>, algo que un modelo deberá compensar.</w:t>
      </w:r>
    </w:p>
    <w:p>
      <w:pPr>
        <w:keepNext/>
        <w:spacing w:before="80" w:after="60"/>
      </w:pPr>
      <w:r>
        <w:rPr>
          <w:b/>
          <w:i w:val="0"/>
          <w:color w:val="000000"/>
          <w:sz w:val="18"/>
        </w:rPr>
        <w:t xml:space="preserve">Tabla 6. </w:t>
      </w:r>
      <w:r>
        <w:rPr>
          <w:b w:val="0"/>
          <w:i/>
          <w:color w:val="000000"/>
          <w:sz w:val="18"/>
        </w:rPr>
        <w:t>Frecuencia de los atributos de disputas (challenge) y saques de banda (throwin).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D9E2F3"/>
          </w:tcPr>
          <w:p>
            <w:pPr>
              <w:keepNext/>
              <w:spacing w:after="0"/>
            </w:pPr>
            <w:r>
              <w:rPr>
                <w:b/>
                <w:i w:val="0"/>
                <w:color w:val="000000"/>
                <w:sz w:val="17"/>
              </w:rPr>
              <w:t>Evento</w:t>
            </w:r>
          </w:p>
        </w:tc>
        <w:tc>
          <w:tcPr>
            <w:tcW w:type="dxa" w:w="3456"/>
            <w:shd w:val="clear" w:color="auto" w:fill="D9E2F3"/>
          </w:tcPr>
          <w:p>
            <w:pPr>
              <w:keepNext/>
              <w:spacing w:after="0"/>
            </w:pPr>
            <w:r>
              <w:rPr>
                <w:b/>
                <w:i w:val="0"/>
                <w:color w:val="000000"/>
                <w:sz w:val="17"/>
              </w:rPr>
              <w:t>Atributo</w:t>
            </w:r>
          </w:p>
        </w:tc>
        <w:tc>
          <w:tcPr>
            <w:tcW w:type="dxa" w:w="1440"/>
            <w:shd w:val="clear" w:color="auto" w:fill="D9E2F3"/>
          </w:tcPr>
          <w:p>
            <w:pPr>
              <w:keepNext/>
              <w:spacing w:after="0"/>
              <w:jc w:val="right"/>
            </w:pPr>
            <w:r>
              <w:rPr>
                <w:b/>
                <w:i w:val="0"/>
                <w:color w:val="000000"/>
                <w:sz w:val="17"/>
              </w:rPr>
              <w:t>Frecuencia</w:t>
            </w:r>
          </w:p>
        </w:tc>
        <w:tc>
          <w:tcPr>
            <w:tcW w:type="dxa" w:w="1440"/>
            <w:shd w:val="clear" w:color="auto" w:fill="D9E2F3"/>
          </w:tcPr>
          <w:p>
            <w:pPr>
              <w:keepNext/>
              <w:spacing w:after="0"/>
              <w:jc w:val="right"/>
            </w:pPr>
            <w:r>
              <w:rPr>
                <w:b/>
                <w:i w:val="0"/>
                <w:color w:val="000000"/>
                <w:sz w:val="17"/>
              </w:rPr>
              <w:t>Proporción</w:t>
            </w:r>
          </w:p>
        </w:tc>
      </w:tr>
      <w:tr>
        <w:tc>
          <w:tcPr>
            <w:tcW w:type="dxa" w:w="1440"/>
            <w:vMerge w:val="restart"/>
            <w:vAlign w:val="center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challenge</w:t>
            </w:r>
          </w:p>
        </w:tc>
        <w:tc>
          <w:tcPr>
            <w:tcW w:type="dxa" w:w="3456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ball_action_forced</w:t>
            </w:r>
          </w:p>
        </w:tc>
        <w:tc>
          <w:tcPr>
            <w:tcW w:type="dxa" w:w="1440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239</w:t>
            </w:r>
          </w:p>
        </w:tc>
        <w:tc>
          <w:tcPr>
            <w:tcW w:type="dxa" w:w="1440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38.3 %</w:t>
            </w:r>
          </w:p>
        </w:tc>
      </w:tr>
      <w:tr>
        <w:tc>
          <w:tcPr>
            <w:tcW w:type="dxa" w:w="1440"/>
            <w:vMerge/>
          </w:tcPr>
          <w:p>
            <w:pPr>
              <w:keepNext/>
              <w:spacing w:after="0"/>
            </w:pPr>
          </w:p>
        </w:tc>
        <w:tc>
          <w:tcPr>
            <w:tcW w:type="dxa" w:w="3456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opponent_dispossessed</w:t>
            </w:r>
          </w:p>
        </w:tc>
        <w:tc>
          <w:tcPr>
            <w:tcW w:type="dxa" w:w="1440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138</w:t>
            </w:r>
          </w:p>
        </w:tc>
        <w:tc>
          <w:tcPr>
            <w:tcW w:type="dxa" w:w="1440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22.1 %</w:t>
            </w:r>
          </w:p>
        </w:tc>
      </w:tr>
      <w:tr>
        <w:tc>
          <w:tcPr>
            <w:tcW w:type="dxa" w:w="1440"/>
            <w:vMerge/>
          </w:tcPr>
          <w:p>
            <w:pPr>
              <w:keepNext/>
              <w:spacing w:after="0"/>
            </w:pPr>
          </w:p>
        </w:tc>
        <w:tc>
          <w:tcPr>
            <w:tcW w:type="dxa" w:w="3456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fouled</w:t>
            </w:r>
          </w:p>
        </w:tc>
        <w:tc>
          <w:tcPr>
            <w:tcW w:type="dxa" w:w="1440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111</w:t>
            </w:r>
          </w:p>
        </w:tc>
        <w:tc>
          <w:tcPr>
            <w:tcW w:type="dxa" w:w="1440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17.8 %</w:t>
            </w:r>
          </w:p>
        </w:tc>
      </w:tr>
      <w:tr>
        <w:tc>
          <w:tcPr>
            <w:tcW w:type="dxa" w:w="1440"/>
            <w:vMerge/>
          </w:tcPr>
          <w:p>
            <w:pPr>
              <w:keepNext/>
              <w:spacing w:after="0"/>
            </w:pPr>
          </w:p>
        </w:tc>
        <w:tc>
          <w:tcPr>
            <w:tcW w:type="dxa" w:w="3456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challenge_during_ball_transfer</w:t>
            </w:r>
          </w:p>
        </w:tc>
        <w:tc>
          <w:tcPr>
            <w:tcW w:type="dxa" w:w="1440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53</w:t>
            </w:r>
          </w:p>
        </w:tc>
        <w:tc>
          <w:tcPr>
            <w:tcW w:type="dxa" w:w="1440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8.5 %</w:t>
            </w:r>
          </w:p>
        </w:tc>
      </w:tr>
      <w:tr>
        <w:tc>
          <w:tcPr>
            <w:tcW w:type="dxa" w:w="1440"/>
            <w:vMerge/>
          </w:tcPr>
          <w:p>
            <w:pPr>
              <w:keepNext/>
              <w:spacing w:after="0"/>
            </w:pPr>
          </w:p>
        </w:tc>
        <w:tc>
          <w:tcPr>
            <w:tcW w:type="dxa" w:w="3456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possession_retained</w:t>
            </w:r>
          </w:p>
        </w:tc>
        <w:tc>
          <w:tcPr>
            <w:tcW w:type="dxa" w:w="1440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44</w:t>
            </w:r>
          </w:p>
        </w:tc>
        <w:tc>
          <w:tcPr>
            <w:tcW w:type="dxa" w:w="1440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7.1 %</w:t>
            </w:r>
          </w:p>
        </w:tc>
      </w:tr>
      <w:tr>
        <w:tc>
          <w:tcPr>
            <w:tcW w:type="dxa" w:w="1440"/>
            <w:vMerge/>
          </w:tcPr>
          <w:p>
            <w:pPr>
              <w:keepNext/>
              <w:spacing w:after="0"/>
            </w:pPr>
          </w:p>
        </w:tc>
        <w:tc>
          <w:tcPr>
            <w:tcW w:type="dxa" w:w="3456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opponent_rounded</w:t>
            </w:r>
          </w:p>
        </w:tc>
        <w:tc>
          <w:tcPr>
            <w:tcW w:type="dxa" w:w="1440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39</w:t>
            </w:r>
          </w:p>
        </w:tc>
        <w:tc>
          <w:tcPr>
            <w:tcW w:type="dxa" w:w="1440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6.2 %</w:t>
            </w:r>
          </w:p>
        </w:tc>
      </w:tr>
      <w:tr>
        <w:tc>
          <w:tcPr>
            <w:tcW w:type="dxa" w:w="1440"/>
            <w:vMerge w:val="restart"/>
            <w:vAlign w:val="center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throwin</w:t>
            </w:r>
          </w:p>
        </w:tc>
        <w:tc>
          <w:tcPr>
            <w:tcW w:type="dxa" w:w="3456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1440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154</w:t>
            </w:r>
          </w:p>
        </w:tc>
        <w:tc>
          <w:tcPr>
            <w:tcW w:type="dxa" w:w="1440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89.5 %</w:t>
            </w:r>
          </w:p>
        </w:tc>
      </w:tr>
      <w:tr>
        <w:tc>
          <w:tcPr>
            <w:tcW w:type="dxa" w:w="1440"/>
            <w:vMerge/>
          </w:tcPr>
          <w:p>
            <w:pPr>
              <w:spacing w:after="0"/>
            </w:pP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cross</w:t>
            </w:r>
          </w:p>
        </w:tc>
        <w:tc>
          <w:tcPr>
            <w:tcW w:type="dxa" w:w="1440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18</w:t>
            </w:r>
          </w:p>
        </w:tc>
        <w:tc>
          <w:tcPr>
            <w:tcW w:type="dxa" w:w="1440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10.5 %</w:t>
            </w:r>
          </w:p>
        </w:tc>
      </w:tr>
    </w:tbl>
    <w:p>
      <w:pPr>
        <w:spacing w:after="80"/>
      </w:pPr>
    </w:p>
    <w:p>
      <w:pPr>
        <w:spacing w:after="160"/>
        <w:jc w:val="both"/>
      </w:pPr>
      <w:r>
        <w:rPr>
          <w:b w:val="0"/>
          <w:i w:val="0"/>
          <w:color w:val="000000"/>
        </w:rPr>
        <w:t xml:space="preserve">Las disputas se describen por su resultado; la más común es </w:t>
      </w:r>
      <w:r>
        <w:rPr>
          <w:rFonts w:ascii="Consolas" w:hAnsi="Consolas"/>
          <w:b w:val="0"/>
          <w:i w:val="0"/>
          <w:color w:val="000000"/>
        </w:rPr>
        <w:t>ball_action_forced</w:t>
      </w:r>
      <w:r>
        <w:rPr>
          <w:b w:val="0"/>
          <w:i w:val="0"/>
          <w:color w:val="000000"/>
        </w:rPr>
        <w:t xml:space="preserve"> (38.3 %). Los saques de banda son en su mayoría pases (89.5 %) frente a centros (10.5 %) (Tabla 6).</w:t>
      </w:r>
    </w:p>
    <w:p>
      <w:pPr>
        <w:spacing w:after="160"/>
        <w:jc w:val="both"/>
      </w:pPr>
      <w:r>
        <w:rPr>
          <w:b w:val="0"/>
          <w:i w:val="0"/>
          <w:color w:val="000000"/>
        </w:rPr>
        <w:t>En los clips, la variable categórica principal es el partido (</w:t>
      </w:r>
      <w:r>
        <w:rPr>
          <w:rFonts w:ascii="Consolas" w:hAnsi="Consolas"/>
          <w:b w:val="0"/>
          <w:i w:val="0"/>
          <w:color w:val="000000"/>
        </w:rPr>
        <w:t>match_id</w:t>
      </w:r>
      <w:r>
        <w:rPr>
          <w:b w:val="0"/>
          <w:i w:val="0"/>
          <w:color w:val="000000"/>
        </w:rPr>
        <w:t xml:space="preserve">). La muestra está balanceada: cada uno de los 20 partidos aporta 100 frames (5 %). Sin embargo, la cobertura de cancha </w:t>
      </w:r>
      <w:r>
        <w:rPr>
          <w:b/>
          <w:i w:val="0"/>
          <w:color w:val="000000"/>
        </w:rPr>
        <w:t>varía mucho entre partidos</w:t>
      </w:r>
      <w:r>
        <w:rPr>
          <w:b w:val="0"/>
          <w:i w:val="0"/>
          <w:color w:val="000000"/>
        </w:rPr>
        <w:t xml:space="preserve"> (Figura 9): su mediana va de 0.42 (</w:t>
      </w:r>
      <w:r>
        <w:rPr>
          <w:rFonts w:ascii="Consolas" w:hAnsi="Consolas"/>
          <w:b w:val="0"/>
          <w:i w:val="0"/>
          <w:color w:val="000000"/>
        </w:rPr>
        <w:t>0a2d9b</w:t>
      </w:r>
      <w:r>
        <w:rPr>
          <w:b w:val="0"/>
          <w:i w:val="0"/>
          <w:color w:val="000000"/>
        </w:rPr>
        <w:t>) a 0.81 (</w:t>
      </w:r>
      <w:r>
        <w:rPr>
          <w:rFonts w:ascii="Consolas" w:hAnsi="Consolas"/>
          <w:b w:val="0"/>
          <w:i w:val="0"/>
          <w:color w:val="000000"/>
        </w:rPr>
        <w:t>e624c9</w:t>
      </w:r>
      <w:r>
        <w:rPr>
          <w:b w:val="0"/>
          <w:i w:val="0"/>
          <w:color w:val="000000"/>
        </w:rPr>
        <w:t>), y entre partidos correlaciona con el brillo medio (r = 0.62). Un umbral de color fijo no servirá para todos los estadios: habrá que normalizar por partido o usar umbrales adaptativos.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09480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4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 w:val="0"/>
          <w:color w:val="000000"/>
          <w:sz w:val="18"/>
        </w:rPr>
        <w:t xml:space="preserve">Figura 9. </w:t>
      </w:r>
      <w:r>
        <w:rPr>
          <w:b w:val="0"/>
          <w:i/>
          <w:color w:val="000000"/>
          <w:sz w:val="18"/>
        </w:rPr>
        <w:t>Cobertura de cancha (green_ratio) por partido, ordenada por mediana.</w:t>
      </w:r>
    </w:p>
    <w:p>
      <w:pPr>
        <w:keepNext/>
        <w:spacing w:before="120" w:after="80"/>
      </w:pPr>
      <w:r>
        <w:rPr>
          <w:b/>
          <w:i w:val="0"/>
          <w:color w:val="000000"/>
          <w:sz w:val="22"/>
        </w:rPr>
        <w:t>5.4 Detección de jugadores y separación de equipos</w:t>
      </w:r>
    </w:p>
    <w:p>
      <w:pPr>
        <w:keepNext/>
        <w:spacing w:before="80" w:after="60"/>
      </w:pPr>
      <w:r>
        <w:rPr>
          <w:b/>
          <w:i w:val="0"/>
          <w:color w:val="000000"/>
          <w:sz w:val="18"/>
        </w:rPr>
        <w:t xml:space="preserve">Tabla 7. </w:t>
      </w:r>
      <w:r>
        <w:rPr>
          <w:b w:val="0"/>
          <w:i/>
          <w:color w:val="000000"/>
          <w:sz w:val="18"/>
        </w:rPr>
        <w:t>Jugadores por frame: YOLOv8n frente al proxy por blobs en los mismos 600 frames.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D9E2F3"/>
          </w:tcPr>
          <w:p>
            <w:pPr>
              <w:keepNext/>
              <w:spacing w:after="0"/>
            </w:pPr>
            <w:r>
              <w:rPr>
                <w:b/>
                <w:i w:val="0"/>
                <w:color w:val="000000"/>
                <w:sz w:val="17"/>
              </w:rPr>
              <w:t>Método</w:t>
            </w:r>
          </w:p>
        </w:tc>
        <w:tc>
          <w:tcPr>
            <w:tcW w:type="dxa" w:w="1152"/>
            <w:shd w:val="clear" w:color="auto" w:fill="D9E2F3"/>
          </w:tcPr>
          <w:p>
            <w:pPr>
              <w:keepNext/>
              <w:spacing w:after="0"/>
              <w:jc w:val="right"/>
            </w:pPr>
            <w:r>
              <w:rPr>
                <w:b/>
                <w:i w:val="0"/>
                <w:color w:val="000000"/>
                <w:sz w:val="17"/>
              </w:rPr>
              <w:t>Media</w:t>
            </w:r>
          </w:p>
        </w:tc>
        <w:tc>
          <w:tcPr>
            <w:tcW w:type="dxa" w:w="1152"/>
            <w:shd w:val="clear" w:color="auto" w:fill="D9E2F3"/>
          </w:tcPr>
          <w:p>
            <w:pPr>
              <w:keepNext/>
              <w:spacing w:after="0"/>
              <w:jc w:val="right"/>
            </w:pPr>
            <w:r>
              <w:rPr>
                <w:b/>
                <w:i w:val="0"/>
                <w:color w:val="000000"/>
                <w:sz w:val="17"/>
              </w:rPr>
              <w:t>Desv.</w:t>
            </w:r>
          </w:p>
        </w:tc>
        <w:tc>
          <w:tcPr>
            <w:tcW w:type="dxa" w:w="1152"/>
            <w:shd w:val="clear" w:color="auto" w:fill="D9E2F3"/>
          </w:tcPr>
          <w:p>
            <w:pPr>
              <w:keepNext/>
              <w:spacing w:after="0"/>
              <w:jc w:val="right"/>
            </w:pPr>
            <w:r>
              <w:rPr>
                <w:b/>
                <w:i w:val="0"/>
                <w:color w:val="000000"/>
                <w:sz w:val="17"/>
              </w:rPr>
              <w:t>Mín.</w:t>
            </w:r>
          </w:p>
        </w:tc>
        <w:tc>
          <w:tcPr>
            <w:tcW w:type="dxa" w:w="1296"/>
            <w:shd w:val="clear" w:color="auto" w:fill="D9E2F3"/>
          </w:tcPr>
          <w:p>
            <w:pPr>
              <w:keepNext/>
              <w:spacing w:after="0"/>
              <w:jc w:val="right"/>
            </w:pPr>
            <w:r>
              <w:rPr>
                <w:b/>
                <w:i w:val="0"/>
                <w:color w:val="000000"/>
                <w:sz w:val="17"/>
              </w:rPr>
              <w:t>Mediana</w:t>
            </w:r>
          </w:p>
        </w:tc>
        <w:tc>
          <w:tcPr>
            <w:tcW w:type="dxa" w:w="1152"/>
            <w:shd w:val="clear" w:color="auto" w:fill="D9E2F3"/>
          </w:tcPr>
          <w:p>
            <w:pPr>
              <w:keepNext/>
              <w:spacing w:after="0"/>
              <w:jc w:val="right"/>
            </w:pPr>
            <w:r>
              <w:rPr>
                <w:b/>
                <w:i w:val="0"/>
                <w:color w:val="000000"/>
                <w:sz w:val="17"/>
              </w:rPr>
              <w:t>Máx.</w:t>
            </w:r>
          </w:p>
        </w:tc>
      </w:tr>
      <w:tr>
        <w:tc>
          <w:tcPr>
            <w:tcW w:type="dxa" w:w="1728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YOLOv8n</w:t>
            </w:r>
          </w:p>
        </w:tc>
        <w:tc>
          <w:tcPr>
            <w:tcW w:type="dxa" w:w="1152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11.9</w:t>
            </w:r>
          </w:p>
        </w:tc>
        <w:tc>
          <w:tcPr>
            <w:tcW w:type="dxa" w:w="1152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4.3</w:t>
            </w:r>
          </w:p>
        </w:tc>
        <w:tc>
          <w:tcPr>
            <w:tcW w:type="dxa" w:w="1152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1152"/>
          </w:tcPr>
          <w:p>
            <w:pPr>
              <w:keepNext/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23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Blobs</w:t>
            </w:r>
          </w:p>
        </w:tc>
        <w:tc>
          <w:tcPr>
            <w:tcW w:type="dxa" w:w="1152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61.9</w:t>
            </w:r>
          </w:p>
        </w:tc>
        <w:tc>
          <w:tcPr>
            <w:tcW w:type="dxa" w:w="1152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21.8</w:t>
            </w:r>
          </w:p>
        </w:tc>
        <w:tc>
          <w:tcPr>
            <w:tcW w:type="dxa" w:w="1152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24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60</w:t>
            </w:r>
          </w:p>
        </w:tc>
        <w:tc>
          <w:tcPr>
            <w:tcW w:type="dxa" w:w="1152"/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000000"/>
                <w:sz w:val="17"/>
              </w:rPr>
              <w:t>155</w:t>
            </w:r>
          </w:p>
        </w:tc>
      </w:tr>
    </w:tbl>
    <w:p>
      <w:pPr>
        <w:spacing w:after="80"/>
      </w:pPr>
    </w:p>
    <w:p>
      <w:pPr>
        <w:spacing w:after="160"/>
        <w:jc w:val="both"/>
      </w:pPr>
      <w:r>
        <w:rPr>
          <w:b w:val="0"/>
          <w:i w:val="0"/>
          <w:color w:val="000000"/>
        </w:rPr>
        <w:t xml:space="preserve">Con un detector YOLOv8n preentrenado (clase persona de COCO) se analizaron 3 frames por clip. Se detectan en promedio </w:t>
      </w:r>
      <w:r>
        <w:rPr>
          <w:b/>
          <w:i w:val="0"/>
          <w:color w:val="000000"/>
        </w:rPr>
        <w:t>11.9 jugadores por frame</w:t>
      </w:r>
      <w:r>
        <w:rPr>
          <w:b w:val="0"/>
          <w:i w:val="0"/>
          <w:color w:val="000000"/>
        </w:rPr>
        <w:t xml:space="preserve"> (mediana 12, máximo 23, un solo frame sin detecciones), coherente con el plano táctico. En los mismos frames, el proxy por blobs reporta ≈62 y su correlación con YOLO es </w:t>
      </w:r>
      <w:r>
        <w:rPr>
          <w:b/>
          <w:i w:val="0"/>
          <w:color w:val="000000"/>
        </w:rPr>
        <w:t>r = −0.04</w:t>
      </w:r>
      <w:r>
        <w:rPr>
          <w:b w:val="0"/>
          <w:i w:val="0"/>
          <w:color w:val="000000"/>
        </w:rPr>
        <w:t xml:space="preserve"> (Tabla 7): cuenta ruido de gradas y líneas. Por partido, la media va de 8.5 a 14.5 jugadores según el encuadre de cada transmisión.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27260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26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 w:val="0"/>
          <w:color w:val="000000"/>
          <w:sz w:val="18"/>
        </w:rPr>
        <w:t xml:space="preserve">Figura 10. </w:t>
      </w:r>
      <w:r>
        <w:rPr>
          <w:b w:val="0"/>
          <w:i/>
          <w:color w:val="000000"/>
          <w:sz w:val="18"/>
        </w:rPr>
        <w:t>Ejemplo de detección de jugadores con YOLOv8n.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31920" cy="19659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 w:val="0"/>
          <w:color w:val="000000"/>
          <w:sz w:val="18"/>
        </w:rPr>
        <w:t xml:space="preserve">Figura 11. </w:t>
      </w:r>
      <w:r>
        <w:rPr>
          <w:b w:val="0"/>
          <w:i/>
          <w:color w:val="000000"/>
          <w:sz w:val="18"/>
        </w:rPr>
        <w:t>Distribución de jugadores detectados por frame.</w:t>
      </w:r>
    </w:p>
    <w:p>
      <w:pPr>
        <w:spacing w:after="160"/>
        <w:jc w:val="both"/>
      </w:pPr>
      <w:r>
        <w:rPr>
          <w:b w:val="0"/>
          <w:i w:val="0"/>
          <w:color w:val="000000"/>
        </w:rPr>
        <w:t xml:space="preserve">Para cada jugador detectado se tomó el color HSV medio del torso (7,168 detecciones). Al juntar los 20 partidos, el matiz forma una distribución casi unimodal alrededor de H ≈ 40 (Figura 12): cada partido tiene uniformes distintos y el recorte incluye algo de césped, por lo que la separación en equipos debe hacerse </w:t>
      </w:r>
      <w:r>
        <w:rPr>
          <w:b/>
          <w:i w:val="0"/>
          <w:color w:val="000000"/>
        </w:rPr>
        <w:t>dentro de cada partido</w:t>
      </w:r>
      <w:r>
        <w:rPr>
          <w:b w:val="0"/>
          <w:i w:val="0"/>
          <w:color w:val="000000"/>
        </w:rPr>
        <w:t>. Se aplicó k-means (k = 2) sobre matiz circular, saturación y valor, y se midió la calidad con el coeficiente silhouette.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31920" cy="22936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293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 w:val="0"/>
          <w:color w:val="000000"/>
          <w:sz w:val="18"/>
        </w:rPr>
        <w:t xml:space="preserve">Figura 12. </w:t>
      </w:r>
      <w:r>
        <w:rPr>
          <w:b w:val="0"/>
          <w:i/>
          <w:color w:val="000000"/>
          <w:sz w:val="18"/>
        </w:rPr>
        <w:t>Matiz de camiseta de todas las detecciones, agrupado con k-means.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199006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0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 w:val="0"/>
          <w:color w:val="000000"/>
          <w:sz w:val="18"/>
        </w:rPr>
        <w:t xml:space="preserve">Figura 13. </w:t>
      </w:r>
      <w:r>
        <w:rPr>
          <w:b w:val="0"/>
          <w:i/>
          <w:color w:val="000000"/>
          <w:sz w:val="18"/>
        </w:rPr>
        <w:t>Silhouette de la separación en dos equipos por partido.</w:t>
      </w:r>
    </w:p>
    <w:p>
      <w:pPr>
        <w:spacing w:after="160"/>
        <w:jc w:val="both"/>
      </w:pPr>
      <w:r>
        <w:rPr>
          <w:b w:val="0"/>
          <w:i w:val="0"/>
          <w:color w:val="000000"/>
        </w:rPr>
        <w:t xml:space="preserve">El silhouette medio es </w:t>
      </w:r>
      <w:r>
        <w:rPr>
          <w:b/>
          <w:i w:val="0"/>
          <w:color w:val="000000"/>
        </w:rPr>
        <w:t>0.41</w:t>
      </w:r>
      <w:r>
        <w:rPr>
          <w:b w:val="0"/>
          <w:i w:val="0"/>
          <w:color w:val="000000"/>
        </w:rPr>
        <w:t xml:space="preserve"> (de 0.28 a 0.54, Figura 13): la separación es </w:t>
      </w:r>
      <w:r>
        <w:rPr>
          <w:b/>
          <w:i w:val="0"/>
          <w:color w:val="000000"/>
        </w:rPr>
        <w:t>moderada</w:t>
      </w:r>
      <w:r>
        <w:rPr>
          <w:b w:val="0"/>
          <w:i w:val="0"/>
          <w:color w:val="000000"/>
        </w:rPr>
        <w:t>, con grupos de tamaño parecido (en casi todos los partidos el menor reúne entre 30 % y 50 % de los jugadores), como se espera de dos equipos. El color es una señal útil para asignar cada jugador a su equipo, pero no suficiente por sí sola: árbitros, porteros y el césped dentro del recorte introducen ruido.</w:t>
      </w:r>
    </w:p>
    <w:p>
      <w:pPr>
        <w:keepNext/>
        <w:spacing w:before="120" w:after="80"/>
      </w:pPr>
      <w:r>
        <w:rPr>
          <w:b/>
          <w:i w:val="0"/>
          <w:color w:val="000000"/>
          <w:sz w:val="22"/>
        </w:rPr>
        <w:t>5.5 Movimiento y contexto temporal</w:t>
      </w:r>
    </w:p>
    <w:p>
      <w:pPr>
        <w:spacing w:after="160"/>
        <w:jc w:val="both"/>
      </w:pPr>
      <w:r>
        <w:rPr>
          <w:b w:val="0"/>
          <w:i w:val="0"/>
          <w:color w:val="000000"/>
        </w:rPr>
        <w:t xml:space="preserve">La variable </w:t>
      </w:r>
      <w:r>
        <w:rPr>
          <w:rFonts w:ascii="Consolas" w:hAnsi="Consolas"/>
          <w:b w:val="0"/>
          <w:i w:val="0"/>
          <w:color w:val="000000"/>
        </w:rPr>
        <w:t>motion</w:t>
      </w:r>
      <w:r>
        <w:rPr>
          <w:b w:val="0"/>
          <w:i w:val="0"/>
          <w:color w:val="000000"/>
        </w:rPr>
        <w:t xml:space="preserve"> (diferencia absoluta media en gris entre dos frames muestreados consecutivos, separados ≈3 s) tiene media 24.1 y desviación 7.0 en los 1,800 frames válidos, con 29 outliers altos que tienen menos cancha visible (mediana de </w:t>
      </w:r>
      <w:r>
        <w:rPr>
          <w:rFonts w:ascii="Consolas" w:hAnsi="Consolas"/>
          <w:b w:val="0"/>
          <w:i w:val="0"/>
          <w:color w:val="000000"/>
        </w:rPr>
        <w:t>green_ratio</w:t>
      </w:r>
      <w:r>
        <w:rPr>
          <w:b w:val="0"/>
          <w:i w:val="0"/>
          <w:color w:val="000000"/>
        </w:rPr>
        <w:t xml:space="preserve"> 0.50 frente a 0.61), compatibles con cambios de plano. Correlaciona con el contraste (r = +0.39) y los bordes (r = +0.30), y negativamente con la cobertura de cancha (r = −0.31): con esta separación entre frames mide cambios de escena más que la trayectoria del balón.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174567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5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 w:val="0"/>
          <w:color w:val="000000"/>
          <w:sz w:val="18"/>
        </w:rPr>
        <w:t xml:space="preserve">Figura 14. </w:t>
      </w:r>
      <w:r>
        <w:rPr>
          <w:b w:val="0"/>
          <w:i/>
          <w:color w:val="000000"/>
          <w:sz w:val="18"/>
        </w:rPr>
        <w:t>Distribución y diagrama de caja del movimiento entre frames muestreados.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31920" cy="22936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293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 w:val="0"/>
          <w:color w:val="000000"/>
          <w:sz w:val="18"/>
        </w:rPr>
        <w:t xml:space="preserve">Figura 15. </w:t>
      </w:r>
      <w:r>
        <w:rPr>
          <w:b w:val="0"/>
          <w:i/>
          <w:color w:val="000000"/>
          <w:sz w:val="18"/>
        </w:rPr>
        <w:t>Densidad temporal de pases en el video con más pases de train.csv.</w:t>
      </w:r>
    </w:p>
    <w:p>
      <w:pPr>
        <w:spacing w:after="160"/>
        <w:jc w:val="both"/>
      </w:pPr>
      <w:r>
        <w:rPr>
          <w:b w:val="0"/>
          <w:i w:val="0"/>
          <w:color w:val="000000"/>
        </w:rPr>
        <w:t xml:space="preserve">En </w:t>
      </w:r>
      <w:r>
        <w:rPr>
          <w:rFonts w:ascii="Consolas" w:hAnsi="Consolas"/>
          <w:b w:val="0"/>
          <w:i w:val="0"/>
          <w:color w:val="000000"/>
        </w:rPr>
        <w:t>train.csv</w:t>
      </w:r>
      <w:r>
        <w:rPr>
          <w:b w:val="0"/>
          <w:i w:val="0"/>
          <w:color w:val="000000"/>
        </w:rPr>
        <w:t xml:space="preserve">, los pases se reparten a lo largo de todo el tiempo de juego con densidad variable (Figura 15). El tiempo entre pases consecutivos tiene mediana </w:t>
      </w:r>
      <w:r>
        <w:rPr>
          <w:b/>
          <w:i w:val="0"/>
          <w:color w:val="000000"/>
        </w:rPr>
        <w:t>4.1 s</w:t>
      </w:r>
      <w:r>
        <w:rPr>
          <w:b w:val="0"/>
          <w:i w:val="0"/>
          <w:color w:val="000000"/>
        </w:rPr>
        <w:t xml:space="preserve"> y media 9.9 s (Figura 16): la media es mayor por las pausas del juego. Un detector necesita resolución de pocos frames, que los 25 fps de los clips permiten.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14800" cy="2057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 w:val="0"/>
          <w:color w:val="000000"/>
          <w:sz w:val="18"/>
        </w:rPr>
        <w:t xml:space="preserve">Figura 16. </w:t>
      </w:r>
      <w:r>
        <w:rPr>
          <w:b w:val="0"/>
          <w:i/>
          <w:color w:val="000000"/>
          <w:sz w:val="18"/>
        </w:rPr>
        <w:t>Tiempo entre pases consecutivos en train.csv (menos de 60 s).</w:t>
      </w:r>
    </w:p>
    <w:p>
      <w:pPr>
        <w:keepNext/>
        <w:spacing w:before="200" w:after="120"/>
      </w:pPr>
      <w:r>
        <w:rPr>
          <w:b/>
          <w:i w:val="0"/>
          <w:color w:val="000000"/>
          <w:sz w:val="24"/>
        </w:rPr>
        <w:t>6. Hallazgos y conclusiones</w:t>
      </w:r>
    </w:p>
    <w:p>
      <w:pPr>
        <w:keepNext/>
        <w:spacing w:before="120" w:after="80"/>
      </w:pPr>
      <w:r>
        <w:rPr>
          <w:b/>
          <w:i w:val="0"/>
          <w:color w:val="000000"/>
          <w:sz w:val="22"/>
        </w:rPr>
        <w:t>6.1 Hallazgos</w:t>
      </w:r>
    </w:p>
    <w:p>
      <w:pPr>
        <w:pStyle w:val="ListBullet"/>
        <w:spacing w:after="60"/>
        <w:jc w:val="both"/>
      </w:pPr>
      <w:r>
        <w:rPr>
          <w:b/>
          <w:i w:val="0"/>
          <w:color w:val="000000"/>
        </w:rPr>
        <w:t>Datos homogéneos y de calidad:</w:t>
      </w:r>
      <w:r>
        <w:rPr>
          <w:b w:val="0"/>
          <w:i w:val="0"/>
          <w:color w:val="000000"/>
        </w:rPr>
        <w:t xml:space="preserve"> 200 clips a 1080p, 25 fps y 30 s, sin faltantes ni duplicados. Los únicos faltantes son estructurales (</w:t>
      </w:r>
      <w:r>
        <w:rPr>
          <w:rFonts w:ascii="Consolas" w:hAnsi="Consolas"/>
          <w:b w:val="0"/>
          <w:i w:val="0"/>
          <w:color w:val="000000"/>
        </w:rPr>
        <w:t>start</w:t>
      </w:r>
      <w:r>
        <w:rPr>
          <w:b w:val="0"/>
          <w:i w:val="0"/>
          <w:color w:val="000000"/>
        </w:rPr>
        <w:t>/</w:t>
      </w:r>
      <w:r>
        <w:rPr>
          <w:rFonts w:ascii="Consolas" w:hAnsi="Consolas"/>
          <w:b w:val="0"/>
          <w:i w:val="0"/>
          <w:color w:val="000000"/>
        </w:rPr>
        <w:t>end</w:t>
      </w:r>
      <w:r>
        <w:rPr>
          <w:b w:val="0"/>
          <w:i w:val="0"/>
          <w:color w:val="000000"/>
        </w:rPr>
        <w:t xml:space="preserve"> y el primer </w:t>
      </w:r>
      <w:r>
        <w:rPr>
          <w:rFonts w:ascii="Consolas" w:hAnsi="Consolas"/>
          <w:b w:val="0"/>
          <w:i w:val="0"/>
          <w:color w:val="000000"/>
        </w:rPr>
        <w:t>motion</w:t>
      </w:r>
      <w:r>
        <w:rPr>
          <w:b w:val="0"/>
          <w:i w:val="0"/>
          <w:color w:val="000000"/>
        </w:rPr>
        <w:t xml:space="preserve"> de cada clip).</w:t>
      </w:r>
    </w:p>
    <w:p>
      <w:pPr>
        <w:pStyle w:val="ListBullet"/>
        <w:spacing w:after="60"/>
        <w:jc w:val="both"/>
      </w:pPr>
      <w:r>
        <w:rPr>
          <w:b/>
          <w:i w:val="0"/>
          <w:color w:val="000000"/>
        </w:rPr>
        <w:t>La cancha se aísla por color, pero depende del partido:</w:t>
      </w:r>
      <w:r>
        <w:rPr>
          <w:b w:val="0"/>
          <w:i w:val="0"/>
          <w:color w:val="000000"/>
        </w:rPr>
        <w:t xml:space="preserve"> </w:t>
      </w:r>
      <w:r>
        <w:rPr>
          <w:rFonts w:ascii="Consolas" w:hAnsi="Consolas"/>
          <w:b w:val="0"/>
          <w:i w:val="0"/>
          <w:color w:val="000000"/>
        </w:rPr>
        <w:t>green_ratio</w:t>
      </w:r>
      <w:r>
        <w:rPr>
          <w:b w:val="0"/>
          <w:i w:val="0"/>
          <w:color w:val="000000"/>
        </w:rPr>
        <w:t xml:space="preserve"> separa el juego abierto de las tomas cerradas (r = −0.47 con bordes), aunque su mediana varía de 0.42 a 0.81 entre partidos y depende del brillo (r = +0.61).</w:t>
      </w:r>
    </w:p>
    <w:p>
      <w:pPr>
        <w:pStyle w:val="ListBullet"/>
        <w:spacing w:after="60"/>
        <w:jc w:val="both"/>
      </w:pPr>
      <w:r>
        <w:rPr>
          <w:b/>
          <w:i w:val="0"/>
          <w:color w:val="000000"/>
        </w:rPr>
        <w:t>Los jugadores son detectables con YOLO</w:t>
      </w:r>
      <w:r>
        <w:rPr>
          <w:b w:val="0"/>
          <w:i w:val="0"/>
          <w:color w:val="000000"/>
        </w:rPr>
        <w:t xml:space="preserve"> (11.9 por frame); el proxy clásico por blobs no sirve (r = −0.04 con YOLO).</w:t>
      </w:r>
    </w:p>
    <w:p>
      <w:pPr>
        <w:pStyle w:val="ListBullet"/>
        <w:spacing w:after="60"/>
        <w:jc w:val="both"/>
      </w:pPr>
      <w:r>
        <w:rPr>
          <w:b/>
          <w:i w:val="0"/>
          <w:color w:val="000000"/>
        </w:rPr>
        <w:t>Los equipos son separables por color de forma moderada</w:t>
      </w:r>
      <w:r>
        <w:rPr>
          <w:b w:val="0"/>
          <w:i w:val="0"/>
          <w:color w:val="000000"/>
        </w:rPr>
        <w:t xml:space="preserve"> dentro de cada partido (silhouette medio 0.41).</w:t>
      </w:r>
    </w:p>
    <w:p>
      <w:pPr>
        <w:pStyle w:val="ListBullet"/>
        <w:spacing w:after="60"/>
        <w:jc w:val="both"/>
      </w:pPr>
      <w:r>
        <w:rPr>
          <w:b/>
          <w:i w:val="0"/>
          <w:color w:val="000000"/>
        </w:rPr>
        <w:t>El movimiento entre frames separados ≈3 s refleja cambios de plano</w:t>
      </w:r>
      <w:r>
        <w:rPr>
          <w:b w:val="0"/>
          <w:i w:val="0"/>
          <w:color w:val="000000"/>
        </w:rPr>
        <w:t>, no el balón: para pases se necesitan frames sucesivos.</w:t>
      </w:r>
    </w:p>
    <w:p>
      <w:pPr>
        <w:pStyle w:val="ListBullet"/>
        <w:spacing w:after="60"/>
        <w:jc w:val="both"/>
      </w:pPr>
      <w:r>
        <w:rPr>
          <w:b/>
          <w:i w:val="0"/>
          <w:color w:val="000000"/>
        </w:rPr>
        <w:t>Los pases son frecuentes y desbalanceados:</w:t>
      </w:r>
      <w:r>
        <w:rPr>
          <w:b w:val="0"/>
          <w:i w:val="0"/>
          <w:color w:val="000000"/>
        </w:rPr>
        <w:t xml:space="preserve"> 3,468 pases frente a 118 centros; el 93.1 % de las jugadas son pases de juego abierto, con una mediana de 4.1 s entre pases.</w:t>
      </w:r>
    </w:p>
    <w:p>
      <w:pPr>
        <w:spacing w:after="160"/>
        <w:jc w:val="both"/>
      </w:pPr>
      <w:r>
        <w:rPr>
          <w:b/>
          <w:i w:val="0"/>
          <w:color w:val="000000"/>
        </w:rPr>
        <w:t>Retos identificados:</w:t>
      </w:r>
      <w:r>
        <w:rPr>
          <w:b w:val="0"/>
          <w:i w:val="0"/>
          <w:color w:val="000000"/>
        </w:rPr>
        <w:t xml:space="preserve"> el balón es pequeño y rápido y no está entre las detecciones analizadas; hay marca de agua y marcador superpuestos en todos los clips; la iluminación y el encuadre cambian entre partidos; existe desbalance de tipos de pase y los clips descargables no tienen etiquetas.</w:t>
      </w:r>
    </w:p>
    <w:p>
      <w:pPr>
        <w:keepNext/>
        <w:spacing w:before="120" w:after="80"/>
      </w:pPr>
      <w:r>
        <w:rPr>
          <w:b/>
          <w:i w:val="0"/>
          <w:color w:val="000000"/>
          <w:sz w:val="22"/>
        </w:rPr>
        <w:t>6.2 Cumplimiento de los objetivos</w:t>
      </w:r>
    </w:p>
    <w:p>
      <w:pPr>
        <w:keepNext/>
        <w:spacing w:before="80" w:after="60"/>
      </w:pPr>
      <w:r>
        <w:rPr>
          <w:b/>
          <w:i w:val="0"/>
          <w:color w:val="000000"/>
          <w:sz w:val="18"/>
        </w:rPr>
        <w:t xml:space="preserve">Tabla 8. </w:t>
      </w:r>
      <w:r>
        <w:rPr>
          <w:b w:val="0"/>
          <w:i/>
          <w:color w:val="000000"/>
          <w:sz w:val="18"/>
        </w:rPr>
        <w:t>Resultado medido para cada objetivo específico.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9E2F3"/>
          </w:tcPr>
          <w:p>
            <w:pPr>
              <w:keepNext/>
              <w:spacing w:after="0"/>
            </w:pPr>
            <w:r>
              <w:rPr>
                <w:b/>
                <w:i w:val="0"/>
                <w:color w:val="000000"/>
                <w:sz w:val="17"/>
              </w:rPr>
              <w:t>Objetivo</w:t>
            </w:r>
          </w:p>
        </w:tc>
        <w:tc>
          <w:tcPr>
            <w:tcW w:type="dxa" w:w="6624"/>
            <w:shd w:val="clear" w:color="auto" w:fill="D9E2F3"/>
          </w:tcPr>
          <w:p>
            <w:pPr>
              <w:keepNext/>
              <w:spacing w:after="0"/>
            </w:pPr>
            <w:r>
              <w:rPr>
                <w:b/>
                <w:i w:val="0"/>
                <w:color w:val="000000"/>
                <w:sz w:val="17"/>
              </w:rPr>
              <w:t>Resultado</w:t>
            </w:r>
          </w:p>
        </w:tc>
      </w:tr>
      <w:tr>
        <w:tc>
          <w:tcPr>
            <w:tcW w:type="dxa" w:w="2592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1. Formato de los clips</w:t>
            </w:r>
          </w:p>
        </w:tc>
        <w:tc>
          <w:tcPr>
            <w:tcW w:type="dxa" w:w="662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200/200 legibles; 0 desviaciones de 1920×1080, 25 fps y 30 s.</w:t>
            </w:r>
          </w:p>
        </w:tc>
      </w:tr>
      <w:tr>
        <w:tc>
          <w:tcPr>
            <w:tcW w:type="dxa" w:w="2592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2. Eventos de train.csv</w:t>
            </w:r>
          </w:p>
        </w:tc>
        <w:tc>
          <w:tcPr>
            <w:tcW w:type="dxa" w:w="662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Frecuencias y proporciones de 5 eventos y 6 combinaciones acción × contexto; mediana de 4.1 s entre pases.</w:t>
            </w:r>
          </w:p>
        </w:tc>
      </w:tr>
      <w:tr>
        <w:tc>
          <w:tcPr>
            <w:tcW w:type="dxa" w:w="2592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3. Señales visuales</w:t>
            </w:r>
          </w:p>
        </w:tc>
        <w:tc>
          <w:tcPr>
            <w:tcW w:type="dxa" w:w="6624"/>
          </w:tcPr>
          <w:p>
            <w:pPr>
              <w:keepNext/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2,000 frames: estadística descriptiva, outliers IQR y correlaciones (Tablas 2–3, Figuras 3–6).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4. Jugadores y equipos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b w:val="0"/>
                <w:i w:val="0"/>
                <w:color w:val="000000"/>
                <w:sz w:val="17"/>
              </w:rPr>
              <w:t>600 frames: 11.9 jugadores por frame; silhouette medio 0.41 por partido.</w:t>
            </w:r>
          </w:p>
        </w:tc>
      </w:tr>
    </w:tbl>
    <w:p>
      <w:pPr>
        <w:spacing w:after="80"/>
      </w:pPr>
    </w:p>
    <w:p>
      <w:pPr>
        <w:keepNext/>
        <w:spacing w:before="120" w:after="80"/>
      </w:pPr>
      <w:r>
        <w:rPr>
          <w:b/>
          <w:i w:val="0"/>
          <w:color w:val="000000"/>
          <w:sz w:val="22"/>
        </w:rPr>
        <w:t>6.3 Conclusiones y siguientes pasos</w:t>
      </w:r>
    </w:p>
    <w:p>
      <w:pPr>
        <w:spacing w:after="160"/>
        <w:jc w:val="both"/>
      </w:pPr>
      <w:r>
        <w:rPr>
          <w:b w:val="0"/>
          <w:i w:val="0"/>
          <w:color w:val="000000"/>
        </w:rPr>
        <w:t xml:space="preserve">El dataset es </w:t>
      </w:r>
      <w:r>
        <w:rPr>
          <w:b/>
          <w:i w:val="0"/>
          <w:color w:val="000000"/>
        </w:rPr>
        <w:t>viable</w:t>
      </w:r>
      <w:r>
        <w:rPr>
          <w:b w:val="0"/>
          <w:i w:val="0"/>
          <w:color w:val="000000"/>
        </w:rPr>
        <w:t xml:space="preserve"> para un sistema de detección de pases por visión: los videos son homogéneos, la cancha y los jugadores se detectan con herramientas estándar y los equipos pueden separarse por color. Los siguientes pasos son:</w:t>
      </w:r>
    </w:p>
    <w:p>
      <w:pPr>
        <w:pStyle w:val="ListBullet"/>
        <w:spacing w:after="60"/>
        <w:jc w:val="both"/>
      </w:pPr>
      <w:r>
        <w:rPr>
          <w:b/>
          <w:i w:val="0"/>
          <w:color w:val="000000"/>
        </w:rPr>
        <w:t>Filtrar tomas no útiles</w:t>
      </w:r>
      <w:r>
        <w:rPr>
          <w:b w:val="0"/>
          <w:i w:val="0"/>
          <w:color w:val="000000"/>
        </w:rPr>
        <w:t xml:space="preserve"> con un umbral de </w:t>
      </w:r>
      <w:r>
        <w:rPr>
          <w:rFonts w:ascii="Consolas" w:hAnsi="Consolas"/>
          <w:b w:val="0"/>
          <w:i w:val="0"/>
          <w:color w:val="000000"/>
        </w:rPr>
        <w:t>green_ratio</w:t>
      </w:r>
      <w:r>
        <w:rPr>
          <w:b w:val="0"/>
          <w:i w:val="0"/>
          <w:color w:val="000000"/>
        </w:rPr>
        <w:t xml:space="preserve"> normalizado por partido.</w:t>
      </w:r>
    </w:p>
    <w:p>
      <w:pPr>
        <w:pStyle w:val="ListBullet"/>
        <w:spacing w:after="60"/>
        <w:jc w:val="both"/>
      </w:pPr>
      <w:r>
        <w:rPr>
          <w:b/>
          <w:i w:val="0"/>
          <w:color w:val="000000"/>
        </w:rPr>
        <w:t>Detectar el balón</w:t>
      </w:r>
      <w:r>
        <w:rPr>
          <w:b w:val="0"/>
          <w:i w:val="0"/>
          <w:color w:val="000000"/>
        </w:rPr>
        <w:t xml:space="preserve"> reentrenando YOLO con esa clase y </w:t>
      </w:r>
      <w:r>
        <w:rPr>
          <w:b/>
          <w:i w:val="0"/>
          <w:color w:val="000000"/>
        </w:rPr>
        <w:t>seguir</w:t>
      </w:r>
      <w:r>
        <w:rPr>
          <w:b w:val="0"/>
          <w:i w:val="0"/>
          <w:color w:val="000000"/>
        </w:rPr>
        <w:t xml:space="preserve"> jugadores y balón entre frames sucesivos (tracking).</w:t>
      </w:r>
    </w:p>
    <w:p>
      <w:pPr>
        <w:pStyle w:val="ListBullet"/>
        <w:spacing w:after="60"/>
        <w:jc w:val="both"/>
      </w:pPr>
      <w:r>
        <w:rPr>
          <w:b/>
          <w:i w:val="0"/>
          <w:color w:val="000000"/>
        </w:rPr>
        <w:t>Asignar equipo</w:t>
      </w:r>
      <w:r>
        <w:rPr>
          <w:b w:val="0"/>
          <w:i w:val="0"/>
          <w:color w:val="000000"/>
        </w:rPr>
        <w:t xml:space="preserve"> por color dentro de cada partido, segmentando la camiseta para quitar el césped del recorte.</w:t>
      </w:r>
    </w:p>
    <w:p>
      <w:pPr>
        <w:pStyle w:val="ListBullet"/>
        <w:spacing w:after="60"/>
        <w:jc w:val="both"/>
      </w:pPr>
      <w:r>
        <w:rPr>
          <w:b/>
          <w:i w:val="0"/>
          <w:color w:val="000000"/>
        </w:rPr>
        <w:t>Clasificar la acción</w:t>
      </w:r>
      <w:r>
        <w:rPr>
          <w:b w:val="0"/>
          <w:i w:val="0"/>
          <w:color w:val="000000"/>
        </w:rPr>
        <w:t xml:space="preserve"> con un modelo temporal sobre ventanas de frames, usando los picos de movimiento entre frames sucesivos como candidatos.</w:t>
      </w:r>
    </w:p>
    <w:p>
      <w:pPr>
        <w:pStyle w:val="ListBullet"/>
        <w:spacing w:after="60"/>
        <w:jc w:val="both"/>
      </w:pPr>
      <w:r>
        <w:rPr>
          <w:b/>
          <w:i w:val="0"/>
          <w:color w:val="000000"/>
        </w:rPr>
        <w:t>Obtener etiquetas:</w:t>
      </w:r>
      <w:r>
        <w:rPr>
          <w:b w:val="0"/>
          <w:i w:val="0"/>
          <w:color w:val="000000"/>
        </w:rPr>
        <w:t xml:space="preserve"> usar los videos anotados de </w:t>
      </w:r>
      <w:r>
        <w:rPr>
          <w:rFonts w:ascii="Consolas" w:hAnsi="Consolas"/>
          <w:b w:val="0"/>
          <w:i w:val="0"/>
          <w:color w:val="000000"/>
        </w:rPr>
        <w:t>train.csv</w:t>
      </w:r>
      <w:r>
        <w:rPr>
          <w:b w:val="0"/>
          <w:i w:val="0"/>
          <w:color w:val="000000"/>
        </w:rPr>
        <w:t xml:space="preserve"> o etiquetar una muestra de los clips, y evaluar con métricas por clase (F1 y precisión promedio con tolerancia temporal), sobre-muestreando las jugadas a balón parado por el desbalance.</w:t>
      </w:r>
    </w:p>
    <w:p>
      <w:pPr>
        <w:keepNext/>
        <w:spacing w:before="200" w:after="120"/>
      </w:pPr>
      <w:r>
        <w:rPr>
          <w:b/>
          <w:i w:val="0"/>
          <w:color w:val="000000"/>
          <w:sz w:val="24"/>
        </w:rPr>
        <w:t>Referencias</w:t>
      </w:r>
    </w:p>
    <w:p>
      <w:pPr>
        <w:spacing w:after="160"/>
        <w:jc w:val="left"/>
      </w:pPr>
      <w:r>
        <w:rPr>
          <w:b w:val="0"/>
          <w:i w:val="0"/>
          <w:color w:val="000000"/>
        </w:rPr>
        <w:t>DFL – Bundesliga Data Shootout. Kaggle, 2022. https://www.kaggle.com/competitions/dfl-bundesliga-data-shootout</w:t>
      </w:r>
    </w:p>
    <w:p>
      <w:pPr>
        <w:spacing w:after="160"/>
        <w:jc w:val="left"/>
      </w:pPr>
      <w:r>
        <w:rPr>
          <w:b w:val="0"/>
          <w:i w:val="0"/>
          <w:color w:val="000000"/>
        </w:rPr>
        <w:t>dbal0503/Bundesliga. Hugging Face Datasets. https://huggingface.co/datasets/dbal0503/Bundesliga</w:t>
      </w:r>
    </w:p>
    <w:p>
      <w:pPr>
        <w:spacing w:after="160"/>
        <w:jc w:val="left"/>
      </w:pPr>
      <w:r>
        <w:rPr>
          <w:b w:val="0"/>
          <w:i w:val="0"/>
          <w:color w:val="000000"/>
        </w:rPr>
        <w:t>Jocher, G., Chaurasia, A. y Qiu, J. Ultralytics YOLOv8, 2023. https://github.com/ultralytics/ultralytics</w:t>
      </w:r>
    </w:p>
    <w:p>
      <w:pPr>
        <w:spacing w:after="160"/>
        <w:jc w:val="left"/>
      </w:pPr>
      <w:r>
        <w:rPr>
          <w:b w:val="0"/>
          <w:i w:val="0"/>
          <w:color w:val="000000"/>
        </w:rPr>
        <w:t>Giancola, S. et al. SoccerNet: A Scalable Dataset for Action Spotting in Soccer Videos. CVPR Workshops, 2018.</w:t>
      </w:r>
    </w:p>
    <w:sectPr w:rsidR="00F859E5" w:rsidRPr="00F31B9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442806">
    <w:abstractNumId w:val="8"/>
  </w:num>
  <w:num w:numId="2" w16cid:durableId="449739764">
    <w:abstractNumId w:val="6"/>
  </w:num>
  <w:num w:numId="3" w16cid:durableId="1779639431">
    <w:abstractNumId w:val="5"/>
  </w:num>
  <w:num w:numId="4" w16cid:durableId="1429305608">
    <w:abstractNumId w:val="4"/>
  </w:num>
  <w:num w:numId="5" w16cid:durableId="876041863">
    <w:abstractNumId w:val="7"/>
  </w:num>
  <w:num w:numId="6" w16cid:durableId="2050106752">
    <w:abstractNumId w:val="3"/>
  </w:num>
  <w:num w:numId="7" w16cid:durableId="2010516689">
    <w:abstractNumId w:val="2"/>
  </w:num>
  <w:num w:numId="8" w16cid:durableId="1450733332">
    <w:abstractNumId w:val="1"/>
  </w:num>
  <w:num w:numId="9" w16cid:durableId="1769306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59B"/>
    <w:rsid w:val="00AA1D8D"/>
    <w:rsid w:val="00B47730"/>
    <w:rsid w:val="00CB0664"/>
    <w:rsid w:val="00F31B9A"/>
    <w:rsid w:val="00F859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1AE777"/>
  <w14:defaultImageDpi w14:val="300"/>
  <w15:docId w15:val="{085F70D6-A6D2-604C-9767-6B5E9C16C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1032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CONCUA TRUJILLO, CARLOS NICOLAS</cp:lastModifiedBy>
  <cp:revision>3</cp:revision>
  <cp:lastPrinted>2026-09-09T18:21:00Z</cp:lastPrinted>
  <dcterms:created xsi:type="dcterms:W3CDTF">2026-09-09T18:21:00Z</dcterms:created>
  <dcterms:modified xsi:type="dcterms:W3CDTF">2026-09-09T18:22:00Z</dcterms:modified>
  <cp:category/>
</cp:coreProperties>
</file>