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CAC8B" w14:textId="77777777" w:rsidR="00F859E5" w:rsidRDefault="00F859E5"/>
    <w:p w14:paraId="703447DB" w14:textId="77777777" w:rsidR="00F859E5" w:rsidRPr="00F31B9A" w:rsidRDefault="00000000">
      <w:pPr>
        <w:spacing w:after="40"/>
        <w:jc w:val="center"/>
        <w:rPr>
          <w:lang w:val="es-ES"/>
        </w:rPr>
      </w:pPr>
      <w:r w:rsidRPr="00F31B9A">
        <w:rPr>
          <w:b/>
          <w:color w:val="000000"/>
          <w:sz w:val="24"/>
          <w:lang w:val="es-ES"/>
        </w:rPr>
        <w:t>Universidad del Valle de Guatemala</w:t>
      </w:r>
    </w:p>
    <w:p w14:paraId="20B583F6" w14:textId="77777777" w:rsidR="00F859E5" w:rsidRPr="00F31B9A" w:rsidRDefault="00000000">
      <w:pPr>
        <w:spacing w:after="40"/>
        <w:jc w:val="center"/>
        <w:rPr>
          <w:lang w:val="es-ES"/>
        </w:rPr>
      </w:pPr>
      <w:r w:rsidRPr="00F31B9A">
        <w:rPr>
          <w:color w:val="000000"/>
          <w:lang w:val="es-ES"/>
        </w:rPr>
        <w:t>Facultad de Ingeniería</w:t>
      </w:r>
    </w:p>
    <w:p w14:paraId="6E944151" w14:textId="77777777" w:rsidR="00F859E5" w:rsidRDefault="00000000">
      <w:pPr>
        <w:spacing w:after="240"/>
        <w:jc w:val="center"/>
      </w:pPr>
      <w:r>
        <w:rPr>
          <w:color w:val="000000"/>
        </w:rPr>
        <w:t>Ciencia de Datos (CC3084)</w:t>
      </w:r>
    </w:p>
    <w:p w14:paraId="489AAF2B" w14:textId="77777777" w:rsidR="00F859E5" w:rsidRDefault="00000000">
      <w:pPr>
        <w:jc w:val="center"/>
      </w:pPr>
      <w:r>
        <w:rPr>
          <w:noProof/>
        </w:rPr>
        <w:drawing>
          <wp:inline distT="0" distB="0" distL="0" distR="0" wp14:anchorId="2CC72C4F" wp14:editId="6FFB9250">
            <wp:extent cx="2011680" cy="30034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vg_logo.png"/>
                    <pic:cNvPicPr/>
                  </pic:nvPicPr>
                  <pic:blipFill>
                    <a:blip r:embed="rId6"/>
                    <a:stretch>
                      <a:fillRect/>
                    </a:stretch>
                  </pic:blipFill>
                  <pic:spPr>
                    <a:xfrm>
                      <a:off x="0" y="0"/>
                      <a:ext cx="2011680" cy="3003484"/>
                    </a:xfrm>
                    <a:prstGeom prst="rect">
                      <a:avLst/>
                    </a:prstGeom>
                  </pic:spPr>
                </pic:pic>
              </a:graphicData>
            </a:graphic>
          </wp:inline>
        </w:drawing>
      </w:r>
    </w:p>
    <w:p w14:paraId="713EF04A" w14:textId="77777777" w:rsidR="00F859E5" w:rsidRDefault="00F859E5"/>
    <w:p w14:paraId="169547C3" w14:textId="77777777" w:rsidR="00F859E5" w:rsidRPr="00F31B9A" w:rsidRDefault="00000000">
      <w:pPr>
        <w:spacing w:after="40"/>
        <w:jc w:val="center"/>
        <w:rPr>
          <w:lang w:val="es-ES"/>
        </w:rPr>
      </w:pPr>
      <w:r w:rsidRPr="00F31B9A">
        <w:rPr>
          <w:b/>
          <w:color w:val="000000"/>
          <w:sz w:val="24"/>
          <w:lang w:val="es-ES"/>
        </w:rPr>
        <w:t>Proyecto 2 — Análisis Exploratorio</w:t>
      </w:r>
    </w:p>
    <w:p w14:paraId="77EEC77F" w14:textId="77777777" w:rsidR="00F859E5" w:rsidRPr="00F31B9A" w:rsidRDefault="00000000">
      <w:pPr>
        <w:spacing w:after="320"/>
        <w:jc w:val="center"/>
        <w:rPr>
          <w:lang w:val="es-ES"/>
        </w:rPr>
      </w:pPr>
      <w:r w:rsidRPr="00F31B9A">
        <w:rPr>
          <w:b/>
          <w:color w:val="000000"/>
          <w:sz w:val="24"/>
          <w:lang w:val="es-ES"/>
        </w:rPr>
        <w:t>Detección de pases en video de la Bundesliga (Reto 21)</w:t>
      </w:r>
    </w:p>
    <w:p w14:paraId="1E68542A" w14:textId="77777777" w:rsidR="00F859E5" w:rsidRPr="00F31B9A" w:rsidRDefault="00000000">
      <w:pPr>
        <w:spacing w:after="40"/>
        <w:jc w:val="center"/>
        <w:rPr>
          <w:lang w:val="es-ES"/>
        </w:rPr>
      </w:pPr>
      <w:r w:rsidRPr="00F31B9A">
        <w:rPr>
          <w:color w:val="000000"/>
          <w:lang w:val="es-ES"/>
        </w:rPr>
        <w:t>Nicolás Concuá — 23197</w:t>
      </w:r>
    </w:p>
    <w:p w14:paraId="2371A0DB" w14:textId="77777777" w:rsidR="00F859E5" w:rsidRPr="00F31B9A" w:rsidRDefault="00000000">
      <w:pPr>
        <w:spacing w:after="40"/>
        <w:jc w:val="center"/>
        <w:rPr>
          <w:lang w:val="es-ES"/>
        </w:rPr>
      </w:pPr>
      <w:r w:rsidRPr="00F31B9A">
        <w:rPr>
          <w:color w:val="000000"/>
          <w:lang w:val="es-ES"/>
        </w:rPr>
        <w:t>Felipe Aguilar — 23195</w:t>
      </w:r>
    </w:p>
    <w:p w14:paraId="5934C3FA" w14:textId="77777777" w:rsidR="00F859E5" w:rsidRPr="00F31B9A" w:rsidRDefault="00000000">
      <w:pPr>
        <w:spacing w:after="40"/>
        <w:jc w:val="center"/>
        <w:rPr>
          <w:lang w:val="es-ES"/>
        </w:rPr>
      </w:pPr>
      <w:r w:rsidRPr="00F31B9A">
        <w:rPr>
          <w:color w:val="000000"/>
          <w:lang w:val="es-ES"/>
        </w:rPr>
        <w:t>Fernando Rueda — 23748</w:t>
      </w:r>
    </w:p>
    <w:p w14:paraId="584F4687" w14:textId="1EDED1D9" w:rsidR="00F859E5" w:rsidRPr="00F31B9A" w:rsidRDefault="00000000">
      <w:pPr>
        <w:spacing w:after="40"/>
        <w:jc w:val="center"/>
      </w:pPr>
      <w:r w:rsidRPr="00F31B9A">
        <w:rPr>
          <w:color w:val="000000"/>
          <w:lang w:val="es-ES"/>
        </w:rPr>
        <w:t>Fernando Hernández</w:t>
      </w:r>
      <w:r w:rsidR="00F31B9A" w:rsidRPr="00F31B9A">
        <w:rPr>
          <w:color w:val="000000"/>
          <w:lang w:val="es-ES"/>
        </w:rPr>
        <w:t xml:space="preserve"> </w:t>
      </w:r>
      <w:r w:rsidR="00F31B9A">
        <w:rPr>
          <w:color w:val="000000"/>
        </w:rPr>
        <w:t>- 23645</w:t>
      </w:r>
    </w:p>
    <w:p w14:paraId="74519AC8" w14:textId="77777777" w:rsidR="00F859E5" w:rsidRPr="00F31B9A" w:rsidRDefault="00F859E5">
      <w:pPr>
        <w:rPr>
          <w:lang w:val="es-ES"/>
        </w:rPr>
      </w:pPr>
    </w:p>
    <w:p w14:paraId="79ABE084" w14:textId="77777777" w:rsidR="00F859E5" w:rsidRPr="00F31B9A" w:rsidRDefault="00000000">
      <w:pPr>
        <w:spacing w:after="40"/>
        <w:jc w:val="center"/>
        <w:rPr>
          <w:lang w:val="es-ES"/>
        </w:rPr>
      </w:pPr>
      <w:r w:rsidRPr="00F31B9A">
        <w:rPr>
          <w:color w:val="000000"/>
          <w:lang w:val="es-ES"/>
        </w:rPr>
        <w:t>Guatemala, 11 de septiembre de 2026</w:t>
      </w:r>
    </w:p>
    <w:p w14:paraId="51D11D84" w14:textId="77777777" w:rsidR="00F859E5" w:rsidRPr="00F31B9A" w:rsidRDefault="00000000">
      <w:pPr>
        <w:rPr>
          <w:lang w:val="es-ES"/>
        </w:rPr>
      </w:pPr>
      <w:r w:rsidRPr="00F31B9A">
        <w:rPr>
          <w:lang w:val="es-ES"/>
        </w:rPr>
        <w:br w:type="page"/>
      </w:r>
    </w:p>
    <w:p w14:paraId="5E662AA4" w14:textId="77777777" w:rsidR="00F859E5" w:rsidRPr="00F31B9A" w:rsidRDefault="00000000">
      <w:pPr>
        <w:spacing w:after="120"/>
        <w:rPr>
          <w:lang w:val="es-ES"/>
        </w:rPr>
      </w:pPr>
      <w:r w:rsidRPr="00F31B9A">
        <w:rPr>
          <w:b/>
          <w:color w:val="000000"/>
          <w:sz w:val="24"/>
          <w:lang w:val="es-ES"/>
        </w:rPr>
        <w:lastRenderedPageBreak/>
        <w:t>Introducción</w:t>
      </w:r>
    </w:p>
    <w:p w14:paraId="107EBFAE" w14:textId="77777777" w:rsidR="00F859E5" w:rsidRPr="00F31B9A" w:rsidRDefault="00000000">
      <w:pPr>
        <w:spacing w:after="160"/>
        <w:jc w:val="both"/>
        <w:rPr>
          <w:lang w:val="es-ES"/>
        </w:rPr>
      </w:pPr>
      <w:r w:rsidRPr="00F31B9A">
        <w:rPr>
          <w:color w:val="000000"/>
          <w:lang w:val="es-ES"/>
        </w:rPr>
        <w:t xml:space="preserve">Este informe presenta el análisis exploratorio de datos del Reto 21: la detección de pases en videos de jugadas de fútbol de la Bundesliga mediante visión por computadora. Se trabaja con 200 clips de video de transmisión y con las anotaciones de eventos de la competencia DFL – Bundesliga Data </w:t>
      </w:r>
      <w:proofErr w:type="spellStart"/>
      <w:r w:rsidRPr="00F31B9A">
        <w:rPr>
          <w:color w:val="000000"/>
          <w:lang w:val="es-ES"/>
        </w:rPr>
        <w:t>Shootout</w:t>
      </w:r>
      <w:proofErr w:type="spellEnd"/>
      <w:r w:rsidRPr="00F31B9A">
        <w:rPr>
          <w:color w:val="000000"/>
          <w:lang w:val="es-ES"/>
        </w:rPr>
        <w:t>. El objetivo del entregable es caracterizar los datos y evaluar la viabilidad de detectar pases, como paso previo al modelo de detección.</w:t>
      </w:r>
    </w:p>
    <w:p w14:paraId="698C317A" w14:textId="77777777" w:rsidR="00F859E5" w:rsidRPr="00F31B9A" w:rsidRDefault="00000000">
      <w:pPr>
        <w:spacing w:after="160"/>
        <w:jc w:val="both"/>
        <w:rPr>
          <w:lang w:val="es-ES"/>
        </w:rPr>
      </w:pPr>
      <w:r w:rsidRPr="00F31B9A">
        <w:rPr>
          <w:color w:val="000000"/>
          <w:lang w:val="es-ES"/>
        </w:rPr>
        <w:t>Repositorio: https://github.com/nicoCT04/Proyecto2-DataScience</w:t>
      </w:r>
    </w:p>
    <w:p w14:paraId="42530929" w14:textId="77777777" w:rsidR="00F859E5" w:rsidRPr="00F31B9A" w:rsidRDefault="00000000">
      <w:pPr>
        <w:spacing w:after="120"/>
        <w:rPr>
          <w:lang w:val="es-ES"/>
        </w:rPr>
      </w:pPr>
      <w:r w:rsidRPr="00F31B9A">
        <w:rPr>
          <w:b/>
          <w:color w:val="000000"/>
          <w:sz w:val="24"/>
          <w:lang w:val="es-ES"/>
        </w:rPr>
        <w:t>1. Situación problemática</w:t>
      </w:r>
    </w:p>
    <w:p w14:paraId="06933CB2" w14:textId="77777777" w:rsidR="00F859E5" w:rsidRPr="00F31B9A" w:rsidRDefault="00000000">
      <w:pPr>
        <w:spacing w:after="160"/>
        <w:jc w:val="both"/>
        <w:rPr>
          <w:lang w:val="es-ES"/>
        </w:rPr>
      </w:pPr>
      <w:r w:rsidRPr="00F31B9A">
        <w:rPr>
          <w:color w:val="000000"/>
          <w:lang w:val="es-ES"/>
        </w:rPr>
        <w:t>El análisis del rendimiento en el fútbol profesional depende cada vez más de datos extraídos del video. Anotar manualmente cada pase de un partido es lento, costoso y propenso a errores: un partido tiene cientos de acciones con balón. Automatizar la detección de pases a partir del video de transmisión permitiría generar estadísticas a escala, pero el video presenta dificultades: cámara en movimiento, jugadores que se ocultan entre sí, un balón pequeño y rápido, y gráficos superpuestos como marcas de agua y el marcador.</w:t>
      </w:r>
    </w:p>
    <w:p w14:paraId="598C2120" w14:textId="77777777" w:rsidR="00F859E5" w:rsidRPr="00F31B9A" w:rsidRDefault="00000000">
      <w:pPr>
        <w:spacing w:after="120"/>
        <w:rPr>
          <w:lang w:val="es-ES"/>
        </w:rPr>
      </w:pPr>
      <w:r w:rsidRPr="00F31B9A">
        <w:rPr>
          <w:b/>
          <w:color w:val="000000"/>
          <w:sz w:val="24"/>
          <w:lang w:val="es-ES"/>
        </w:rPr>
        <w:t>2. Problema científico</w:t>
      </w:r>
    </w:p>
    <w:p w14:paraId="6FDFA5C2" w14:textId="77777777" w:rsidR="00F859E5" w:rsidRPr="00F31B9A" w:rsidRDefault="00000000">
      <w:pPr>
        <w:spacing w:after="160"/>
        <w:jc w:val="both"/>
        <w:rPr>
          <w:lang w:val="es-ES"/>
        </w:rPr>
      </w:pPr>
      <w:r w:rsidRPr="00F31B9A">
        <w:rPr>
          <w:color w:val="000000"/>
          <w:lang w:val="es-ES"/>
        </w:rPr>
        <w:t>¿Es posible detectar automáticamente los pases en clips de video de partidos de la Bundesliga a partir de sus características visuales (</w:t>
      </w:r>
      <w:proofErr w:type="spellStart"/>
      <w:r w:rsidRPr="00F31B9A">
        <w:rPr>
          <w:color w:val="000000"/>
          <w:lang w:val="es-ES"/>
        </w:rPr>
        <w:t>frames</w:t>
      </w:r>
      <w:proofErr w:type="spellEnd"/>
      <w:r w:rsidRPr="00F31B9A">
        <w:rPr>
          <w:color w:val="000000"/>
          <w:lang w:val="es-ES"/>
        </w:rPr>
        <w:t>, jugadores, balón y movimiento), y qué propiedades de los datos condicionan esa detección? Como paso previo, este trabajo responde qué contienen los datos y qué señales visuales están disponibles para una futura detección de pases.</w:t>
      </w:r>
    </w:p>
    <w:p w14:paraId="71E6FB36" w14:textId="77777777" w:rsidR="00F859E5" w:rsidRPr="00F31B9A" w:rsidRDefault="00000000">
      <w:pPr>
        <w:spacing w:after="120"/>
        <w:rPr>
          <w:lang w:val="es-ES"/>
        </w:rPr>
      </w:pPr>
      <w:r w:rsidRPr="00F31B9A">
        <w:rPr>
          <w:b/>
          <w:color w:val="000000"/>
          <w:sz w:val="24"/>
          <w:lang w:val="es-ES"/>
        </w:rPr>
        <w:t>3. Objetivos</w:t>
      </w:r>
    </w:p>
    <w:p w14:paraId="45402A7F" w14:textId="77777777" w:rsidR="00F859E5" w:rsidRPr="00F31B9A" w:rsidRDefault="00000000">
      <w:pPr>
        <w:spacing w:after="160"/>
        <w:jc w:val="both"/>
        <w:rPr>
          <w:lang w:val="es-ES"/>
        </w:rPr>
      </w:pPr>
      <w:r w:rsidRPr="00F31B9A">
        <w:rPr>
          <w:color w:val="000000"/>
          <w:lang w:val="es-ES"/>
        </w:rPr>
        <w:t>Objetivo general. Realizar un análisis exploratorio de los clips de video de la Bundesliga y de sus anotaciones, para caracterizar los datos y evaluar la viabilidad de detectar pases mediante visión por computadora.</w:t>
      </w:r>
    </w:p>
    <w:p w14:paraId="49AB28EC" w14:textId="77777777" w:rsidR="00F859E5" w:rsidRDefault="00000000">
      <w:pPr>
        <w:spacing w:after="160"/>
        <w:jc w:val="both"/>
      </w:pPr>
      <w:proofErr w:type="spellStart"/>
      <w:r>
        <w:rPr>
          <w:color w:val="000000"/>
        </w:rPr>
        <w:t>Objetivos</w:t>
      </w:r>
      <w:proofErr w:type="spellEnd"/>
      <w:r>
        <w:rPr>
          <w:color w:val="000000"/>
        </w:rPr>
        <w:t xml:space="preserve"> </w:t>
      </w:r>
      <w:proofErr w:type="spellStart"/>
      <w:r>
        <w:rPr>
          <w:color w:val="000000"/>
        </w:rPr>
        <w:t>específicos</w:t>
      </w:r>
      <w:proofErr w:type="spellEnd"/>
      <w:r>
        <w:rPr>
          <w:color w:val="000000"/>
        </w:rPr>
        <w:t>:</w:t>
      </w:r>
    </w:p>
    <w:p w14:paraId="464DB6F5" w14:textId="77777777" w:rsidR="00F859E5" w:rsidRPr="00F31B9A" w:rsidRDefault="00000000">
      <w:pPr>
        <w:pStyle w:val="ListBullet"/>
        <w:rPr>
          <w:lang w:val="es-ES"/>
        </w:rPr>
      </w:pPr>
      <w:r w:rsidRPr="00F31B9A">
        <w:rPr>
          <w:color w:val="000000"/>
          <w:lang w:val="es-ES"/>
        </w:rPr>
        <w:t xml:space="preserve">Describir el inventario de los 200 clips (resolución, </w:t>
      </w:r>
      <w:proofErr w:type="spellStart"/>
      <w:r w:rsidRPr="00F31B9A">
        <w:rPr>
          <w:color w:val="000000"/>
          <w:lang w:val="es-ES"/>
        </w:rPr>
        <w:t>fps</w:t>
      </w:r>
      <w:proofErr w:type="spellEnd"/>
      <w:r w:rsidRPr="00F31B9A">
        <w:rPr>
          <w:color w:val="000000"/>
          <w:lang w:val="es-ES"/>
        </w:rPr>
        <w:t>, duración, tamaño y partidos) y verificar la consistencia del formato.</w:t>
      </w:r>
    </w:p>
    <w:p w14:paraId="2E70AAF3" w14:textId="77777777" w:rsidR="00F859E5" w:rsidRPr="00F31B9A" w:rsidRDefault="00000000">
      <w:pPr>
        <w:pStyle w:val="ListBullet"/>
        <w:rPr>
          <w:lang w:val="es-ES"/>
        </w:rPr>
      </w:pPr>
      <w:r w:rsidRPr="00F31B9A">
        <w:rPr>
          <w:color w:val="000000"/>
          <w:lang w:val="es-ES"/>
        </w:rPr>
        <w:t xml:space="preserve">Caracterizar la taxonomía y la distribución temporal de los eventos en train.csv (pases </w:t>
      </w:r>
      <w:proofErr w:type="spellStart"/>
      <w:r w:rsidRPr="00F31B9A">
        <w:rPr>
          <w:color w:val="000000"/>
          <w:lang w:val="es-ES"/>
        </w:rPr>
        <w:t>openplay</w:t>
      </w:r>
      <w:proofErr w:type="spellEnd"/>
      <w:r w:rsidRPr="00F31B9A">
        <w:rPr>
          <w:color w:val="000000"/>
          <w:lang w:val="es-ES"/>
        </w:rPr>
        <w:t xml:space="preserve">, </w:t>
      </w:r>
      <w:proofErr w:type="spellStart"/>
      <w:r w:rsidRPr="00F31B9A">
        <w:rPr>
          <w:color w:val="000000"/>
          <w:lang w:val="es-ES"/>
        </w:rPr>
        <w:t>cross</w:t>
      </w:r>
      <w:proofErr w:type="spellEnd"/>
      <w:r w:rsidRPr="00F31B9A">
        <w:rPr>
          <w:color w:val="000000"/>
          <w:lang w:val="es-ES"/>
        </w:rPr>
        <w:t xml:space="preserve">, </w:t>
      </w:r>
      <w:proofErr w:type="spellStart"/>
      <w:r w:rsidRPr="00F31B9A">
        <w:rPr>
          <w:color w:val="000000"/>
          <w:lang w:val="es-ES"/>
        </w:rPr>
        <w:t>freekick</w:t>
      </w:r>
      <w:proofErr w:type="spellEnd"/>
      <w:r w:rsidRPr="00F31B9A">
        <w:rPr>
          <w:color w:val="000000"/>
          <w:lang w:val="es-ES"/>
        </w:rPr>
        <w:t xml:space="preserve"> y </w:t>
      </w:r>
      <w:proofErr w:type="spellStart"/>
      <w:r w:rsidRPr="00F31B9A">
        <w:rPr>
          <w:color w:val="000000"/>
          <w:lang w:val="es-ES"/>
        </w:rPr>
        <w:t>corner</w:t>
      </w:r>
      <w:proofErr w:type="spellEnd"/>
      <w:r w:rsidRPr="00F31B9A">
        <w:rPr>
          <w:color w:val="000000"/>
          <w:lang w:val="es-ES"/>
        </w:rPr>
        <w:t xml:space="preserve">; </w:t>
      </w:r>
      <w:proofErr w:type="spellStart"/>
      <w:r w:rsidRPr="00F31B9A">
        <w:rPr>
          <w:color w:val="000000"/>
          <w:lang w:val="es-ES"/>
        </w:rPr>
        <w:t>challenges</w:t>
      </w:r>
      <w:proofErr w:type="spellEnd"/>
      <w:r w:rsidRPr="00F31B9A">
        <w:rPr>
          <w:color w:val="000000"/>
          <w:lang w:val="es-ES"/>
        </w:rPr>
        <w:t>; saques de banda).</w:t>
      </w:r>
    </w:p>
    <w:p w14:paraId="335AECDE" w14:textId="77777777" w:rsidR="00F859E5" w:rsidRPr="00F31B9A" w:rsidRDefault="00000000">
      <w:pPr>
        <w:pStyle w:val="ListBullet"/>
        <w:rPr>
          <w:lang w:val="es-ES"/>
        </w:rPr>
      </w:pPr>
      <w:r w:rsidRPr="00F31B9A">
        <w:rPr>
          <w:color w:val="000000"/>
          <w:lang w:val="es-ES"/>
        </w:rPr>
        <w:t xml:space="preserve">Identificar las señales visuales y los retos para la detección a partir de los </w:t>
      </w:r>
      <w:proofErr w:type="spellStart"/>
      <w:r w:rsidRPr="00F31B9A">
        <w:rPr>
          <w:color w:val="000000"/>
          <w:lang w:val="es-ES"/>
        </w:rPr>
        <w:t>frames</w:t>
      </w:r>
      <w:proofErr w:type="spellEnd"/>
      <w:r w:rsidRPr="00F31B9A">
        <w:rPr>
          <w:color w:val="000000"/>
          <w:lang w:val="es-ES"/>
        </w:rPr>
        <w:t xml:space="preserve"> (cancha, jugadores, equipos por color, movimiento).</w:t>
      </w:r>
    </w:p>
    <w:p w14:paraId="423DCA27" w14:textId="77777777" w:rsidR="00F859E5" w:rsidRPr="00F31B9A" w:rsidRDefault="00000000">
      <w:pPr>
        <w:spacing w:after="120"/>
        <w:rPr>
          <w:lang w:val="es-ES"/>
        </w:rPr>
      </w:pPr>
      <w:r w:rsidRPr="00F31B9A">
        <w:rPr>
          <w:b/>
          <w:color w:val="000000"/>
          <w:sz w:val="24"/>
          <w:lang w:val="es-ES"/>
        </w:rPr>
        <w:t>4. Descripción de los datos</w:t>
      </w:r>
    </w:p>
    <w:p w14:paraId="57811B46" w14:textId="77777777" w:rsidR="00F859E5" w:rsidRPr="00F31B9A" w:rsidRDefault="00000000">
      <w:pPr>
        <w:spacing w:after="160"/>
        <w:jc w:val="both"/>
        <w:rPr>
          <w:lang w:val="es-ES"/>
        </w:rPr>
      </w:pPr>
      <w:r w:rsidRPr="00F31B9A">
        <w:rPr>
          <w:color w:val="000000"/>
          <w:lang w:val="es-ES"/>
        </w:rPr>
        <w:t xml:space="preserve">La fuente es el </w:t>
      </w:r>
      <w:proofErr w:type="spellStart"/>
      <w:r w:rsidRPr="00F31B9A">
        <w:rPr>
          <w:color w:val="000000"/>
          <w:lang w:val="es-ES"/>
        </w:rPr>
        <w:t>dataset</w:t>
      </w:r>
      <w:proofErr w:type="spellEnd"/>
      <w:r w:rsidRPr="00F31B9A">
        <w:rPr>
          <w:color w:val="000000"/>
          <w:lang w:val="es-ES"/>
        </w:rPr>
        <w:t xml:space="preserve"> dbal0503/Bundesliga (</w:t>
      </w:r>
      <w:proofErr w:type="spellStart"/>
      <w:r w:rsidRPr="00F31B9A">
        <w:rPr>
          <w:color w:val="000000"/>
          <w:lang w:val="es-ES"/>
        </w:rPr>
        <w:t>Hugging</w:t>
      </w:r>
      <w:proofErr w:type="spellEnd"/>
      <w:r w:rsidRPr="00F31B9A">
        <w:rPr>
          <w:color w:val="000000"/>
          <w:lang w:val="es-ES"/>
        </w:rPr>
        <w:t xml:space="preserve"> </w:t>
      </w:r>
      <w:proofErr w:type="spellStart"/>
      <w:r w:rsidRPr="00F31B9A">
        <w:rPr>
          <w:color w:val="000000"/>
          <w:lang w:val="es-ES"/>
        </w:rPr>
        <w:t>Face</w:t>
      </w:r>
      <w:proofErr w:type="spellEnd"/>
      <w:r w:rsidRPr="00F31B9A">
        <w:rPr>
          <w:color w:val="000000"/>
          <w:lang w:val="es-ES"/>
        </w:rPr>
        <w:t xml:space="preserve">), derivado de la competencia DFL – Bundesliga Data </w:t>
      </w:r>
      <w:proofErr w:type="spellStart"/>
      <w:r w:rsidRPr="00F31B9A">
        <w:rPr>
          <w:color w:val="000000"/>
          <w:lang w:val="es-ES"/>
        </w:rPr>
        <w:t>Shootout</w:t>
      </w:r>
      <w:proofErr w:type="spellEnd"/>
      <w:r w:rsidRPr="00F31B9A">
        <w:rPr>
          <w:color w:val="000000"/>
          <w:lang w:val="es-ES"/>
        </w:rPr>
        <w:t xml:space="preserve">. Se compone de 200 clips de video (20 partidos, 10 clips cada uno) con formato totalmente homogéneo: 1920×1080, 25 </w:t>
      </w:r>
      <w:proofErr w:type="spellStart"/>
      <w:r w:rsidRPr="00F31B9A">
        <w:rPr>
          <w:color w:val="000000"/>
          <w:lang w:val="es-ES"/>
        </w:rPr>
        <w:t>fps</w:t>
      </w:r>
      <w:proofErr w:type="spellEnd"/>
      <w:r w:rsidRPr="00F31B9A">
        <w:rPr>
          <w:color w:val="000000"/>
          <w:lang w:val="es-ES"/>
        </w:rPr>
        <w:t xml:space="preserve"> y 30 segundos por clip (≈750 </w:t>
      </w:r>
      <w:proofErr w:type="spellStart"/>
      <w:r w:rsidRPr="00F31B9A">
        <w:rPr>
          <w:color w:val="000000"/>
          <w:lang w:val="es-ES"/>
        </w:rPr>
        <w:t>frames</w:t>
      </w:r>
      <w:proofErr w:type="spellEnd"/>
      <w:r w:rsidRPr="00F31B9A">
        <w:rPr>
          <w:color w:val="000000"/>
          <w:lang w:val="es-ES"/>
        </w:rPr>
        <w:t>), 3.8 GB en total, sin corrupción ni valores faltantes.</w:t>
      </w:r>
    </w:p>
    <w:p w14:paraId="0F0035DB" w14:textId="77777777" w:rsidR="00F859E5" w:rsidRDefault="00000000">
      <w:pPr>
        <w:jc w:val="center"/>
      </w:pPr>
      <w:r>
        <w:rPr>
          <w:noProof/>
        </w:rPr>
        <w:lastRenderedPageBreak/>
        <w:drawing>
          <wp:inline distT="0" distB="0" distL="0" distR="0" wp14:anchorId="2128E912" wp14:editId="3982217E">
            <wp:extent cx="5029200" cy="28289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frame_sample_08fd33_0.png"/>
                    <pic:cNvPicPr/>
                  </pic:nvPicPr>
                  <pic:blipFill>
                    <a:blip r:embed="rId7"/>
                    <a:stretch>
                      <a:fillRect/>
                    </a:stretch>
                  </pic:blipFill>
                  <pic:spPr>
                    <a:xfrm>
                      <a:off x="0" y="0"/>
                      <a:ext cx="5029200" cy="2828925"/>
                    </a:xfrm>
                    <a:prstGeom prst="rect">
                      <a:avLst/>
                    </a:prstGeom>
                  </pic:spPr>
                </pic:pic>
              </a:graphicData>
            </a:graphic>
          </wp:inline>
        </w:drawing>
      </w:r>
    </w:p>
    <w:p w14:paraId="161EDBD7" w14:textId="77777777" w:rsidR="00F859E5" w:rsidRPr="00F31B9A" w:rsidRDefault="00000000">
      <w:pPr>
        <w:jc w:val="center"/>
        <w:rPr>
          <w:lang w:val="es-ES"/>
        </w:rPr>
      </w:pPr>
      <w:r w:rsidRPr="00F31B9A">
        <w:rPr>
          <w:b/>
          <w:color w:val="000000"/>
          <w:lang w:val="es-ES"/>
        </w:rPr>
        <w:t xml:space="preserve">Figura 1. </w:t>
      </w:r>
      <w:proofErr w:type="spellStart"/>
      <w:proofErr w:type="gramStart"/>
      <w:r w:rsidRPr="00F31B9A">
        <w:rPr>
          <w:b/>
          <w:color w:val="000000"/>
          <w:lang w:val="es-ES"/>
        </w:rPr>
        <w:t>Frame</w:t>
      </w:r>
      <w:proofErr w:type="spellEnd"/>
      <w:proofErr w:type="gramEnd"/>
      <w:r w:rsidRPr="00F31B9A">
        <w:rPr>
          <w:b/>
          <w:color w:val="000000"/>
          <w:lang w:val="es-ES"/>
        </w:rPr>
        <w:t xml:space="preserve"> de muestra de un clip: cámara táctica, equipos separables por color, marca de agua y caja del marcador.</w:t>
      </w:r>
    </w:p>
    <w:p w14:paraId="38E4934F" w14:textId="77777777" w:rsidR="00F859E5" w:rsidRDefault="00000000">
      <w:pPr>
        <w:jc w:val="center"/>
      </w:pPr>
      <w:r>
        <w:rPr>
          <w:noProof/>
        </w:rPr>
        <w:drawing>
          <wp:inline distT="0" distB="0" distL="0" distR="0" wp14:anchorId="504BC354" wp14:editId="05913E38">
            <wp:extent cx="4754880" cy="27736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clip_size_hist.png"/>
                    <pic:cNvPicPr/>
                  </pic:nvPicPr>
                  <pic:blipFill>
                    <a:blip r:embed="rId8"/>
                    <a:stretch>
                      <a:fillRect/>
                    </a:stretch>
                  </pic:blipFill>
                  <pic:spPr>
                    <a:xfrm>
                      <a:off x="0" y="0"/>
                      <a:ext cx="4754880" cy="2773680"/>
                    </a:xfrm>
                    <a:prstGeom prst="rect">
                      <a:avLst/>
                    </a:prstGeom>
                  </pic:spPr>
                </pic:pic>
              </a:graphicData>
            </a:graphic>
          </wp:inline>
        </w:drawing>
      </w:r>
    </w:p>
    <w:p w14:paraId="33F40D20" w14:textId="77777777" w:rsidR="00F859E5" w:rsidRPr="00F31B9A" w:rsidRDefault="00000000">
      <w:pPr>
        <w:jc w:val="center"/>
        <w:rPr>
          <w:lang w:val="es-ES"/>
        </w:rPr>
      </w:pPr>
      <w:r w:rsidRPr="00F31B9A">
        <w:rPr>
          <w:b/>
          <w:color w:val="000000"/>
          <w:lang w:val="es-ES"/>
        </w:rPr>
        <w:t>Figura 2. Distribución del tamaño de los 200 clips.</w:t>
      </w:r>
    </w:p>
    <w:p w14:paraId="34A84CC8" w14:textId="77777777" w:rsidR="00F859E5" w:rsidRPr="00F31B9A" w:rsidRDefault="00000000">
      <w:pPr>
        <w:spacing w:after="160"/>
        <w:jc w:val="both"/>
        <w:rPr>
          <w:lang w:val="es-ES"/>
        </w:rPr>
      </w:pPr>
      <w:r w:rsidRPr="00F31B9A">
        <w:rPr>
          <w:color w:val="000000"/>
          <w:lang w:val="es-ES"/>
        </w:rPr>
        <w:t xml:space="preserve">Además, el archivo train.csv aporta 11,218 anotaciones de eventos de 12 partidos completos. Sus identificadores de video no coinciden con los clips descargables, por lo que se usa como contexto de la estructura del problema y no como etiquetas. Los vacíos en </w:t>
      </w:r>
      <w:proofErr w:type="spellStart"/>
      <w:r w:rsidRPr="00F31B9A">
        <w:rPr>
          <w:color w:val="000000"/>
          <w:lang w:val="es-ES"/>
        </w:rPr>
        <w:t>event_attributes</w:t>
      </w:r>
      <w:proofErr w:type="spellEnd"/>
      <w:r w:rsidRPr="00F31B9A">
        <w:rPr>
          <w:color w:val="000000"/>
          <w:lang w:val="es-ES"/>
        </w:rPr>
        <w:t xml:space="preserve"> son estructurales (eventos </w:t>
      </w:r>
      <w:proofErr w:type="spellStart"/>
      <w:r w:rsidRPr="00F31B9A">
        <w:rPr>
          <w:color w:val="000000"/>
          <w:lang w:val="es-ES"/>
        </w:rPr>
        <w:t>start</w:t>
      </w:r>
      <w:proofErr w:type="spellEnd"/>
      <w:r w:rsidRPr="00F31B9A">
        <w:rPr>
          <w:color w:val="000000"/>
          <w:lang w:val="es-ES"/>
        </w:rPr>
        <w:t xml:space="preserve">, </w:t>
      </w:r>
      <w:proofErr w:type="spellStart"/>
      <w:r w:rsidRPr="00F31B9A">
        <w:rPr>
          <w:color w:val="000000"/>
          <w:lang w:val="es-ES"/>
        </w:rPr>
        <w:t>end</w:t>
      </w:r>
      <w:proofErr w:type="spellEnd"/>
      <w:r w:rsidRPr="00F31B9A">
        <w:rPr>
          <w:color w:val="000000"/>
          <w:lang w:val="es-ES"/>
        </w:rPr>
        <w:t xml:space="preserve"> y </w:t>
      </w:r>
      <w:proofErr w:type="spellStart"/>
      <w:r w:rsidRPr="00F31B9A">
        <w:rPr>
          <w:color w:val="000000"/>
          <w:lang w:val="es-ES"/>
        </w:rPr>
        <w:t>throwin</w:t>
      </w:r>
      <w:proofErr w:type="spellEnd"/>
      <w:r w:rsidRPr="00F31B9A">
        <w:rPr>
          <w:color w:val="000000"/>
          <w:lang w:val="es-ES"/>
        </w:rPr>
        <w:t xml:space="preserve">), no faltantes reales. De los clips se derivaron variables visuales para 2,000 </w:t>
      </w:r>
      <w:proofErr w:type="spellStart"/>
      <w:r w:rsidRPr="00F31B9A">
        <w:rPr>
          <w:color w:val="000000"/>
          <w:lang w:val="es-ES"/>
        </w:rPr>
        <w:t>frames</w:t>
      </w:r>
      <w:proofErr w:type="spellEnd"/>
      <w:r w:rsidRPr="00F31B9A">
        <w:rPr>
          <w:color w:val="000000"/>
          <w:lang w:val="es-ES"/>
        </w:rPr>
        <w:t>: brillo, contraste, saturación, cobertura de cancha (</w:t>
      </w:r>
      <w:proofErr w:type="spellStart"/>
      <w:r w:rsidRPr="00F31B9A">
        <w:rPr>
          <w:color w:val="000000"/>
          <w:lang w:val="es-ES"/>
        </w:rPr>
        <w:t>green_ratio</w:t>
      </w:r>
      <w:proofErr w:type="spellEnd"/>
      <w:r w:rsidRPr="00F31B9A">
        <w:rPr>
          <w:color w:val="000000"/>
          <w:lang w:val="es-ES"/>
        </w:rPr>
        <w:t>), densidad de bordes, movimiento y conteo de jugadores.</w:t>
      </w:r>
    </w:p>
    <w:p w14:paraId="37966B6D" w14:textId="77777777" w:rsidR="00F859E5" w:rsidRPr="00F31B9A" w:rsidRDefault="00000000">
      <w:pPr>
        <w:spacing w:after="120"/>
        <w:rPr>
          <w:lang w:val="es-ES"/>
        </w:rPr>
      </w:pPr>
      <w:r w:rsidRPr="00F31B9A">
        <w:rPr>
          <w:b/>
          <w:color w:val="000000"/>
          <w:sz w:val="24"/>
          <w:lang w:val="es-ES"/>
        </w:rPr>
        <w:t>5. Análisis exploratorio</w:t>
      </w:r>
    </w:p>
    <w:p w14:paraId="20A3F51D" w14:textId="77777777" w:rsidR="00F859E5" w:rsidRPr="00F31B9A" w:rsidRDefault="00000000">
      <w:pPr>
        <w:spacing w:after="80"/>
        <w:rPr>
          <w:lang w:val="es-ES"/>
        </w:rPr>
      </w:pPr>
      <w:r w:rsidRPr="00F31B9A">
        <w:rPr>
          <w:b/>
          <w:color w:val="000000"/>
          <w:sz w:val="24"/>
          <w:lang w:val="es-ES"/>
        </w:rPr>
        <w:lastRenderedPageBreak/>
        <w:t>5.1 Variables cuantitativas visuales</w:t>
      </w:r>
    </w:p>
    <w:p w14:paraId="4CFF1C12" w14:textId="77777777" w:rsidR="00F859E5" w:rsidRPr="00F31B9A" w:rsidRDefault="00000000">
      <w:pPr>
        <w:spacing w:after="160"/>
        <w:jc w:val="both"/>
        <w:rPr>
          <w:lang w:val="es-ES"/>
        </w:rPr>
      </w:pPr>
      <w:r w:rsidRPr="00F31B9A">
        <w:rPr>
          <w:color w:val="000000"/>
          <w:lang w:val="es-ES"/>
        </w:rPr>
        <w:t xml:space="preserve">Sobre 2,000 </w:t>
      </w:r>
      <w:proofErr w:type="spellStart"/>
      <w:r w:rsidRPr="00F31B9A">
        <w:rPr>
          <w:color w:val="000000"/>
          <w:lang w:val="es-ES"/>
        </w:rPr>
        <w:t>frames</w:t>
      </w:r>
      <w:proofErr w:type="spellEnd"/>
      <w:r w:rsidRPr="00F31B9A">
        <w:rPr>
          <w:color w:val="000000"/>
          <w:lang w:val="es-ES"/>
        </w:rPr>
        <w:t xml:space="preserve"> (10 por clip) se estudiaron las variables visuales con estadística descriptiva. La cobertura de cancha (</w:t>
      </w:r>
      <w:proofErr w:type="spellStart"/>
      <w:r w:rsidRPr="00F31B9A">
        <w:rPr>
          <w:color w:val="000000"/>
          <w:lang w:val="es-ES"/>
        </w:rPr>
        <w:t>green_ratio</w:t>
      </w:r>
      <w:proofErr w:type="spellEnd"/>
      <w:r w:rsidRPr="00F31B9A">
        <w:rPr>
          <w:color w:val="000000"/>
          <w:lang w:val="es-ES"/>
        </w:rPr>
        <w:t xml:space="preserve">) es alta y estable (media 0.60) con una cola hacia valores bajos: 100 </w:t>
      </w:r>
      <w:proofErr w:type="spellStart"/>
      <w:r w:rsidRPr="00F31B9A">
        <w:rPr>
          <w:color w:val="000000"/>
          <w:lang w:val="es-ES"/>
        </w:rPr>
        <w:t>frames</w:t>
      </w:r>
      <w:proofErr w:type="spellEnd"/>
      <w:r w:rsidRPr="00F31B9A">
        <w:rPr>
          <w:color w:val="000000"/>
          <w:lang w:val="es-ES"/>
        </w:rPr>
        <w:t xml:space="preserve"> corresponden a repeticiones y primeros planos, con mayor densidad de bordes. La correlación entre </w:t>
      </w:r>
      <w:proofErr w:type="spellStart"/>
      <w:r w:rsidRPr="00F31B9A">
        <w:rPr>
          <w:color w:val="000000"/>
          <w:lang w:val="es-ES"/>
        </w:rPr>
        <w:t>green_ratio</w:t>
      </w:r>
      <w:proofErr w:type="spellEnd"/>
      <w:r w:rsidRPr="00F31B9A">
        <w:rPr>
          <w:color w:val="000000"/>
          <w:lang w:val="es-ES"/>
        </w:rPr>
        <w:t xml:space="preserve"> y </w:t>
      </w:r>
      <w:proofErr w:type="spellStart"/>
      <w:r w:rsidRPr="00F31B9A">
        <w:rPr>
          <w:color w:val="000000"/>
          <w:lang w:val="es-ES"/>
        </w:rPr>
        <w:t>edge_density</w:t>
      </w:r>
      <w:proofErr w:type="spellEnd"/>
      <w:r w:rsidRPr="00F31B9A">
        <w:rPr>
          <w:color w:val="000000"/>
          <w:lang w:val="es-ES"/>
        </w:rPr>
        <w:t xml:space="preserve"> es −0.47, lo que confirma que la cobertura de cancha separa las tomas de juego abierto (útiles para detectar pases) de las tomas cerradas. La cobertura es además consistente entre los 20 partidos, señal de un estilo de transmisión homogéneo.</w:t>
      </w:r>
    </w:p>
    <w:p w14:paraId="71E4C3C4" w14:textId="77777777" w:rsidR="00F859E5" w:rsidRDefault="00000000">
      <w:pPr>
        <w:jc w:val="center"/>
      </w:pPr>
      <w:r>
        <w:rPr>
          <w:noProof/>
        </w:rPr>
        <w:drawing>
          <wp:inline distT="0" distB="0" distL="0" distR="0" wp14:anchorId="300C8F82" wp14:editId="6CEA4BA9">
            <wp:extent cx="5303520" cy="28928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feature_histograms.png"/>
                    <pic:cNvPicPr/>
                  </pic:nvPicPr>
                  <pic:blipFill>
                    <a:blip r:embed="rId9"/>
                    <a:stretch>
                      <a:fillRect/>
                    </a:stretch>
                  </pic:blipFill>
                  <pic:spPr>
                    <a:xfrm>
                      <a:off x="0" y="0"/>
                      <a:ext cx="5303520" cy="2892829"/>
                    </a:xfrm>
                    <a:prstGeom prst="rect">
                      <a:avLst/>
                    </a:prstGeom>
                  </pic:spPr>
                </pic:pic>
              </a:graphicData>
            </a:graphic>
          </wp:inline>
        </w:drawing>
      </w:r>
    </w:p>
    <w:p w14:paraId="70371F40" w14:textId="77777777" w:rsidR="00F859E5" w:rsidRPr="00F31B9A" w:rsidRDefault="00000000">
      <w:pPr>
        <w:jc w:val="center"/>
        <w:rPr>
          <w:lang w:val="es-ES"/>
        </w:rPr>
      </w:pPr>
      <w:r w:rsidRPr="00F31B9A">
        <w:rPr>
          <w:b/>
          <w:color w:val="000000"/>
          <w:lang w:val="es-ES"/>
        </w:rPr>
        <w:t>Figura 3. Distribución de las variables visuales.</w:t>
      </w:r>
    </w:p>
    <w:p w14:paraId="0DB6CD6B" w14:textId="77777777" w:rsidR="00F859E5" w:rsidRDefault="00000000">
      <w:pPr>
        <w:jc w:val="center"/>
      </w:pPr>
      <w:r>
        <w:rPr>
          <w:noProof/>
        </w:rPr>
        <w:drawing>
          <wp:inline distT="0" distB="0" distL="0" distR="0" wp14:anchorId="73657FA3" wp14:editId="17DE89FA">
            <wp:extent cx="5303520" cy="26517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feature_boxplots.png"/>
                    <pic:cNvPicPr/>
                  </pic:nvPicPr>
                  <pic:blipFill>
                    <a:blip r:embed="rId10"/>
                    <a:stretch>
                      <a:fillRect/>
                    </a:stretch>
                  </pic:blipFill>
                  <pic:spPr>
                    <a:xfrm>
                      <a:off x="0" y="0"/>
                      <a:ext cx="5303520" cy="2651760"/>
                    </a:xfrm>
                    <a:prstGeom prst="rect">
                      <a:avLst/>
                    </a:prstGeom>
                  </pic:spPr>
                </pic:pic>
              </a:graphicData>
            </a:graphic>
          </wp:inline>
        </w:drawing>
      </w:r>
    </w:p>
    <w:p w14:paraId="38F33C64" w14:textId="77777777" w:rsidR="00F859E5" w:rsidRPr="00F31B9A" w:rsidRDefault="00000000">
      <w:pPr>
        <w:jc w:val="center"/>
        <w:rPr>
          <w:lang w:val="es-ES"/>
        </w:rPr>
      </w:pPr>
      <w:r w:rsidRPr="00F31B9A">
        <w:rPr>
          <w:b/>
          <w:color w:val="000000"/>
          <w:lang w:val="es-ES"/>
        </w:rPr>
        <w:t>Figura 4. Diagramas de caja y valores atípicos.</w:t>
      </w:r>
    </w:p>
    <w:p w14:paraId="66609CD8" w14:textId="77777777" w:rsidR="00F859E5" w:rsidRDefault="00000000">
      <w:pPr>
        <w:jc w:val="center"/>
      </w:pPr>
      <w:r>
        <w:rPr>
          <w:noProof/>
        </w:rPr>
        <w:lastRenderedPageBreak/>
        <w:drawing>
          <wp:inline distT="0" distB="0" distL="0" distR="0" wp14:anchorId="4F5FF5BD" wp14:editId="2F633D29">
            <wp:extent cx="4389120" cy="337624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feature_correlation.png"/>
                    <pic:cNvPicPr/>
                  </pic:nvPicPr>
                  <pic:blipFill>
                    <a:blip r:embed="rId11"/>
                    <a:stretch>
                      <a:fillRect/>
                    </a:stretch>
                  </pic:blipFill>
                  <pic:spPr>
                    <a:xfrm>
                      <a:off x="0" y="0"/>
                      <a:ext cx="4389120" cy="3376246"/>
                    </a:xfrm>
                    <a:prstGeom prst="rect">
                      <a:avLst/>
                    </a:prstGeom>
                  </pic:spPr>
                </pic:pic>
              </a:graphicData>
            </a:graphic>
          </wp:inline>
        </w:drawing>
      </w:r>
    </w:p>
    <w:p w14:paraId="236E067A" w14:textId="77777777" w:rsidR="00F859E5" w:rsidRPr="00F31B9A" w:rsidRDefault="00000000">
      <w:pPr>
        <w:jc w:val="center"/>
        <w:rPr>
          <w:lang w:val="es-ES"/>
        </w:rPr>
      </w:pPr>
      <w:r w:rsidRPr="00F31B9A">
        <w:rPr>
          <w:b/>
          <w:color w:val="000000"/>
          <w:lang w:val="es-ES"/>
        </w:rPr>
        <w:t>Figura 5. Correlación entre variables visuales.</w:t>
      </w:r>
    </w:p>
    <w:p w14:paraId="4EFB4166" w14:textId="77777777" w:rsidR="00F859E5" w:rsidRDefault="00000000">
      <w:pPr>
        <w:jc w:val="center"/>
      </w:pPr>
      <w:r>
        <w:rPr>
          <w:noProof/>
        </w:rPr>
        <w:drawing>
          <wp:inline distT="0" distB="0" distL="0" distR="0" wp14:anchorId="0D2E1E25" wp14:editId="3D473986">
            <wp:extent cx="5303520" cy="192855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greenratio_by_match.png"/>
                    <pic:cNvPicPr/>
                  </pic:nvPicPr>
                  <pic:blipFill>
                    <a:blip r:embed="rId12"/>
                    <a:stretch>
                      <a:fillRect/>
                    </a:stretch>
                  </pic:blipFill>
                  <pic:spPr>
                    <a:xfrm>
                      <a:off x="0" y="0"/>
                      <a:ext cx="5303520" cy="1928553"/>
                    </a:xfrm>
                    <a:prstGeom prst="rect">
                      <a:avLst/>
                    </a:prstGeom>
                  </pic:spPr>
                </pic:pic>
              </a:graphicData>
            </a:graphic>
          </wp:inline>
        </w:drawing>
      </w:r>
    </w:p>
    <w:p w14:paraId="1808C00C" w14:textId="77777777" w:rsidR="00F859E5" w:rsidRPr="00F31B9A" w:rsidRDefault="00000000">
      <w:pPr>
        <w:jc w:val="center"/>
        <w:rPr>
          <w:lang w:val="es-ES"/>
        </w:rPr>
      </w:pPr>
      <w:r w:rsidRPr="00F31B9A">
        <w:rPr>
          <w:b/>
          <w:color w:val="000000"/>
          <w:lang w:val="es-ES"/>
        </w:rPr>
        <w:t>Figura 6. Cobertura de cancha por partido.</w:t>
      </w:r>
    </w:p>
    <w:p w14:paraId="22BC459B" w14:textId="77777777" w:rsidR="00F859E5" w:rsidRPr="00F31B9A" w:rsidRDefault="00000000">
      <w:pPr>
        <w:spacing w:after="80"/>
        <w:rPr>
          <w:lang w:val="es-ES"/>
        </w:rPr>
      </w:pPr>
      <w:r w:rsidRPr="00F31B9A">
        <w:rPr>
          <w:b/>
          <w:color w:val="000000"/>
          <w:sz w:val="24"/>
          <w:lang w:val="es-ES"/>
        </w:rPr>
        <w:t>5.2 Detección de jugadores y separación de equipos</w:t>
      </w:r>
    </w:p>
    <w:p w14:paraId="2BC71C75" w14:textId="77777777" w:rsidR="00F859E5" w:rsidRPr="00F31B9A" w:rsidRDefault="00000000">
      <w:pPr>
        <w:spacing w:after="160"/>
        <w:jc w:val="both"/>
        <w:rPr>
          <w:lang w:val="es-ES"/>
        </w:rPr>
      </w:pPr>
      <w:r w:rsidRPr="00F31B9A">
        <w:rPr>
          <w:color w:val="000000"/>
          <w:lang w:val="es-ES"/>
        </w:rPr>
        <w:t xml:space="preserve">Con un detector YOLOv8n </w:t>
      </w:r>
      <w:proofErr w:type="spellStart"/>
      <w:r w:rsidRPr="00F31B9A">
        <w:rPr>
          <w:color w:val="000000"/>
          <w:lang w:val="es-ES"/>
        </w:rPr>
        <w:t>preentrenado</w:t>
      </w:r>
      <w:proofErr w:type="spellEnd"/>
      <w:r w:rsidRPr="00F31B9A">
        <w:rPr>
          <w:color w:val="000000"/>
          <w:lang w:val="es-ES"/>
        </w:rPr>
        <w:t xml:space="preserve"> (clase persona) se analizaron 600 </w:t>
      </w:r>
      <w:proofErr w:type="spellStart"/>
      <w:r w:rsidRPr="00F31B9A">
        <w:rPr>
          <w:color w:val="000000"/>
          <w:lang w:val="es-ES"/>
        </w:rPr>
        <w:t>frames</w:t>
      </w:r>
      <w:proofErr w:type="spellEnd"/>
      <w:r w:rsidRPr="00F31B9A">
        <w:rPr>
          <w:color w:val="000000"/>
          <w:lang w:val="es-ES"/>
        </w:rPr>
        <w:t xml:space="preserve">. Se detectan en promedio 11.9 jugadores por </w:t>
      </w:r>
      <w:proofErr w:type="spellStart"/>
      <w:proofErr w:type="gramStart"/>
      <w:r w:rsidRPr="00F31B9A">
        <w:rPr>
          <w:color w:val="000000"/>
          <w:lang w:val="es-ES"/>
        </w:rPr>
        <w:t>frame</w:t>
      </w:r>
      <w:proofErr w:type="spellEnd"/>
      <w:proofErr w:type="gramEnd"/>
      <w:r w:rsidRPr="00F31B9A">
        <w:rPr>
          <w:color w:val="000000"/>
          <w:lang w:val="es-ES"/>
        </w:rPr>
        <w:t xml:space="preserve"> (máximo 23), coherente con el plano táctico y muy por encima del proxy clásico por blobs, que </w:t>
      </w:r>
      <w:proofErr w:type="gramStart"/>
      <w:r w:rsidRPr="00F31B9A">
        <w:rPr>
          <w:color w:val="000000"/>
          <w:lang w:val="es-ES"/>
        </w:rPr>
        <w:t>sobre-estimaba</w:t>
      </w:r>
      <w:proofErr w:type="gramEnd"/>
      <w:r w:rsidRPr="00F31B9A">
        <w:rPr>
          <w:color w:val="000000"/>
          <w:lang w:val="es-ES"/>
        </w:rPr>
        <w:t xml:space="preserve"> a ~63 por el ruido de las gradas. El color de camiseta de las 7,168 detecciones se agrupa en dos equipos con k-</w:t>
      </w:r>
      <w:proofErr w:type="spellStart"/>
      <w:r w:rsidRPr="00F31B9A">
        <w:rPr>
          <w:color w:val="000000"/>
          <w:lang w:val="es-ES"/>
        </w:rPr>
        <w:t>means</w:t>
      </w:r>
      <w:proofErr w:type="spellEnd"/>
      <w:r w:rsidRPr="00F31B9A">
        <w:rPr>
          <w:color w:val="000000"/>
          <w:lang w:val="es-ES"/>
        </w:rPr>
        <w:t>, lo que valida el color como señal para asignar cada jugador —y cada pase— a su equipo.</w:t>
      </w:r>
    </w:p>
    <w:p w14:paraId="109B837B" w14:textId="77777777" w:rsidR="00F859E5" w:rsidRDefault="00000000">
      <w:pPr>
        <w:jc w:val="center"/>
      </w:pPr>
      <w:r>
        <w:rPr>
          <w:noProof/>
        </w:rPr>
        <w:lastRenderedPageBreak/>
        <w:drawing>
          <wp:inline distT="0" distB="0" distL="0" distR="0" wp14:anchorId="7076997A" wp14:editId="10EAC852">
            <wp:extent cx="5303520" cy="29832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player_detection_example.png"/>
                    <pic:cNvPicPr/>
                  </pic:nvPicPr>
                  <pic:blipFill>
                    <a:blip r:embed="rId13"/>
                    <a:stretch>
                      <a:fillRect/>
                    </a:stretch>
                  </pic:blipFill>
                  <pic:spPr>
                    <a:xfrm>
                      <a:off x="0" y="0"/>
                      <a:ext cx="5303520" cy="2983230"/>
                    </a:xfrm>
                    <a:prstGeom prst="rect">
                      <a:avLst/>
                    </a:prstGeom>
                  </pic:spPr>
                </pic:pic>
              </a:graphicData>
            </a:graphic>
          </wp:inline>
        </w:drawing>
      </w:r>
    </w:p>
    <w:p w14:paraId="390FCA65" w14:textId="77777777" w:rsidR="00F859E5" w:rsidRPr="00F31B9A" w:rsidRDefault="00000000">
      <w:pPr>
        <w:jc w:val="center"/>
        <w:rPr>
          <w:lang w:val="es-ES"/>
        </w:rPr>
      </w:pPr>
      <w:r w:rsidRPr="00F31B9A">
        <w:rPr>
          <w:b/>
          <w:color w:val="000000"/>
          <w:lang w:val="es-ES"/>
        </w:rPr>
        <w:t>Figura 7. Detección de jugadores con YOLOv8.</w:t>
      </w:r>
    </w:p>
    <w:p w14:paraId="2DD44DD3" w14:textId="77777777" w:rsidR="00F859E5" w:rsidRDefault="00000000">
      <w:pPr>
        <w:jc w:val="center"/>
      </w:pPr>
      <w:r>
        <w:rPr>
          <w:noProof/>
        </w:rPr>
        <w:drawing>
          <wp:inline distT="0" distB="0" distL="0" distR="0" wp14:anchorId="1A13B3F4" wp14:editId="00EB5A08">
            <wp:extent cx="4754880" cy="27736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jersey_hue_clusters.png"/>
                    <pic:cNvPicPr/>
                  </pic:nvPicPr>
                  <pic:blipFill>
                    <a:blip r:embed="rId14"/>
                    <a:stretch>
                      <a:fillRect/>
                    </a:stretch>
                  </pic:blipFill>
                  <pic:spPr>
                    <a:xfrm>
                      <a:off x="0" y="0"/>
                      <a:ext cx="4754880" cy="2773680"/>
                    </a:xfrm>
                    <a:prstGeom prst="rect">
                      <a:avLst/>
                    </a:prstGeom>
                  </pic:spPr>
                </pic:pic>
              </a:graphicData>
            </a:graphic>
          </wp:inline>
        </w:drawing>
      </w:r>
    </w:p>
    <w:p w14:paraId="44BA55EB" w14:textId="77777777" w:rsidR="00F859E5" w:rsidRPr="00F31B9A" w:rsidRDefault="00000000">
      <w:pPr>
        <w:jc w:val="center"/>
        <w:rPr>
          <w:lang w:val="es-ES"/>
        </w:rPr>
      </w:pPr>
      <w:r w:rsidRPr="00F31B9A">
        <w:rPr>
          <w:b/>
          <w:color w:val="000000"/>
          <w:lang w:val="es-ES"/>
        </w:rPr>
        <w:t>Figura 8. Separación de equipos por color de camiseta.</w:t>
      </w:r>
    </w:p>
    <w:p w14:paraId="3B7EF00A" w14:textId="77777777" w:rsidR="00F859E5" w:rsidRDefault="00000000">
      <w:pPr>
        <w:jc w:val="center"/>
      </w:pPr>
      <w:r>
        <w:rPr>
          <w:noProof/>
        </w:rPr>
        <w:lastRenderedPageBreak/>
        <w:drawing>
          <wp:inline distT="0" distB="0" distL="0" distR="0" wp14:anchorId="5FE995D5" wp14:editId="1F25FDAD">
            <wp:extent cx="4754880" cy="23774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players_per_frame.png"/>
                    <pic:cNvPicPr/>
                  </pic:nvPicPr>
                  <pic:blipFill>
                    <a:blip r:embed="rId15"/>
                    <a:stretch>
                      <a:fillRect/>
                    </a:stretch>
                  </pic:blipFill>
                  <pic:spPr>
                    <a:xfrm>
                      <a:off x="0" y="0"/>
                      <a:ext cx="4754880" cy="2377440"/>
                    </a:xfrm>
                    <a:prstGeom prst="rect">
                      <a:avLst/>
                    </a:prstGeom>
                  </pic:spPr>
                </pic:pic>
              </a:graphicData>
            </a:graphic>
          </wp:inline>
        </w:drawing>
      </w:r>
    </w:p>
    <w:p w14:paraId="0FCB770B" w14:textId="77777777" w:rsidR="00F859E5" w:rsidRPr="00F31B9A" w:rsidRDefault="00000000">
      <w:pPr>
        <w:jc w:val="center"/>
        <w:rPr>
          <w:lang w:val="es-ES"/>
        </w:rPr>
      </w:pPr>
      <w:r w:rsidRPr="00F31B9A">
        <w:rPr>
          <w:b/>
          <w:color w:val="000000"/>
          <w:lang w:val="es-ES"/>
        </w:rPr>
        <w:t xml:space="preserve">Figura 9. Jugadores detectados por </w:t>
      </w:r>
      <w:proofErr w:type="spellStart"/>
      <w:proofErr w:type="gramStart"/>
      <w:r w:rsidRPr="00F31B9A">
        <w:rPr>
          <w:b/>
          <w:color w:val="000000"/>
          <w:lang w:val="es-ES"/>
        </w:rPr>
        <w:t>frame</w:t>
      </w:r>
      <w:proofErr w:type="spellEnd"/>
      <w:proofErr w:type="gramEnd"/>
      <w:r w:rsidRPr="00F31B9A">
        <w:rPr>
          <w:b/>
          <w:color w:val="000000"/>
          <w:lang w:val="es-ES"/>
        </w:rPr>
        <w:t>.</w:t>
      </w:r>
    </w:p>
    <w:p w14:paraId="0BA29872" w14:textId="77777777" w:rsidR="00F859E5" w:rsidRPr="00F31B9A" w:rsidRDefault="00000000">
      <w:pPr>
        <w:spacing w:after="80"/>
        <w:rPr>
          <w:lang w:val="es-ES"/>
        </w:rPr>
      </w:pPr>
      <w:r w:rsidRPr="00F31B9A">
        <w:rPr>
          <w:b/>
          <w:color w:val="000000"/>
          <w:sz w:val="24"/>
          <w:lang w:val="es-ES"/>
        </w:rPr>
        <w:t>5.3 Movimiento y contexto temporal</w:t>
      </w:r>
    </w:p>
    <w:p w14:paraId="77BF10C6" w14:textId="77777777" w:rsidR="00F859E5" w:rsidRPr="00F31B9A" w:rsidRDefault="00000000">
      <w:pPr>
        <w:spacing w:after="160"/>
        <w:jc w:val="both"/>
        <w:rPr>
          <w:lang w:val="es-ES"/>
        </w:rPr>
      </w:pPr>
      <w:r w:rsidRPr="00F31B9A">
        <w:rPr>
          <w:color w:val="000000"/>
          <w:lang w:val="es-ES"/>
        </w:rPr>
        <w:t xml:space="preserve">La variable </w:t>
      </w:r>
      <w:proofErr w:type="spellStart"/>
      <w:r w:rsidRPr="00F31B9A">
        <w:rPr>
          <w:color w:val="000000"/>
          <w:lang w:val="es-ES"/>
        </w:rPr>
        <w:t>motion</w:t>
      </w:r>
      <w:proofErr w:type="spellEnd"/>
      <w:r w:rsidRPr="00F31B9A">
        <w:rPr>
          <w:color w:val="000000"/>
          <w:lang w:val="es-ES"/>
        </w:rPr>
        <w:t xml:space="preserve"> (diferencia media entre </w:t>
      </w:r>
      <w:proofErr w:type="spellStart"/>
      <w:r w:rsidRPr="00F31B9A">
        <w:rPr>
          <w:color w:val="000000"/>
          <w:lang w:val="es-ES"/>
        </w:rPr>
        <w:t>frames</w:t>
      </w:r>
      <w:proofErr w:type="spellEnd"/>
      <w:r w:rsidRPr="00F31B9A">
        <w:rPr>
          <w:color w:val="000000"/>
          <w:lang w:val="es-ES"/>
        </w:rPr>
        <w:t xml:space="preserve"> sucesivos) resume la dinámica del juego y marca los momentos de acción candidatos para la detección. En el contexto de train.csv hay 3,468 pases, dominados por el juego abierto (</w:t>
      </w:r>
      <w:proofErr w:type="spellStart"/>
      <w:r w:rsidRPr="00F31B9A">
        <w:rPr>
          <w:color w:val="000000"/>
          <w:lang w:val="es-ES"/>
        </w:rPr>
        <w:t>openplay</w:t>
      </w:r>
      <w:proofErr w:type="spellEnd"/>
      <w:r w:rsidRPr="00F31B9A">
        <w:rPr>
          <w:color w:val="000000"/>
          <w:lang w:val="es-ES"/>
        </w:rPr>
        <w:t xml:space="preserve"> 3,417 frente a </w:t>
      </w:r>
      <w:proofErr w:type="spellStart"/>
      <w:r w:rsidRPr="00F31B9A">
        <w:rPr>
          <w:color w:val="000000"/>
          <w:lang w:val="es-ES"/>
        </w:rPr>
        <w:t>freekick</w:t>
      </w:r>
      <w:proofErr w:type="spellEnd"/>
      <w:r w:rsidRPr="00F31B9A">
        <w:rPr>
          <w:color w:val="000000"/>
          <w:lang w:val="es-ES"/>
        </w:rPr>
        <w:t xml:space="preserve"> 132, </w:t>
      </w:r>
      <w:proofErr w:type="spellStart"/>
      <w:r w:rsidRPr="00F31B9A">
        <w:rPr>
          <w:color w:val="000000"/>
          <w:lang w:val="es-ES"/>
        </w:rPr>
        <w:t>cross</w:t>
      </w:r>
      <w:proofErr w:type="spellEnd"/>
      <w:r w:rsidRPr="00F31B9A">
        <w:rPr>
          <w:color w:val="000000"/>
          <w:lang w:val="es-ES"/>
        </w:rPr>
        <w:t xml:space="preserve"> 118 y </w:t>
      </w:r>
      <w:proofErr w:type="spellStart"/>
      <w:r w:rsidRPr="00F31B9A">
        <w:rPr>
          <w:color w:val="000000"/>
          <w:lang w:val="es-ES"/>
        </w:rPr>
        <w:t>corner</w:t>
      </w:r>
      <w:proofErr w:type="spellEnd"/>
      <w:r w:rsidRPr="00F31B9A">
        <w:rPr>
          <w:color w:val="000000"/>
          <w:lang w:val="es-ES"/>
        </w:rPr>
        <w:t xml:space="preserve"> 37): una distribución desbalanceada por tipo. Los pases ocurren cada 4.1 segundos (mediana) en fase de juego, por lo que un detector requiere buena resolución temporal, que los 25 </w:t>
      </w:r>
      <w:proofErr w:type="spellStart"/>
      <w:r w:rsidRPr="00F31B9A">
        <w:rPr>
          <w:color w:val="000000"/>
          <w:lang w:val="es-ES"/>
        </w:rPr>
        <w:t>fps</w:t>
      </w:r>
      <w:proofErr w:type="spellEnd"/>
      <w:r w:rsidRPr="00F31B9A">
        <w:rPr>
          <w:color w:val="000000"/>
          <w:lang w:val="es-ES"/>
        </w:rPr>
        <w:t xml:space="preserve"> de los clips permiten.</w:t>
      </w:r>
    </w:p>
    <w:p w14:paraId="77F36114" w14:textId="77777777" w:rsidR="00F859E5" w:rsidRDefault="00000000">
      <w:pPr>
        <w:jc w:val="center"/>
      </w:pPr>
      <w:r>
        <w:rPr>
          <w:noProof/>
        </w:rPr>
        <w:drawing>
          <wp:inline distT="0" distB="0" distL="0" distR="0" wp14:anchorId="0F818701" wp14:editId="7724EAD5">
            <wp:extent cx="4754880" cy="277368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play_attributes.png"/>
                    <pic:cNvPicPr/>
                  </pic:nvPicPr>
                  <pic:blipFill>
                    <a:blip r:embed="rId16"/>
                    <a:stretch>
                      <a:fillRect/>
                    </a:stretch>
                  </pic:blipFill>
                  <pic:spPr>
                    <a:xfrm>
                      <a:off x="0" y="0"/>
                      <a:ext cx="4754880" cy="2773680"/>
                    </a:xfrm>
                    <a:prstGeom prst="rect">
                      <a:avLst/>
                    </a:prstGeom>
                  </pic:spPr>
                </pic:pic>
              </a:graphicData>
            </a:graphic>
          </wp:inline>
        </w:drawing>
      </w:r>
    </w:p>
    <w:p w14:paraId="4EE044B6" w14:textId="77777777" w:rsidR="00F859E5" w:rsidRPr="00F31B9A" w:rsidRDefault="00000000">
      <w:pPr>
        <w:jc w:val="center"/>
        <w:rPr>
          <w:lang w:val="es-ES"/>
        </w:rPr>
      </w:pPr>
      <w:r w:rsidRPr="00F31B9A">
        <w:rPr>
          <w:b/>
          <w:color w:val="000000"/>
          <w:lang w:val="es-ES"/>
        </w:rPr>
        <w:t>Figura 10. Tipos de pase anotados en train.csv.</w:t>
      </w:r>
    </w:p>
    <w:p w14:paraId="0CB8CB1E" w14:textId="77777777" w:rsidR="00F859E5" w:rsidRDefault="00000000">
      <w:pPr>
        <w:jc w:val="center"/>
      </w:pPr>
      <w:r>
        <w:rPr>
          <w:noProof/>
        </w:rPr>
        <w:lastRenderedPageBreak/>
        <w:drawing>
          <wp:inline distT="0" distB="0" distL="0" distR="0" wp14:anchorId="5E51D36E" wp14:editId="04290BF0">
            <wp:extent cx="5303520" cy="168748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motion_dist.png"/>
                    <pic:cNvPicPr/>
                  </pic:nvPicPr>
                  <pic:blipFill>
                    <a:blip r:embed="rId17"/>
                    <a:stretch>
                      <a:fillRect/>
                    </a:stretch>
                  </pic:blipFill>
                  <pic:spPr>
                    <a:xfrm>
                      <a:off x="0" y="0"/>
                      <a:ext cx="5303520" cy="1687484"/>
                    </a:xfrm>
                    <a:prstGeom prst="rect">
                      <a:avLst/>
                    </a:prstGeom>
                  </pic:spPr>
                </pic:pic>
              </a:graphicData>
            </a:graphic>
          </wp:inline>
        </w:drawing>
      </w:r>
    </w:p>
    <w:p w14:paraId="2854FEF0" w14:textId="77777777" w:rsidR="00F859E5" w:rsidRPr="00F31B9A" w:rsidRDefault="00000000">
      <w:pPr>
        <w:jc w:val="center"/>
        <w:rPr>
          <w:lang w:val="es-ES"/>
        </w:rPr>
      </w:pPr>
      <w:r w:rsidRPr="00F31B9A">
        <w:rPr>
          <w:b/>
          <w:color w:val="000000"/>
          <w:lang w:val="es-ES"/>
        </w:rPr>
        <w:t xml:space="preserve">Figura 11. Distribución del movimiento entre </w:t>
      </w:r>
      <w:proofErr w:type="spellStart"/>
      <w:r w:rsidRPr="00F31B9A">
        <w:rPr>
          <w:b/>
          <w:color w:val="000000"/>
          <w:lang w:val="es-ES"/>
        </w:rPr>
        <w:t>frames</w:t>
      </w:r>
      <w:proofErr w:type="spellEnd"/>
      <w:r w:rsidRPr="00F31B9A">
        <w:rPr>
          <w:b/>
          <w:color w:val="000000"/>
          <w:lang w:val="es-ES"/>
        </w:rPr>
        <w:t>.</w:t>
      </w:r>
    </w:p>
    <w:p w14:paraId="5FC50A23" w14:textId="77777777" w:rsidR="00F859E5" w:rsidRDefault="00000000">
      <w:pPr>
        <w:jc w:val="center"/>
      </w:pPr>
      <w:r>
        <w:rPr>
          <w:noProof/>
        </w:rPr>
        <w:drawing>
          <wp:inline distT="0" distB="0" distL="0" distR="0" wp14:anchorId="35BBBC06" wp14:editId="7E28F0BE">
            <wp:extent cx="4754880" cy="23774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pass_gap.png"/>
                    <pic:cNvPicPr/>
                  </pic:nvPicPr>
                  <pic:blipFill>
                    <a:blip r:embed="rId18"/>
                    <a:stretch>
                      <a:fillRect/>
                    </a:stretch>
                  </pic:blipFill>
                  <pic:spPr>
                    <a:xfrm>
                      <a:off x="0" y="0"/>
                      <a:ext cx="4754880" cy="2377440"/>
                    </a:xfrm>
                    <a:prstGeom prst="rect">
                      <a:avLst/>
                    </a:prstGeom>
                  </pic:spPr>
                </pic:pic>
              </a:graphicData>
            </a:graphic>
          </wp:inline>
        </w:drawing>
      </w:r>
    </w:p>
    <w:p w14:paraId="2522CF76" w14:textId="77777777" w:rsidR="00F859E5" w:rsidRPr="00F31B9A" w:rsidRDefault="00000000">
      <w:pPr>
        <w:jc w:val="center"/>
        <w:rPr>
          <w:lang w:val="es-ES"/>
        </w:rPr>
      </w:pPr>
      <w:r w:rsidRPr="00F31B9A">
        <w:rPr>
          <w:b/>
          <w:color w:val="000000"/>
          <w:lang w:val="es-ES"/>
        </w:rPr>
        <w:t>Figura 12. Tiempo entre pases consecutivos.</w:t>
      </w:r>
    </w:p>
    <w:p w14:paraId="437DA72D" w14:textId="77777777" w:rsidR="00F859E5" w:rsidRPr="00F31B9A" w:rsidRDefault="00000000">
      <w:pPr>
        <w:spacing w:after="120"/>
        <w:rPr>
          <w:lang w:val="es-ES"/>
        </w:rPr>
      </w:pPr>
      <w:r w:rsidRPr="00F31B9A">
        <w:rPr>
          <w:b/>
          <w:color w:val="000000"/>
          <w:sz w:val="24"/>
          <w:lang w:val="es-ES"/>
        </w:rPr>
        <w:t>6. Hallazgos y conclusiones</w:t>
      </w:r>
    </w:p>
    <w:p w14:paraId="468343DC" w14:textId="77777777" w:rsidR="00F859E5" w:rsidRPr="00F31B9A" w:rsidRDefault="00000000">
      <w:pPr>
        <w:spacing w:after="160"/>
        <w:jc w:val="both"/>
        <w:rPr>
          <w:lang w:val="es-ES"/>
        </w:rPr>
      </w:pPr>
      <w:r w:rsidRPr="00F31B9A">
        <w:rPr>
          <w:color w:val="000000"/>
          <w:lang w:val="es-ES"/>
        </w:rPr>
        <w:t>Hallazgos principales del análisis exploratorio:</w:t>
      </w:r>
    </w:p>
    <w:p w14:paraId="34CF38F2" w14:textId="77777777" w:rsidR="00F859E5" w:rsidRPr="00F31B9A" w:rsidRDefault="00000000">
      <w:pPr>
        <w:pStyle w:val="ListBullet"/>
        <w:rPr>
          <w:lang w:val="es-ES"/>
        </w:rPr>
      </w:pPr>
      <w:r w:rsidRPr="00F31B9A">
        <w:rPr>
          <w:color w:val="000000"/>
          <w:lang w:val="es-ES"/>
        </w:rPr>
        <w:t xml:space="preserve">Datos homogéneos y de calidad: 200 clips a 1080p, 25 </w:t>
      </w:r>
      <w:proofErr w:type="spellStart"/>
      <w:r w:rsidRPr="00F31B9A">
        <w:rPr>
          <w:color w:val="000000"/>
          <w:lang w:val="es-ES"/>
        </w:rPr>
        <w:t>fps</w:t>
      </w:r>
      <w:proofErr w:type="spellEnd"/>
      <w:r w:rsidRPr="00F31B9A">
        <w:rPr>
          <w:color w:val="000000"/>
          <w:lang w:val="es-ES"/>
        </w:rPr>
        <w:t xml:space="preserve"> y 30 s, sin faltantes.</w:t>
      </w:r>
    </w:p>
    <w:p w14:paraId="0CC87695" w14:textId="77777777" w:rsidR="00F859E5" w:rsidRPr="00F31B9A" w:rsidRDefault="00000000">
      <w:pPr>
        <w:pStyle w:val="ListBullet"/>
        <w:rPr>
          <w:lang w:val="es-ES"/>
        </w:rPr>
      </w:pPr>
      <w:r w:rsidRPr="00F31B9A">
        <w:rPr>
          <w:color w:val="000000"/>
          <w:lang w:val="es-ES"/>
        </w:rPr>
        <w:t xml:space="preserve">La cancha se aísla fácilmente por color; </w:t>
      </w:r>
      <w:proofErr w:type="spellStart"/>
      <w:r w:rsidRPr="00F31B9A">
        <w:rPr>
          <w:color w:val="000000"/>
          <w:lang w:val="es-ES"/>
        </w:rPr>
        <w:t>green_ratio</w:t>
      </w:r>
      <w:proofErr w:type="spellEnd"/>
      <w:r w:rsidRPr="00F31B9A">
        <w:rPr>
          <w:color w:val="000000"/>
          <w:lang w:val="es-ES"/>
        </w:rPr>
        <w:t xml:space="preserve"> separa el juego abierto de repeticiones y primeros planos.</w:t>
      </w:r>
    </w:p>
    <w:p w14:paraId="0179DD5E" w14:textId="77777777" w:rsidR="00F859E5" w:rsidRPr="00F31B9A" w:rsidRDefault="00000000">
      <w:pPr>
        <w:pStyle w:val="ListBullet"/>
        <w:rPr>
          <w:lang w:val="es-ES"/>
        </w:rPr>
      </w:pPr>
      <w:r w:rsidRPr="00F31B9A">
        <w:rPr>
          <w:color w:val="000000"/>
          <w:lang w:val="es-ES"/>
        </w:rPr>
        <w:t>Los jugadores son detectables de forma confiable con YOLO, muy por encima del método clásico por blobs.</w:t>
      </w:r>
    </w:p>
    <w:p w14:paraId="3B2E0B35" w14:textId="77777777" w:rsidR="00F859E5" w:rsidRPr="00F31B9A" w:rsidRDefault="00000000">
      <w:pPr>
        <w:pStyle w:val="ListBullet"/>
        <w:rPr>
          <w:lang w:val="es-ES"/>
        </w:rPr>
      </w:pPr>
      <w:r w:rsidRPr="00F31B9A">
        <w:rPr>
          <w:color w:val="000000"/>
          <w:lang w:val="es-ES"/>
        </w:rPr>
        <w:t>Los dos equipos son separables por el color de la camiseta.</w:t>
      </w:r>
    </w:p>
    <w:p w14:paraId="7070C299" w14:textId="77777777" w:rsidR="00F859E5" w:rsidRPr="00F31B9A" w:rsidRDefault="00000000">
      <w:pPr>
        <w:pStyle w:val="ListBullet"/>
        <w:rPr>
          <w:lang w:val="es-ES"/>
        </w:rPr>
      </w:pPr>
      <w:r w:rsidRPr="00F31B9A">
        <w:rPr>
          <w:color w:val="000000"/>
          <w:lang w:val="es-ES"/>
        </w:rPr>
        <w:t xml:space="preserve">El movimiento entre </w:t>
      </w:r>
      <w:proofErr w:type="spellStart"/>
      <w:r w:rsidRPr="00F31B9A">
        <w:rPr>
          <w:color w:val="000000"/>
          <w:lang w:val="es-ES"/>
        </w:rPr>
        <w:t>frames</w:t>
      </w:r>
      <w:proofErr w:type="spellEnd"/>
      <w:r w:rsidRPr="00F31B9A">
        <w:rPr>
          <w:color w:val="000000"/>
          <w:lang w:val="es-ES"/>
        </w:rPr>
        <w:t xml:space="preserve"> es la señal temporal clave para localizar acciones.</w:t>
      </w:r>
    </w:p>
    <w:p w14:paraId="30E664CA" w14:textId="77777777" w:rsidR="00F859E5" w:rsidRPr="00F31B9A" w:rsidRDefault="00000000">
      <w:pPr>
        <w:pStyle w:val="ListBullet"/>
        <w:rPr>
          <w:lang w:val="es-ES"/>
        </w:rPr>
      </w:pPr>
      <w:r w:rsidRPr="00F31B9A">
        <w:rPr>
          <w:color w:val="000000"/>
          <w:lang w:val="es-ES"/>
        </w:rPr>
        <w:t>En el contexto anotado, los pases son frecuentes y desbalanceados por tipo.</w:t>
      </w:r>
    </w:p>
    <w:p w14:paraId="11B560F1" w14:textId="77777777" w:rsidR="00F859E5" w:rsidRPr="00F31B9A" w:rsidRDefault="00000000">
      <w:pPr>
        <w:spacing w:after="160"/>
        <w:jc w:val="both"/>
        <w:rPr>
          <w:lang w:val="es-ES"/>
        </w:rPr>
      </w:pPr>
      <w:r w:rsidRPr="00F31B9A">
        <w:rPr>
          <w:color w:val="000000"/>
          <w:lang w:val="es-ES"/>
        </w:rPr>
        <w:t>Retos identificados: el balón es pequeño y rápido; hay marca de agua y marcador superpuestos en todos los clips; existe desbalance de tipos de pase y ausencia de etiquetas en los clips descargables.</w:t>
      </w:r>
    </w:p>
    <w:p w14:paraId="7654C2EE" w14:textId="77777777" w:rsidR="00F859E5" w:rsidRPr="00F31B9A" w:rsidRDefault="00000000">
      <w:pPr>
        <w:spacing w:after="160"/>
        <w:jc w:val="both"/>
        <w:rPr>
          <w:lang w:val="es-ES"/>
        </w:rPr>
      </w:pPr>
      <w:r w:rsidRPr="00F31B9A">
        <w:rPr>
          <w:color w:val="000000"/>
          <w:lang w:val="es-ES"/>
        </w:rPr>
        <w:t xml:space="preserve">Conclusiones y siguientes pasos. El </w:t>
      </w:r>
      <w:proofErr w:type="spellStart"/>
      <w:r w:rsidRPr="00F31B9A">
        <w:rPr>
          <w:color w:val="000000"/>
          <w:lang w:val="es-ES"/>
        </w:rPr>
        <w:t>dataset</w:t>
      </w:r>
      <w:proofErr w:type="spellEnd"/>
      <w:r w:rsidRPr="00F31B9A">
        <w:rPr>
          <w:color w:val="000000"/>
          <w:lang w:val="es-ES"/>
        </w:rPr>
        <w:t xml:space="preserve"> es viable para un sistema de detección de pases por visión. El pipeline propuesto es: muestrear </w:t>
      </w:r>
      <w:proofErr w:type="spellStart"/>
      <w:r w:rsidRPr="00F31B9A">
        <w:rPr>
          <w:color w:val="000000"/>
          <w:lang w:val="es-ES"/>
        </w:rPr>
        <w:t>frames</w:t>
      </w:r>
      <w:proofErr w:type="spellEnd"/>
      <w:r w:rsidRPr="00F31B9A">
        <w:rPr>
          <w:color w:val="000000"/>
          <w:lang w:val="es-ES"/>
        </w:rPr>
        <w:t xml:space="preserve">, detectar jugadores y balón (YOLO), </w:t>
      </w:r>
      <w:r w:rsidRPr="00F31B9A">
        <w:rPr>
          <w:color w:val="000000"/>
          <w:lang w:val="es-ES"/>
        </w:rPr>
        <w:lastRenderedPageBreak/>
        <w:t>asignar equipo por color, seguir el balón mediante tracking y clasificar la acción con un modelo temporal, usando los picos de movimiento como candidatos. Para entrenar y evaluar el modelo se requieren los videos anotados o etiquetar manualmente una muestra de los clips.</w:t>
      </w:r>
    </w:p>
    <w:sectPr w:rsidR="00F859E5" w:rsidRPr="00F31B9A"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1442806">
    <w:abstractNumId w:val="8"/>
  </w:num>
  <w:num w:numId="2" w16cid:durableId="449739764">
    <w:abstractNumId w:val="6"/>
  </w:num>
  <w:num w:numId="3" w16cid:durableId="1779639431">
    <w:abstractNumId w:val="5"/>
  </w:num>
  <w:num w:numId="4" w16cid:durableId="1429305608">
    <w:abstractNumId w:val="4"/>
  </w:num>
  <w:num w:numId="5" w16cid:durableId="876041863">
    <w:abstractNumId w:val="7"/>
  </w:num>
  <w:num w:numId="6" w16cid:durableId="2050106752">
    <w:abstractNumId w:val="3"/>
  </w:num>
  <w:num w:numId="7" w16cid:durableId="2010516689">
    <w:abstractNumId w:val="2"/>
  </w:num>
  <w:num w:numId="8" w16cid:durableId="1450733332">
    <w:abstractNumId w:val="1"/>
  </w:num>
  <w:num w:numId="9" w16cid:durableId="17693066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059B"/>
    <w:rsid w:val="00AA1D8D"/>
    <w:rsid w:val="00B47730"/>
    <w:rsid w:val="00CB0664"/>
    <w:rsid w:val="00F31B9A"/>
    <w:rsid w:val="00F859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1AE777"/>
  <w14:defaultImageDpi w14:val="300"/>
  <w15:docId w15:val="{085F70D6-A6D2-604C-9767-6B5E9C16C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1032</Words>
  <Characters>5883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CONCUA TRUJILLO, CARLOS NICOLAS</cp:lastModifiedBy>
  <cp:revision>3</cp:revision>
  <cp:lastPrinted>2026-09-09T18:21:00Z</cp:lastPrinted>
  <dcterms:created xsi:type="dcterms:W3CDTF">2026-09-09T18:21:00Z</dcterms:created>
  <dcterms:modified xsi:type="dcterms:W3CDTF">2026-09-09T18:22:00Z</dcterms:modified>
  <cp:category/>
</cp:coreProperties>
</file>