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drawing>
          <wp:inline xmlns:a="http://schemas.openxmlformats.org/drawingml/2006/main" xmlns:pic="http://schemas.openxmlformats.org/drawingml/2006/picture">
            <wp:extent cx="1620000" cy="2399143"/>
            <wp:docPr id="1" name="Picture 1"/>
            <wp:cNvGraphicFramePr>
              <a:graphicFrameLocks noChangeAspect="1"/>
            </wp:cNvGraphicFramePr>
            <a:graphic>
              <a:graphicData uri="http://schemas.openxmlformats.org/drawingml/2006/picture">
                <pic:pic>
                  <pic:nvPicPr>
                    <pic:cNvPr id="0" name="uvg_logo.jpg"/>
                    <pic:cNvPicPr/>
                  </pic:nvPicPr>
                  <pic:blipFill>
                    <a:blip r:embed="rId10"/>
                    <a:stretch>
                      <a:fillRect/>
                    </a:stretch>
                  </pic:blipFill>
                  <pic:spPr>
                    <a:xfrm>
                      <a:off x="0" y="0"/>
                      <a:ext cx="1620000" cy="2399143"/>
                    </a:xfrm>
                    <a:prstGeom prst="rect"/>
                  </pic:spPr>
                </pic:pic>
              </a:graphicData>
            </a:graphic>
          </wp:inline>
        </w:drawing>
      </w:r>
    </w:p>
    <w:p>
      <w:pPr>
        <w:ind w:firstLine="0"/>
        <w:jc w:val="center"/>
      </w:pPr>
    </w:p>
    <w:p>
      <w:pPr>
        <w:ind w:firstLine="0"/>
        <w:jc w:val="center"/>
      </w:pPr>
      <w:r>
        <w:rPr>
          <w:rFonts w:ascii="Times New Roman" w:hAnsi="Times New Roman" w:eastAsia="Times New Roman" w:cs="Times New Roman"/>
          <w:b/>
          <w:color w:val="000000"/>
          <w:sz w:val="24"/>
        </w:rPr>
        <w:t>Proyecto 2 — Resultados: Clasificación de Acciones en Video de la Bundesliga</w:t>
      </w:r>
    </w:p>
    <w:p>
      <w:pPr>
        <w:ind w:firstLine="0"/>
        <w:jc w:val="center"/>
      </w:pPr>
      <w:r>
        <w:rPr>
          <w:rFonts w:ascii="Times New Roman" w:hAnsi="Times New Roman" w:eastAsia="Times New Roman" w:cs="Times New Roman"/>
          <w:b/>
          <w:color w:val="000000"/>
          <w:sz w:val="24"/>
        </w:rPr>
        <w:t>(Pase, Disputa, Saque de Banda y Fondo)</w:t>
      </w:r>
    </w:p>
    <w:p>
      <w:pPr>
        <w:ind w:firstLine="0"/>
        <w:jc w:val="center"/>
      </w:pPr>
    </w:p>
    <w:p>
      <w:pPr>
        <w:ind w:firstLine="0"/>
        <w:jc w:val="center"/>
      </w:pPr>
      <w:r>
        <w:rPr>
          <w:rFonts w:ascii="Times New Roman" w:hAnsi="Times New Roman" w:eastAsia="Times New Roman" w:cs="Times New Roman"/>
          <w:b w:val="0"/>
          <w:color w:val="000000"/>
          <w:sz w:val="24"/>
        </w:rPr>
        <w:t>Carlos Nicolás Concuá Trujillo (23197)</w:t>
      </w:r>
    </w:p>
    <w:p>
      <w:pPr>
        <w:ind w:firstLine="0"/>
        <w:jc w:val="center"/>
      </w:pPr>
      <w:r>
        <w:rPr>
          <w:rFonts w:ascii="Times New Roman" w:hAnsi="Times New Roman" w:eastAsia="Times New Roman" w:cs="Times New Roman"/>
          <w:b w:val="0"/>
          <w:color w:val="000000"/>
          <w:sz w:val="24"/>
        </w:rPr>
        <w:t>Jorge Luis Felipe Aguilar Portillo (23195)</w:t>
      </w:r>
    </w:p>
    <w:p>
      <w:pPr>
        <w:ind w:firstLine="0"/>
        <w:jc w:val="center"/>
      </w:pPr>
      <w:r>
        <w:rPr>
          <w:rFonts w:ascii="Times New Roman" w:hAnsi="Times New Roman" w:eastAsia="Times New Roman" w:cs="Times New Roman"/>
          <w:b w:val="0"/>
          <w:color w:val="000000"/>
          <w:sz w:val="24"/>
        </w:rPr>
        <w:t>Fernando José Rueda Rodas (23748)</w:t>
      </w:r>
    </w:p>
    <w:p>
      <w:pPr>
        <w:ind w:firstLine="0"/>
        <w:jc w:val="center"/>
      </w:pPr>
      <w:r>
        <w:rPr>
          <w:rFonts w:ascii="Times New Roman" w:hAnsi="Times New Roman" w:eastAsia="Times New Roman" w:cs="Times New Roman"/>
          <w:b w:val="0"/>
          <w:color w:val="000000"/>
          <w:sz w:val="24"/>
        </w:rPr>
        <w:t>Fernando Andree Hernández Martínez (23645)</w:t>
      </w:r>
    </w:p>
    <w:p>
      <w:pPr>
        <w:ind w:firstLine="0"/>
        <w:jc w:val="center"/>
      </w:pPr>
      <w:r>
        <w:rPr>
          <w:rFonts w:ascii="Times New Roman" w:hAnsi="Times New Roman" w:eastAsia="Times New Roman" w:cs="Times New Roman"/>
          <w:b w:val="0"/>
          <w:color w:val="000000"/>
          <w:sz w:val="24"/>
        </w:rPr>
        <w:t>Departamento de Ciencias de la Computación, Universidad del Valle de Guatemala</w:t>
      </w:r>
    </w:p>
    <w:p>
      <w:pPr>
        <w:ind w:firstLine="0"/>
        <w:jc w:val="center"/>
      </w:pPr>
      <w:r>
        <w:rPr>
          <w:rFonts w:ascii="Times New Roman" w:hAnsi="Times New Roman" w:eastAsia="Times New Roman" w:cs="Times New Roman"/>
          <w:b w:val="0"/>
          <w:color w:val="000000"/>
          <w:sz w:val="24"/>
        </w:rPr>
        <w:t>CC3084: Data Science</w:t>
      </w:r>
    </w:p>
    <w:p>
      <w:pPr>
        <w:ind w:firstLine="0"/>
        <w:jc w:val="center"/>
      </w:pPr>
      <w:r>
        <w:rPr>
          <w:rFonts w:ascii="Times New Roman" w:hAnsi="Times New Roman" w:eastAsia="Times New Roman" w:cs="Times New Roman"/>
          <w:b w:val="0"/>
          <w:color w:val="000000"/>
          <w:sz w:val="24"/>
        </w:rPr>
        <w:t>19 de octubre de 2026</w:t>
      </w:r>
    </w:p>
    <w:p>
      <w:r>
        <w:br w:type="page"/>
      </w:r>
    </w:p>
    <w:p>
      <w:r>
        <w:rPr>
          <w:rFonts w:ascii="Times New Roman" w:hAnsi="Times New Roman" w:eastAsia="Times New Roman" w:cs="Times New Roman"/>
          <w:color w:val="000000"/>
          <w:sz w:val="24"/>
        </w:rPr>
        <w:t xml:space="preserve">Repositorio: https://github.com/nicoCT04/Proyecto2-DataScience. Aplicación: </w:t>
      </w:r>
      <w:r>
        <w:rPr>
          <w:rFonts w:ascii="Times New Roman" w:hAnsi="Times New Roman" w:eastAsia="Times New Roman" w:cs="Times New Roman"/>
          <w:color w:val="000000"/>
          <w:sz w:val="24"/>
        </w:rPr>
        <w:t>streamlit run app/app.py</w:t>
      </w:r>
      <w:r>
        <w:rPr>
          <w:rFonts w:ascii="Times New Roman" w:hAnsi="Times New Roman" w:eastAsia="Times New Roman" w:cs="Times New Roman"/>
          <w:color w:val="000000"/>
          <w:sz w:val="24"/>
        </w:rPr>
        <w:t>.</w:t>
      </w:r>
    </w:p>
    <w:p>
      <w:pPr>
        <w:pStyle w:val="Heading1"/>
      </w:pPr>
      <w:r>
        <w:t>1. Introducción y objetivos</w:t>
      </w:r>
    </w:p>
    <w:p>
      <w:pPr>
        <w:pStyle w:val="Heading2"/>
      </w:pPr>
      <w:r>
        <w:t>1.1 Introducción</w:t>
      </w:r>
    </w:p>
    <w:p>
      <w:r>
        <w:rPr>
          <w:rFonts w:ascii="Times New Roman" w:hAnsi="Times New Roman" w:eastAsia="Times New Roman" w:cs="Times New Roman"/>
          <w:color w:val="000000"/>
          <w:sz w:val="24"/>
        </w:rPr>
        <w:t xml:space="preserve">Hoy cada pase, disputa y saque de banda de un partido lo anota una persona que revisa los 90 minutos de transmisión. Es un trabajo lento y caro que no escala a todos los partidos de todas las ligas. Este proyecto busca responder una pregunta concreta: </w:t>
      </w:r>
      <w:r>
        <w:rPr>
          <w:rFonts w:ascii="Times New Roman" w:hAnsi="Times New Roman" w:eastAsia="Times New Roman" w:cs="Times New Roman"/>
          <w:b/>
          <w:color w:val="000000"/>
          <w:sz w:val="24"/>
        </w:rPr>
        <w:t>¿se puede reconocer automáticamente qué acción ocurre en una ventana de 1.6 s de transmisión?</w:t>
      </w:r>
    </w:p>
    <w:p>
      <w:r>
        <w:rPr>
          <w:rFonts w:ascii="Times New Roman" w:hAnsi="Times New Roman" w:eastAsia="Times New Roman" w:cs="Times New Roman"/>
          <w:color w:val="000000"/>
          <w:sz w:val="24"/>
        </w:rPr>
        <w:t xml:space="preserve">En la fase de análisis exploratorio se caracterizaron los 200 clips de video de la Bundesliga y se confirmó que las señales visuales necesarias para reconocer acciones con balón están presentes: la cancha se aísla por color, los jugadores son detectables y el movimiento entre frames marca los momentos de acción. Esta fase de </w:t>
      </w:r>
      <w:r>
        <w:rPr>
          <w:rFonts w:ascii="Times New Roman" w:hAnsi="Times New Roman" w:eastAsia="Times New Roman" w:cs="Times New Roman"/>
          <w:b/>
          <w:color w:val="000000"/>
          <w:sz w:val="24"/>
        </w:rPr>
        <w:t>resultados</w:t>
      </w:r>
      <w:r>
        <w:rPr>
          <w:rFonts w:ascii="Times New Roman" w:hAnsi="Times New Roman" w:eastAsia="Times New Roman" w:cs="Times New Roman"/>
          <w:color w:val="000000"/>
          <w:sz w:val="24"/>
        </w:rPr>
        <w:t xml:space="preserve"> da el siguiente paso: construir y evaluar modelos que clasifiquen automáticamente la acción de cada jugada a partir de esas señales.</w:t>
      </w:r>
    </w:p>
    <w:p>
      <w:r>
        <w:rPr>
          <w:rFonts w:ascii="Times New Roman" w:hAnsi="Times New Roman" w:eastAsia="Times New Roman" w:cs="Times New Roman"/>
          <w:color w:val="000000"/>
          <w:sz w:val="24"/>
        </w:rPr>
        <w:t xml:space="preserve">El problema se plantea como una </w:t>
      </w:r>
      <w:r>
        <w:rPr>
          <w:rFonts w:ascii="Times New Roman" w:hAnsi="Times New Roman" w:eastAsia="Times New Roman" w:cs="Times New Roman"/>
          <w:b/>
          <w:color w:val="000000"/>
          <w:sz w:val="24"/>
        </w:rPr>
        <w:t>clasificación de ventanas de video (subclips)</w:t>
      </w:r>
      <w:r>
        <w:rPr>
          <w:rFonts w:ascii="Times New Roman" w:hAnsi="Times New Roman" w:eastAsia="Times New Roman" w:cs="Times New Roman"/>
          <w:color w:val="000000"/>
          <w:sz w:val="24"/>
        </w:rPr>
        <w:t xml:space="preserve"> en cuatro categorías: pase (</w:t>
      </w:r>
      <w:r>
        <w:rPr>
          <w:rFonts w:ascii="Times New Roman" w:hAnsi="Times New Roman" w:eastAsia="Times New Roman" w:cs="Times New Roman"/>
          <w:i/>
          <w:color w:val="000000"/>
          <w:sz w:val="24"/>
        </w:rPr>
        <w:t>play</w:t>
      </w:r>
      <w:r>
        <w:rPr>
          <w:rFonts w:ascii="Times New Roman" w:hAnsi="Times New Roman" w:eastAsia="Times New Roman" w:cs="Times New Roman"/>
          <w:color w:val="000000"/>
          <w:sz w:val="24"/>
        </w:rPr>
        <w:t>), disputa (</w:t>
      </w:r>
      <w:r>
        <w:rPr>
          <w:rFonts w:ascii="Times New Roman" w:hAnsi="Times New Roman" w:eastAsia="Times New Roman" w:cs="Times New Roman"/>
          <w:i/>
          <w:color w:val="000000"/>
          <w:sz w:val="24"/>
        </w:rPr>
        <w:t>challenge</w:t>
      </w:r>
      <w:r>
        <w:rPr>
          <w:rFonts w:ascii="Times New Roman" w:hAnsi="Times New Roman" w:eastAsia="Times New Roman" w:cs="Times New Roman"/>
          <w:color w:val="000000"/>
          <w:sz w:val="24"/>
        </w:rPr>
        <w:t>), saque de banda (</w:t>
      </w:r>
      <w:r>
        <w:rPr>
          <w:rFonts w:ascii="Times New Roman" w:hAnsi="Times New Roman" w:eastAsia="Times New Roman" w:cs="Times New Roman"/>
          <w:i/>
          <w:color w:val="000000"/>
          <w:sz w:val="24"/>
        </w:rPr>
        <w:t>throwin</w:t>
      </w:r>
      <w:r>
        <w:rPr>
          <w:rFonts w:ascii="Times New Roman" w:hAnsi="Times New Roman" w:eastAsia="Times New Roman" w:cs="Times New Roman"/>
          <w:color w:val="000000"/>
          <w:sz w:val="24"/>
        </w:rPr>
        <w:t>) y fondo sin acción (</w:t>
      </w:r>
      <w:r>
        <w:rPr>
          <w:rFonts w:ascii="Times New Roman" w:hAnsi="Times New Roman" w:eastAsia="Times New Roman" w:cs="Times New Roman"/>
          <w:i/>
          <w:color w:val="000000"/>
          <w:sz w:val="24"/>
        </w:rPr>
        <w:t>background</w:t>
      </w:r>
      <w:r>
        <w:rPr>
          <w:rFonts w:ascii="Times New Roman" w:hAnsi="Times New Roman" w:eastAsia="Times New Roman" w:cs="Times New Roman"/>
          <w:color w:val="000000"/>
          <w:sz w:val="24"/>
        </w:rPr>
        <w:t xml:space="preserve">). Para cada subclip se extrajeron variables agregadas de movimiento, color, bordes, cámara, jugadores y balón, y a partir de ellas se entrenaron dos familias de modelos: modelos </w:t>
      </w:r>
      <w:r>
        <w:rPr>
          <w:rFonts w:ascii="Times New Roman" w:hAnsi="Times New Roman" w:eastAsia="Times New Roman" w:cs="Times New Roman"/>
          <w:b/>
          <w:color w:val="000000"/>
          <w:sz w:val="24"/>
        </w:rPr>
        <w:t>tabulares</w:t>
      </w:r>
      <w:r>
        <w:rPr>
          <w:rFonts w:ascii="Times New Roman" w:hAnsi="Times New Roman" w:eastAsia="Times New Roman" w:cs="Times New Roman"/>
          <w:color w:val="000000"/>
          <w:sz w:val="24"/>
        </w:rPr>
        <w:t xml:space="preserve"> sobre las variables resumidas (regresión logística, Random Forest y XGBoost) y un modelo </w:t>
      </w:r>
      <w:r>
        <w:rPr>
          <w:rFonts w:ascii="Times New Roman" w:hAnsi="Times New Roman" w:eastAsia="Times New Roman" w:cs="Times New Roman"/>
          <w:b/>
          <w:color w:val="000000"/>
          <w:sz w:val="24"/>
        </w:rPr>
        <w:t>temporal</w:t>
      </w:r>
      <w:r>
        <w:rPr>
          <w:rFonts w:ascii="Times New Roman" w:hAnsi="Times New Roman" w:eastAsia="Times New Roman" w:cs="Times New Roman"/>
          <w:color w:val="000000"/>
          <w:sz w:val="24"/>
        </w:rPr>
        <w:t xml:space="preserve"> (GRU) sobre la secuencia de embeddings de los frames. La evaluación se hace sobre un </w:t>
      </w:r>
      <w:r>
        <w:rPr>
          <w:rFonts w:ascii="Times New Roman" w:hAnsi="Times New Roman" w:eastAsia="Times New Roman" w:cs="Times New Roman"/>
          <w:b/>
          <w:color w:val="000000"/>
          <w:sz w:val="24"/>
        </w:rPr>
        <w:t>partido completo no visto</w:t>
      </w:r>
      <w:r>
        <w:rPr>
          <w:rFonts w:ascii="Times New Roman" w:hAnsi="Times New Roman" w:eastAsia="Times New Roman" w:cs="Times New Roman"/>
          <w:color w:val="000000"/>
          <w:sz w:val="24"/>
        </w:rPr>
        <w:t xml:space="preserve"> durante el entrenamiento, para medir la generalización de forma realista.</w:t>
      </w:r>
    </w:p>
    <w:p>
      <w:pPr>
        <w:pStyle w:val="Heading2"/>
      </w:pPr>
      <w:r>
        <w:t>1.2 Objetivos</w:t>
      </w:r>
    </w:p>
    <w:p>
      <w:r>
        <w:rPr>
          <w:rFonts w:ascii="Times New Roman" w:hAnsi="Times New Roman" w:eastAsia="Times New Roman" w:cs="Times New Roman"/>
          <w:b/>
          <w:color w:val="000000"/>
          <w:sz w:val="24"/>
        </w:rPr>
        <w:t>Objetivo general.</w:t>
      </w:r>
      <w:r>
        <w:rPr>
          <w:rFonts w:ascii="Times New Roman" w:hAnsi="Times New Roman" w:eastAsia="Times New Roman" w:cs="Times New Roman"/>
          <w:color w:val="000000"/>
          <w:sz w:val="24"/>
        </w:rPr>
        <w:t xml:space="preserve"> Comparar modelos de clasificación de acciones (pase, disputa, saque de banda o fondo) en video de la Bundesliga según su capacidad de generalizar a un partido no visto.</w:t>
      </w:r>
    </w:p>
    <w:p>
      <w:r>
        <w:rPr>
          <w:rFonts w:ascii="Times New Roman" w:hAnsi="Times New Roman" w:eastAsia="Times New Roman" w:cs="Times New Roman"/>
          <w:b/>
          <w:color w:val="000000"/>
          <w:sz w:val="24"/>
        </w:rPr>
        <w:t>Objetivos específicos.</w:t>
      </w:r>
    </w:p>
    <w:p>
      <w:pPr>
        <w:pStyle w:val="ListNumber"/>
      </w:pPr>
      <w:r>
        <w:rPr>
          <w:rFonts w:ascii="Times New Roman" w:hAnsi="Times New Roman" w:eastAsia="Times New Roman" w:cs="Times New Roman"/>
          <w:color w:val="000000"/>
          <w:sz w:val="24"/>
        </w:rPr>
        <w:t xml:space="preserve">Entrenar regresión logística, Random Forest y XGBoost sobre las variables agregadas de cada subclip, ajustando sus hiperparámetros con validación cruzada por partido (GroupKFold sobre </w:t>
      </w:r>
      <w:r>
        <w:rPr>
          <w:rFonts w:ascii="Times New Roman" w:hAnsi="Times New Roman" w:eastAsia="Times New Roman" w:cs="Times New Roman"/>
          <w:color w:val="000000"/>
          <w:sz w:val="24"/>
        </w:rPr>
        <w:t>match_id</w:t>
      </w:r>
      <w:r>
        <w:rPr>
          <w:rFonts w:ascii="Times New Roman" w:hAnsi="Times New Roman" w:eastAsia="Times New Roman" w:cs="Times New Roman"/>
          <w:color w:val="000000"/>
          <w:sz w:val="24"/>
        </w:rPr>
        <w:t>) y F1 macro como métrica.</w:t>
      </w:r>
    </w:p>
    <w:p>
      <w:pPr>
        <w:pStyle w:val="ListNumber"/>
      </w:pPr>
      <w:r>
        <w:rPr>
          <w:rFonts w:ascii="Times New Roman" w:hAnsi="Times New Roman" w:eastAsia="Times New Roman" w:cs="Times New Roman"/>
          <w:color w:val="000000"/>
          <w:sz w:val="24"/>
        </w:rPr>
        <w:t>Entrenar un modelo temporal (GRU) sobre la secuencia de cuadros de cada ventana, representados con embeddings de ResNet18.</w:t>
      </w:r>
    </w:p>
    <w:p>
      <w:pPr>
        <w:pStyle w:val="ListNumber"/>
      </w:pPr>
      <w:r>
        <w:rPr>
          <w:rFonts w:ascii="Times New Roman" w:hAnsi="Times New Roman" w:eastAsia="Times New Roman" w:cs="Times New Roman"/>
          <w:color w:val="000000"/>
          <w:sz w:val="24"/>
        </w:rPr>
        <w:t>Evaluar los cuatro modelos en un partido no visto mediante F1 macro, tomando el azar con cuatro clases (0.25) como referencia, e interpretar sus errores con el F1 por clase y las matrices de confusión.</w:t>
      </w:r>
    </w:p>
    <w:p>
      <w:pPr>
        <w:pStyle w:val="ListNumber"/>
      </w:pPr>
      <w:r>
        <w:rPr>
          <w:rFonts w:ascii="Times New Roman" w:hAnsi="Times New Roman" w:eastAsia="Times New Roman" w:cs="Times New Roman"/>
          <w:color w:val="000000"/>
          <w:sz w:val="24"/>
        </w:rPr>
        <w:t>Integrar los modelos en una aplicación que clasifique video nuevo con el mismo preprocesamiento que el entrenamiento.</w:t>
      </w:r>
    </w:p>
    <w:p>
      <w:pPr>
        <w:pStyle w:val="Heading1"/>
      </w:pPr>
      <w:r>
        <w:t>2. Marco teórico</w:t>
      </w:r>
    </w:p>
    <w:p>
      <w:pPr>
        <w:pStyle w:val="Heading2"/>
      </w:pPr>
      <w:r>
        <w:t>2.1 Reconocimiento de acciones en fútbol</w:t>
      </w:r>
    </w:p>
    <w:p>
      <w:r>
        <w:rPr>
          <w:rFonts w:ascii="Times New Roman" w:hAnsi="Times New Roman" w:eastAsia="Times New Roman" w:cs="Times New Roman"/>
          <w:color w:val="000000"/>
          <w:sz w:val="24"/>
        </w:rPr>
        <w:t xml:space="preserve">El análisis automático de fútbol comprende tareas distintas: detectar jugadores y balón, seguir sus trayectorias, reconocer eventos e interpretar el juego. Akan y Varlı (2023) revisan estas aplicaciones y muestran que el reconocimiento de eventos forma parte de un problema más amplio de comprensión del video. En este proyecto nos concentramos en clasificar ventanas cortas en </w:t>
      </w:r>
      <w:r>
        <w:rPr>
          <w:rFonts w:ascii="Times New Roman" w:hAnsi="Times New Roman" w:eastAsia="Times New Roman" w:cs="Times New Roman"/>
          <w:color w:val="000000"/>
          <w:sz w:val="24"/>
        </w:rPr>
        <w:t>play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challenge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throwin</w:t>
      </w:r>
      <w:r>
        <w:rPr>
          <w:rFonts w:ascii="Times New Roman" w:hAnsi="Times New Roman" w:eastAsia="Times New Roman" w:cs="Times New Roman"/>
          <w:color w:val="000000"/>
          <w:sz w:val="24"/>
        </w:rPr>
        <w:t xml:space="preserve"> y </w:t>
      </w:r>
      <w:r>
        <w:rPr>
          <w:rFonts w:ascii="Times New Roman" w:hAnsi="Times New Roman" w:eastAsia="Times New Roman" w:cs="Times New Roman"/>
          <w:color w:val="000000"/>
          <w:sz w:val="24"/>
        </w:rPr>
        <w:t>background</w:t>
      </w:r>
      <w:r>
        <w:rPr>
          <w:rFonts w:ascii="Times New Roman" w:hAnsi="Times New Roman" w:eastAsia="Times New Roman" w:cs="Times New Roman"/>
          <w:color w:val="000000"/>
          <w:sz w:val="24"/>
        </w:rPr>
        <w:t xml:space="preserve">. La categoría </w:t>
      </w:r>
      <w:r>
        <w:rPr>
          <w:rFonts w:ascii="Times New Roman" w:hAnsi="Times New Roman" w:eastAsia="Times New Roman" w:cs="Times New Roman"/>
          <w:color w:val="000000"/>
          <w:sz w:val="24"/>
        </w:rPr>
        <w:t>play</w:t>
      </w:r>
      <w:r>
        <w:rPr>
          <w:rFonts w:ascii="Times New Roman" w:hAnsi="Times New Roman" w:eastAsia="Times New Roman" w:cs="Times New Roman"/>
          <w:color w:val="000000"/>
          <w:sz w:val="24"/>
        </w:rPr>
        <w:t xml:space="preserve"> se utiliza como aproximación al pase según las anotaciones disponibles; no determina por sí sola si un pase fue exitoso ni quién lo realizó.</w:t>
      </w:r>
    </w:p>
    <w:p>
      <w:r>
        <w:rPr>
          <w:rFonts w:ascii="Times New Roman" w:hAnsi="Times New Roman" w:eastAsia="Times New Roman" w:cs="Times New Roman"/>
          <w:color w:val="000000"/>
          <w:sz w:val="24"/>
        </w:rPr>
        <w:t>Una imagen aislada puede contener jugadores y cancha sin mostrar la acción que ocurre. La secuencia aporta cambios de posición y movimiento, pero también incluye oclusiones, variaciones de escala y cambios de iluminación o punto de vista. Estos son problemas habituales del reconocimiento de actividades descritos por Vrigkas et al. (2015). En una transmisión deportiva, además, el movimiento de cámara puede confundirse con el desplazamiento de los jugadores o del balón.</w:t>
      </w:r>
    </w:p>
    <w:p>
      <w:r>
        <w:rPr>
          <w:rFonts w:ascii="Times New Roman" w:hAnsi="Times New Roman" w:eastAsia="Times New Roman" w:cs="Times New Roman"/>
          <w:color w:val="000000"/>
          <w:sz w:val="24"/>
        </w:rPr>
        <w:t>Clasificar subclips ya delimitados no equivale a localizar automáticamente todos los pases en un partido continuo. Esta última tarea requiere proponer ventanas o instantes candidatos y evaluar su localización temporal. Por ello, el alcance de nuestros clasificadores es reconocer la clase de cada ventana suministrada.</w:t>
      </w:r>
    </w:p>
    <w:p>
      <w:pPr>
        <w:pStyle w:val="Heading2"/>
      </w:pPr>
      <w:r>
        <w:t>2.2 Representación visual y preprocesamiento</w:t>
      </w:r>
    </w:p>
    <w:p>
      <w:r>
        <w:rPr>
          <w:rFonts w:ascii="Times New Roman" w:hAnsi="Times New Roman" w:eastAsia="Times New Roman" w:cs="Times New Roman"/>
          <w:color w:val="000000"/>
          <w:sz w:val="24"/>
        </w:rPr>
        <w:t>Las representaciones de video pueden combinar apariencia y dinámica temporal (Vrigkas et al., 2015). En el repositorio se siguen dos rutas. La primera resume cada ventana mediante variables de color, bordes, flujo óptico, movimiento de cámara y detecciones de jugadores y balón. El flujo óptico aproxima desplazamientos entre imágenes consecutivas; no identifica por sí mismo una acción. Las detecciones permiten resumir posiciones y cantidades, pero sus errores se trasladan a las variables calculadas.</w:t>
      </w:r>
    </w:p>
    <w:p>
      <w:r>
        <w:rPr>
          <w:rFonts w:ascii="Times New Roman" w:hAnsi="Times New Roman" w:eastAsia="Times New Roman" w:cs="Times New Roman"/>
          <w:color w:val="000000"/>
          <w:sz w:val="24"/>
        </w:rPr>
        <w:t>La segunda ruta utiliza una red convolucional para representar cada cuadro. ResNet introduce conexiones residuales que suman la entrada de un bloque a su transformación, facilitando el entrenamiento de redes profundas (He et al., 2016). Aquí se reutiliza ResNet18 preentrenada en ImageNet, sin su capa clasificadora y con pesos congelados. Cada cuadro queda representado por un vector de 512 componentes (</w:t>
      </w:r>
      <w:r>
        <w:rPr>
          <w:rFonts w:ascii="Times New Roman" w:hAnsi="Times New Roman" w:eastAsia="Times New Roman" w:cs="Times New Roman"/>
          <w:i/>
          <w:color w:val="000000"/>
          <w:sz w:val="24"/>
        </w:rPr>
        <w:t>embedding</w:t>
      </w:r>
      <w:r>
        <w:rPr>
          <w:rFonts w:ascii="Times New Roman" w:hAnsi="Times New Roman" w:eastAsia="Times New Roman" w:cs="Times New Roman"/>
          <w:color w:val="000000"/>
          <w:sz w:val="24"/>
        </w:rPr>
        <w:t>); este vector describe apariencia, no una etiqueta de pase.</w:t>
      </w:r>
    </w:p>
    <w:p>
      <w:r>
        <w:rPr>
          <w:rFonts w:ascii="Times New Roman" w:hAnsi="Times New Roman" w:eastAsia="Times New Roman" w:cs="Times New Roman"/>
          <w:color w:val="000000"/>
          <w:sz w:val="24"/>
        </w:rPr>
        <w:t>El preprocesamiento existente toma 16 cuadros equiespaciados por subclip, recorta las franjas superior e inferior y prepara imágenes RGB de 224 × 224 con la normalización de ImageNet. La entrada temporal conserva así una matriz de 16 × 512, en orden cronológico. Reutilizar los embeddings evita entrenar toda la CNN con los 400 ejemplos de entrenamiento, aunque una representación aprendida en imágenes generales puede no capturar bien detalles pequeños como el balón.</w:t>
      </w:r>
    </w:p>
    <w:p>
      <w:pPr>
        <w:pStyle w:val="Heading2"/>
      </w:pPr>
      <w:r>
        <w:t>2.3 Modelo temporal GRU</w:t>
      </w:r>
    </w:p>
    <w:p>
      <w:r>
        <w:rPr>
          <w:rFonts w:ascii="Times New Roman" w:hAnsi="Times New Roman" w:eastAsia="Times New Roman" w:cs="Times New Roman"/>
          <w:color w:val="000000"/>
          <w:sz w:val="24"/>
        </w:rPr>
        <w:t>Una red recurrente actualiza un estado oculto a partir del cuadro actual y del estado anterior. La unidad recurrente con compuertas, GRU, utiliza una compuerta de actualización para regular cuánto estado conserva y una de reinicio para modular la información previa al calcular el estado candidato (Cho et al., 2014). Esto permite modelar dependencias entre cuadros, en lugar de reducir toda la ventana a un promedio.</w:t>
      </w:r>
    </w:p>
    <w:p>
      <w:r>
        <w:rPr>
          <w:rFonts w:ascii="Times New Roman" w:hAnsi="Times New Roman" w:eastAsia="Times New Roman" w:cs="Times New Roman"/>
          <w:color w:val="000000"/>
          <w:sz w:val="24"/>
        </w:rPr>
        <w:t>Ullah et al. (2018) estudiaron una combinación de características CNN y una LSTM bidireccional para reconocer acciones en video. Su trabajo respalda la estrategia de separar representación espacial y modelado temporal, pero no demuestra que una GRU sea superior ni garantiza resultados equivalentes en fútbol. Elegimos una GRU unidireccional de una capa como alternativa temporal compacta para este conjunto pequeño; su utilidad debe comprobarse experimentalmente.</w:t>
      </w:r>
    </w:p>
    <w:p>
      <w:r>
        <w:rPr>
          <w:rFonts w:ascii="Times New Roman" w:hAnsi="Times New Roman" w:eastAsia="Times New Roman" w:cs="Times New Roman"/>
          <w:color w:val="000000"/>
          <w:sz w:val="24"/>
        </w:rPr>
        <w:t xml:space="preserve">La implementación recibe los embeddings, los estandariza con estadísticas del entrenamiento y utiliza el último estado oculto para clasificar el subclip. Una capa </w:t>
      </w:r>
      <w:r>
        <w:rPr>
          <w:rFonts w:ascii="Times New Roman" w:hAnsi="Times New Roman" w:eastAsia="Times New Roman" w:cs="Times New Roman"/>
          <w:i/>
          <w:color w:val="000000"/>
          <w:sz w:val="24"/>
        </w:rPr>
        <w:t>dropout</w:t>
      </w:r>
      <w:r>
        <w:rPr>
          <w:rFonts w:ascii="Times New Roman" w:hAnsi="Times New Roman" w:eastAsia="Times New Roman" w:cs="Times New Roman"/>
          <w:color w:val="000000"/>
          <w:sz w:val="24"/>
        </w:rPr>
        <w:t xml:space="preserve"> de 0.3 precede a la salida lineal de cuatro clases. El entrenamiento minimiza entropía cruzada con Adam y recorte del gradiente. Se comparan 32 y 64 unidades ocultas y 20 y 40 épocas; la selección depende del F1 macro de validación, no del error sobre el partido de prueba. Los pesos y la normalización se guardan juntos para reproducir la inferencia.</w:t>
      </w:r>
    </w:p>
    <w:p>
      <w:pPr>
        <w:pStyle w:val="Heading2"/>
      </w:pPr>
      <w:r>
        <w:t>2.4 Modelos tabulares de comparación</w:t>
      </w:r>
    </w:p>
    <w:p>
      <w:r>
        <w:rPr>
          <w:rFonts w:ascii="Times New Roman" w:hAnsi="Times New Roman" w:eastAsia="Times New Roman" w:cs="Times New Roman"/>
          <w:color w:val="000000"/>
          <w:sz w:val="24"/>
        </w:rPr>
        <w:t xml:space="preserve">La regresión logística multinomial funciona como referencia lineal: transforma las variables estandarizadas en probabilidades de clase. Random Forest combina árboles entrenados con aleatoriedad en los datos y las variables, lo que permite representar relaciones no lineales (Breiman, 2001). El </w:t>
      </w:r>
      <w:r>
        <w:rPr>
          <w:rFonts w:ascii="Times New Roman" w:hAnsi="Times New Roman" w:eastAsia="Times New Roman" w:cs="Times New Roman"/>
          <w:i/>
          <w:color w:val="000000"/>
          <w:sz w:val="24"/>
        </w:rPr>
        <w:t>gradient boosting</w:t>
      </w:r>
      <w:r>
        <w:rPr>
          <w:rFonts w:ascii="Times New Roman" w:hAnsi="Times New Roman" w:eastAsia="Times New Roman" w:cs="Times New Roman"/>
          <w:color w:val="000000"/>
          <w:sz w:val="24"/>
        </w:rPr>
        <w:t xml:space="preserve"> construye un modelo aditivo de forma secuencial (Friedman, 2001); XGBoost desarrolla esta familia con regularización y optimizaciones de cálculo (Chen y Guestrin, 2016).</w:t>
      </w:r>
    </w:p>
    <w:p>
      <w:r>
        <w:rPr>
          <w:rFonts w:ascii="Times New Roman" w:hAnsi="Times New Roman" w:eastAsia="Times New Roman" w:cs="Times New Roman"/>
          <w:color w:val="000000"/>
          <w:sz w:val="24"/>
        </w:rPr>
        <w:t>Estas alternativas permiten contrastar una referencia lineal, ensambles de árboles y una representación temporal. Sin embargo, los modelos tabulares reciben variables agregadas y la GRU recibe embeddings CNN. La comparación mide sistemas completos, no exclusivamente el efecto del algoritmo: no permite atribuir cualquier diferencia de desempeño solo a la arquitectura recurrente.</w:t>
      </w:r>
    </w:p>
    <w:p>
      <w:pPr>
        <w:pStyle w:val="Heading2"/>
      </w:pPr>
      <w:r>
        <w:t>2.5 Validación y límites de la comparación</w:t>
      </w:r>
    </w:p>
    <w:p>
      <w:r>
        <w:rPr>
          <w:rFonts w:ascii="Times New Roman" w:hAnsi="Times New Roman" w:eastAsia="Times New Roman" w:cs="Times New Roman"/>
          <w:color w:val="000000"/>
          <w:sz w:val="24"/>
        </w:rPr>
        <w:t xml:space="preserve">Los subclips de un mismo partido comparten condiciones visuales. Separarlos al azar podría favorecer resultados optimistas. Por eso usamos cinco pliegues agrupados por </w:t>
      </w:r>
      <w:r>
        <w:rPr>
          <w:rFonts w:ascii="Times New Roman" w:hAnsi="Times New Roman" w:eastAsia="Times New Roman" w:cs="Times New Roman"/>
          <w:color w:val="000000"/>
          <w:sz w:val="24"/>
        </w:rPr>
        <w:t>match_id</w:t>
      </w:r>
      <w:r>
        <w:rPr>
          <w:rFonts w:ascii="Times New Roman" w:hAnsi="Times New Roman" w:eastAsia="Times New Roman" w:cs="Times New Roman"/>
          <w:color w:val="000000"/>
          <w:sz w:val="24"/>
        </w:rPr>
        <w:t xml:space="preserve"> dentro de los siete partidos de entrenamiento. En la GRU, la media y la desviación de cada componente se calculan únicamente con el entrenamiento de cada pliegue; después de seleccionar parámetros, se reajusta sobre los 400 subclips.</w:t>
      </w:r>
    </w:p>
    <w:p>
      <w:r>
        <w:rPr>
          <w:rFonts w:ascii="Times New Roman" w:hAnsi="Times New Roman" w:eastAsia="Times New Roman" w:cs="Times New Roman"/>
          <w:color w:val="000000"/>
          <w:sz w:val="24"/>
        </w:rPr>
        <w:t>El F1 de cada clase combina precisión y exhaustividad mediante su media armónica; el F1 macro promedia las cuatro clases con igual peso. Así, la clase menos frecuente no queda oculta por las demás. La matriz de confusión y el F1 por clase complementan esta medida al mostrar qué acciones se confunden.</w:t>
      </w:r>
    </w:p>
    <w:p>
      <w:r>
        <w:rPr>
          <w:rFonts w:ascii="Times New Roman" w:hAnsi="Times New Roman" w:eastAsia="Times New Roman" w:cs="Times New Roman"/>
          <w:color w:val="000000"/>
          <w:sz w:val="24"/>
        </w:rPr>
        <w:t xml:space="preserve">El conjunto denominado </w:t>
      </w:r>
      <w:r>
        <w:rPr>
          <w:rFonts w:ascii="Times New Roman" w:hAnsi="Times New Roman" w:eastAsia="Times New Roman" w:cs="Times New Roman"/>
          <w:color w:val="000000"/>
          <w:sz w:val="24"/>
        </w:rPr>
        <w:t>valid</w:t>
      </w:r>
      <w:r>
        <w:rPr>
          <w:rFonts w:ascii="Times New Roman" w:hAnsi="Times New Roman" w:eastAsia="Times New Roman" w:cs="Times New Roman"/>
          <w:color w:val="000000"/>
          <w:sz w:val="24"/>
        </w:rPr>
        <w:t xml:space="preserve"> en los archivos corresponde al partido retenido para la prueba final y no interviene en la selección de la GRU. El mejor F1 de la búsqueda es una medida de selección, no una estimación independiente. La evaluación final debe realizarse por separado y sus conclusiones quedan limitadas por disponer de un único partido de prueba. La revisión se apoya en artículos de revista y se complementa con los trabajos originales de congreso sobre GRU, ResNet y XGBoost.</w:t>
      </w:r>
    </w:p>
    <w:p>
      <w:pPr>
        <w:pStyle w:val="Heading1"/>
      </w:pPr>
      <w:r>
        <w:t>3. Metodología</w:t>
      </w:r>
    </w:p>
    <w:p>
      <w:pPr>
        <w:pStyle w:val="Heading2"/>
      </w:pPr>
      <w:r>
        <w:t>3.1 Datos y construcción de los subclips</w:t>
      </w:r>
    </w:p>
    <w:p>
      <w:r>
        <w:rPr>
          <w:rFonts w:ascii="Times New Roman" w:hAnsi="Times New Roman" w:eastAsia="Times New Roman" w:cs="Times New Roman"/>
          <w:color w:val="000000"/>
          <w:sz w:val="24"/>
        </w:rPr>
        <w:t xml:space="preserve">A partir de las anotaciones de </w:t>
      </w:r>
      <w:r>
        <w:rPr>
          <w:rFonts w:ascii="Times New Roman" w:hAnsi="Times New Roman" w:eastAsia="Times New Roman" w:cs="Times New Roman"/>
          <w:color w:val="000000"/>
          <w:sz w:val="24"/>
        </w:rPr>
        <w:t>train.csv</w:t>
      </w:r>
      <w:r>
        <w:rPr>
          <w:rFonts w:ascii="Times New Roman" w:hAnsi="Times New Roman" w:eastAsia="Times New Roman" w:cs="Times New Roman"/>
          <w:color w:val="000000"/>
          <w:sz w:val="24"/>
        </w:rPr>
        <w:t xml:space="preserve"> se recortaron </w:t>
      </w:r>
      <w:r>
        <w:rPr>
          <w:rFonts w:ascii="Times New Roman" w:hAnsi="Times New Roman" w:eastAsia="Times New Roman" w:cs="Times New Roman"/>
          <w:b/>
          <w:color w:val="000000"/>
          <w:sz w:val="24"/>
        </w:rPr>
        <w:t>762 subclips</w:t>
      </w:r>
      <w:r>
        <w:rPr>
          <w:rFonts w:ascii="Times New Roman" w:hAnsi="Times New Roman" w:eastAsia="Times New Roman" w:cs="Times New Roman"/>
          <w:color w:val="000000"/>
          <w:sz w:val="24"/>
        </w:rPr>
        <w:t xml:space="preserve"> centrados en los eventos del juego, etiquetados en cuatro clases: </w:t>
      </w:r>
      <w:r>
        <w:rPr>
          <w:rFonts w:ascii="Times New Roman" w:hAnsi="Times New Roman" w:eastAsia="Times New Roman" w:cs="Times New Roman"/>
          <w:color w:val="000000"/>
          <w:sz w:val="24"/>
        </w:rPr>
        <w:t>background</w:t>
      </w:r>
      <w:r>
        <w:rPr>
          <w:rFonts w:ascii="Times New Roman" w:hAnsi="Times New Roman" w:eastAsia="Times New Roman" w:cs="Times New Roman"/>
          <w:color w:val="000000"/>
          <w:sz w:val="24"/>
        </w:rPr>
        <w:t xml:space="preserve"> (200), </w:t>
      </w:r>
      <w:r>
        <w:rPr>
          <w:rFonts w:ascii="Times New Roman" w:hAnsi="Times New Roman" w:eastAsia="Times New Roman" w:cs="Times New Roman"/>
          <w:color w:val="000000"/>
          <w:sz w:val="24"/>
        </w:rPr>
        <w:t>challenge</w:t>
      </w:r>
      <w:r>
        <w:rPr>
          <w:rFonts w:ascii="Times New Roman" w:hAnsi="Times New Roman" w:eastAsia="Times New Roman" w:cs="Times New Roman"/>
          <w:color w:val="000000"/>
          <w:sz w:val="24"/>
        </w:rPr>
        <w:t xml:space="preserve"> (200), </w:t>
      </w:r>
      <w:r>
        <w:rPr>
          <w:rFonts w:ascii="Times New Roman" w:hAnsi="Times New Roman" w:eastAsia="Times New Roman" w:cs="Times New Roman"/>
          <w:color w:val="000000"/>
          <w:sz w:val="24"/>
        </w:rPr>
        <w:t>play</w:t>
      </w:r>
      <w:r>
        <w:rPr>
          <w:rFonts w:ascii="Times New Roman" w:hAnsi="Times New Roman" w:eastAsia="Times New Roman" w:cs="Times New Roman"/>
          <w:color w:val="000000"/>
          <w:sz w:val="24"/>
        </w:rPr>
        <w:t xml:space="preserve"> (200) y </w:t>
      </w:r>
      <w:r>
        <w:rPr>
          <w:rFonts w:ascii="Times New Roman" w:hAnsi="Times New Roman" w:eastAsia="Times New Roman" w:cs="Times New Roman"/>
          <w:color w:val="000000"/>
          <w:sz w:val="24"/>
        </w:rPr>
        <w:t>throwin</w:t>
      </w:r>
      <w:r>
        <w:rPr>
          <w:rFonts w:ascii="Times New Roman" w:hAnsi="Times New Roman" w:eastAsia="Times New Roman" w:cs="Times New Roman"/>
          <w:color w:val="000000"/>
          <w:sz w:val="24"/>
        </w:rPr>
        <w:t xml:space="preserve"> (162). Cada subclip conserva su partido de origen (</w:t>
      </w:r>
      <w:r>
        <w:rPr>
          <w:rFonts w:ascii="Times New Roman" w:hAnsi="Times New Roman" w:eastAsia="Times New Roman" w:cs="Times New Roman"/>
          <w:color w:val="000000"/>
          <w:sz w:val="24"/>
        </w:rPr>
        <w:t>match_id</w:t>
      </w:r>
      <w:r>
        <w:rPr>
          <w:rFonts w:ascii="Times New Roman" w:hAnsi="Times New Roman" w:eastAsia="Times New Roman" w:cs="Times New Roman"/>
          <w:color w:val="000000"/>
          <w:sz w:val="24"/>
        </w:rPr>
        <w:t>), lo que permite separar entrenamiento y prueba por partido.</w:t>
      </w:r>
    </w:p>
    <w:p>
      <w:r>
        <w:rPr>
          <w:rFonts w:ascii="Times New Roman" w:hAnsi="Times New Roman" w:eastAsia="Times New Roman" w:cs="Times New Roman"/>
          <w:color w:val="000000"/>
          <w:sz w:val="24"/>
        </w:rPr>
        <w:t xml:space="preserve">Los datos se dividen en dos conjuntos </w:t>
      </w:r>
      <w:r>
        <w:rPr>
          <w:rFonts w:ascii="Times New Roman" w:hAnsi="Times New Roman" w:eastAsia="Times New Roman" w:cs="Times New Roman"/>
          <w:b/>
          <w:color w:val="000000"/>
          <w:sz w:val="24"/>
        </w:rPr>
        <w:t>por partido</w:t>
      </w:r>
      <w:r>
        <w:rPr>
          <w:rFonts w:ascii="Times New Roman" w:hAnsi="Times New Roman" w:eastAsia="Times New Roman" w:cs="Times New Roman"/>
          <w:color w:val="000000"/>
          <w:sz w:val="24"/>
        </w:rPr>
        <w:t>, nunca mezclando frames de un mismo encuentro entre entrenamiento y prueba:</w:t>
      </w:r>
    </w:p>
    <w:p>
      <w:pPr>
        <w:pStyle w:val="ListBullet"/>
      </w:pPr>
      <w:r>
        <w:rPr>
          <w:rFonts w:ascii="Times New Roman" w:hAnsi="Times New Roman" w:eastAsia="Times New Roman" w:cs="Times New Roman"/>
          <w:b/>
          <w:color w:val="000000"/>
          <w:sz w:val="24"/>
        </w:rPr>
        <w:t>Entrenamiento:</w:t>
      </w:r>
      <w:r>
        <w:rPr>
          <w:rFonts w:ascii="Times New Roman" w:hAnsi="Times New Roman" w:eastAsia="Times New Roman" w:cs="Times New Roman"/>
          <w:color w:val="000000"/>
          <w:sz w:val="24"/>
        </w:rPr>
        <w:t xml:space="preserve"> 400 subclips de 7 partidos.</w:t>
      </w:r>
    </w:p>
    <w:p>
      <w:pPr>
        <w:pStyle w:val="ListBullet"/>
      </w:pPr>
      <w:r>
        <w:rPr>
          <w:rFonts w:ascii="Times New Roman" w:hAnsi="Times New Roman" w:eastAsia="Times New Roman" w:cs="Times New Roman"/>
          <w:b/>
          <w:color w:val="000000"/>
          <w:sz w:val="24"/>
        </w:rPr>
        <w:t>Prueba (partido no visto):</w:t>
      </w:r>
      <w:r>
        <w:rPr>
          <w:rFonts w:ascii="Times New Roman" w:hAnsi="Times New Roman" w:eastAsia="Times New Roman" w:cs="Times New Roman"/>
          <w:color w:val="000000"/>
          <w:sz w:val="24"/>
        </w:rPr>
        <w:t xml:space="preserve"> 362 subclips del partido </w:t>
      </w:r>
      <w:r>
        <w:rPr>
          <w:rFonts w:ascii="Times New Roman" w:hAnsi="Times New Roman" w:eastAsia="Times New Roman" w:cs="Times New Roman"/>
          <w:color w:val="000000"/>
          <w:sz w:val="24"/>
        </w:rPr>
        <w:t>3c993bd2</w:t>
      </w:r>
      <w:r>
        <w:rPr>
          <w:rFonts w:ascii="Times New Roman" w:hAnsi="Times New Roman" w:eastAsia="Times New Roman" w:cs="Times New Roman"/>
          <w:color w:val="000000"/>
          <w:sz w:val="24"/>
        </w:rPr>
        <w:t>.</w:t>
      </w:r>
    </w:p>
    <w:p>
      <w:pPr>
        <w:pStyle w:val="Heading2"/>
      </w:pPr>
      <w:r>
        <w:t>3.2 Variables</w:t>
      </w:r>
    </w:p>
    <w:p>
      <w:r>
        <w:rPr>
          <w:rFonts w:ascii="Times New Roman" w:hAnsi="Times New Roman" w:eastAsia="Times New Roman" w:cs="Times New Roman"/>
          <w:color w:val="000000"/>
          <w:sz w:val="24"/>
        </w:rPr>
        <w:t xml:space="preserve">De cada subclip se calcularon </w:t>
      </w:r>
      <w:r>
        <w:rPr>
          <w:rFonts w:ascii="Times New Roman" w:hAnsi="Times New Roman" w:eastAsia="Times New Roman" w:cs="Times New Roman"/>
          <w:b/>
          <w:color w:val="000000"/>
          <w:sz w:val="24"/>
        </w:rPr>
        <w:t>48 variables agregadas</w:t>
      </w:r>
      <w:r>
        <w:rPr>
          <w:rFonts w:ascii="Times New Roman" w:hAnsi="Times New Roman" w:eastAsia="Times New Roman" w:cs="Times New Roman"/>
          <w:color w:val="000000"/>
          <w:sz w:val="24"/>
        </w:rPr>
        <w:t xml:space="preserve"> que resumen la ventana completa, agrupadas en:</w:t>
      </w:r>
    </w:p>
    <w:p>
      <w:pPr>
        <w:pStyle w:val="ListBullet"/>
      </w:pPr>
      <w:r>
        <w:rPr>
          <w:rFonts w:ascii="Times New Roman" w:hAnsi="Times New Roman" w:eastAsia="Times New Roman" w:cs="Times New Roman"/>
          <w:b/>
          <w:color w:val="000000"/>
          <w:sz w:val="24"/>
        </w:rPr>
        <w:t>Color e iluminación:</w:t>
      </w:r>
      <w:r>
        <w:rPr>
          <w:rFonts w:ascii="Times New Roman" w:hAnsi="Times New Roman" w:eastAsia="Times New Roman" w:cs="Times New Roman"/>
          <w:color w:val="000000"/>
          <w:sz w:val="24"/>
        </w:rPr>
        <w:t xml:space="preserve"> brillo, contraste, saturación y cobertura de cancha</w:t>
      </w:r>
    </w:p>
    <w:p>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green_ratio</w:t>
      </w:r>
      <w:r>
        <w:rPr>
          <w:rFonts w:ascii="Times New Roman" w:hAnsi="Times New Roman" w:eastAsia="Times New Roman" w:cs="Times New Roman"/>
          <w:color w:val="000000"/>
          <w:sz w:val="24"/>
        </w:rPr>
        <w:t>), con su media, desviación y extremos.</w:t>
      </w:r>
    </w:p>
    <w:p>
      <w:pPr>
        <w:pStyle w:val="ListBullet"/>
      </w:pPr>
      <w:r>
        <w:rPr>
          <w:rFonts w:ascii="Times New Roman" w:hAnsi="Times New Roman" w:eastAsia="Times New Roman" w:cs="Times New Roman"/>
          <w:b/>
          <w:color w:val="000000"/>
          <w:sz w:val="24"/>
        </w:rPr>
        <w:t>Detalle y cortes:</w:t>
      </w:r>
      <w:r>
        <w:rPr>
          <w:rFonts w:ascii="Times New Roman" w:hAnsi="Times New Roman" w:eastAsia="Times New Roman" w:cs="Times New Roman"/>
          <w:color w:val="000000"/>
          <w:sz w:val="24"/>
        </w:rPr>
        <w:t xml:space="preserve"> densidad de bordes y detección de cortes de cámara (</w:t>
      </w:r>
      <w:r>
        <w:rPr>
          <w:rFonts w:ascii="Times New Roman" w:hAnsi="Times New Roman" w:eastAsia="Times New Roman" w:cs="Times New Roman"/>
          <w:color w:val="000000"/>
          <w:sz w:val="24"/>
        </w:rPr>
        <w:t>shot_cut</w:t>
      </w:r>
      <w:r>
        <w:rPr>
          <w:rFonts w:ascii="Times New Roman" w:hAnsi="Times New Roman" w:eastAsia="Times New Roman" w:cs="Times New Roman"/>
          <w:color w:val="000000"/>
          <w:sz w:val="24"/>
        </w:rPr>
        <w:t>).</w:t>
      </w:r>
    </w:p>
    <w:p>
      <w:pPr>
        <w:pStyle w:val="ListBullet"/>
      </w:pPr>
      <w:r>
        <w:rPr>
          <w:rFonts w:ascii="Times New Roman" w:hAnsi="Times New Roman" w:eastAsia="Times New Roman" w:cs="Times New Roman"/>
          <w:b/>
          <w:color w:val="000000"/>
          <w:sz w:val="24"/>
        </w:rPr>
        <w:t>Movimiento:</w:t>
      </w:r>
      <w:r>
        <w:rPr>
          <w:rFonts w:ascii="Times New Roman" w:hAnsi="Times New Roman" w:eastAsia="Times New Roman" w:cs="Times New Roman"/>
          <w:color w:val="000000"/>
          <w:sz w:val="24"/>
        </w:rPr>
        <w:t xml:space="preserve"> movimiento global entre frames, movimiento de cámara, flujo óptico de</w:t>
      </w:r>
    </w:p>
    <w:p>
      <w:r>
        <w:rPr>
          <w:rFonts w:ascii="Times New Roman" w:hAnsi="Times New Roman" w:eastAsia="Times New Roman" w:cs="Times New Roman"/>
          <w:color w:val="000000"/>
          <w:sz w:val="24"/>
        </w:rPr>
        <w:t>los jugadores, coherencia del flujo y posición del pico de movimiento.</w:t>
      </w:r>
    </w:p>
    <w:p>
      <w:pPr>
        <w:pStyle w:val="ListBullet"/>
      </w:pPr>
      <w:r>
        <w:rPr>
          <w:rFonts w:ascii="Times New Roman" w:hAnsi="Times New Roman" w:eastAsia="Times New Roman" w:cs="Times New Roman"/>
          <w:b/>
          <w:color w:val="000000"/>
          <w:sz w:val="24"/>
        </w:rPr>
        <w:t>Jugadores:</w:t>
      </w:r>
      <w:r>
        <w:rPr>
          <w:rFonts w:ascii="Times New Roman" w:hAnsi="Times New Roman" w:eastAsia="Times New Roman" w:cs="Times New Roman"/>
          <w:color w:val="000000"/>
          <w:sz w:val="24"/>
        </w:rPr>
        <w:t xml:space="preserve"> número medio de jugadores detectados (YOLOv8) y su dispersión espacial.</w:t>
      </w:r>
    </w:p>
    <w:p>
      <w:pPr>
        <w:pStyle w:val="ListBullet"/>
      </w:pPr>
      <w:r>
        <w:rPr>
          <w:rFonts w:ascii="Times New Roman" w:hAnsi="Times New Roman" w:eastAsia="Times New Roman" w:cs="Times New Roman"/>
          <w:b/>
          <w:color w:val="000000"/>
          <w:sz w:val="24"/>
        </w:rPr>
        <w:t>Balón:</w:t>
      </w:r>
      <w:r>
        <w:rPr>
          <w:rFonts w:ascii="Times New Roman" w:hAnsi="Times New Roman" w:eastAsia="Times New Roman" w:cs="Times New Roman"/>
          <w:color w:val="000000"/>
          <w:sz w:val="24"/>
        </w:rPr>
        <w:t xml:space="preserve"> visibilidad, velocidad, altura y distancia al jugador más cercano.</w:t>
      </w:r>
    </w:p>
    <w:p>
      <w:r>
        <w:rPr>
          <w:rFonts w:ascii="Times New Roman" w:hAnsi="Times New Roman" w:eastAsia="Times New Roman" w:cs="Times New Roman"/>
          <w:color w:val="000000"/>
          <w:sz w:val="24"/>
        </w:rPr>
        <w:t>No se encontraron valores faltantes en la matriz de variables. La duración del subclip (</w:t>
      </w:r>
      <w:r>
        <w:rPr>
          <w:rFonts w:ascii="Times New Roman" w:hAnsi="Times New Roman" w:eastAsia="Times New Roman" w:cs="Times New Roman"/>
          <w:color w:val="000000"/>
          <w:sz w:val="24"/>
        </w:rPr>
        <w:t>duration_s</w:t>
      </w:r>
      <w:r>
        <w:rPr>
          <w:rFonts w:ascii="Times New Roman" w:hAnsi="Times New Roman" w:eastAsia="Times New Roman" w:cs="Times New Roman"/>
          <w:color w:val="000000"/>
          <w:sz w:val="24"/>
        </w:rPr>
        <w:t>) y el contexto previo al evento (</w:t>
      </w:r>
      <w:r>
        <w:rPr>
          <w:rFonts w:ascii="Times New Roman" w:hAnsi="Times New Roman" w:eastAsia="Times New Roman" w:cs="Times New Roman"/>
          <w:color w:val="000000"/>
          <w:sz w:val="24"/>
        </w:rPr>
        <w:t>lead_s</w:t>
      </w:r>
      <w:r>
        <w:rPr>
          <w:rFonts w:ascii="Times New Roman" w:hAnsi="Times New Roman" w:eastAsia="Times New Roman" w:cs="Times New Roman"/>
          <w:color w:val="000000"/>
          <w:sz w:val="24"/>
        </w:rPr>
        <w:t>) se excluyeron de los modelos: dependen de cómo se recortó cada clip y no de la acción (ver sección 4.2).</w:t>
      </w:r>
    </w:p>
    <w:p>
      <w:pPr>
        <w:pStyle w:val="Heading2"/>
      </w:pPr>
      <w:r>
        <w:t>3.3 Modelos</w:t>
      </w:r>
    </w:p>
    <w:p>
      <w:r>
        <w:rPr>
          <w:rFonts w:ascii="Times New Roman" w:hAnsi="Times New Roman" w:eastAsia="Times New Roman" w:cs="Times New Roman"/>
          <w:color w:val="000000"/>
          <w:sz w:val="24"/>
        </w:rPr>
        <w:t>Se entrenaron dos familias de modelos complementarias:</w:t>
      </w:r>
    </w:p>
    <w:p>
      <w:pPr>
        <w:pStyle w:val="ListBullet"/>
      </w:pPr>
      <w:r>
        <w:rPr>
          <w:rFonts w:ascii="Times New Roman" w:hAnsi="Times New Roman" w:eastAsia="Times New Roman" w:cs="Times New Roman"/>
          <w:b/>
          <w:color w:val="000000"/>
          <w:sz w:val="24"/>
        </w:rPr>
        <w:t>Modelos tabulares</w:t>
      </w:r>
      <w:r>
        <w:rPr>
          <w:rFonts w:ascii="Times New Roman" w:hAnsi="Times New Roman" w:eastAsia="Times New Roman" w:cs="Times New Roman"/>
          <w:color w:val="000000"/>
          <w:sz w:val="24"/>
        </w:rPr>
        <w:t xml:space="preserve"> sobre las 48 variables agregadas: </w:t>
      </w:r>
      <w:r>
        <w:rPr>
          <w:rFonts w:ascii="Times New Roman" w:hAnsi="Times New Roman" w:eastAsia="Times New Roman" w:cs="Times New Roman"/>
          <w:b/>
          <w:color w:val="000000"/>
          <w:sz w:val="24"/>
        </w:rPr>
        <w:t>regresión logística</w:t>
      </w:r>
    </w:p>
    <w:p>
      <w:r>
        <w:rPr>
          <w:rFonts w:ascii="Times New Roman" w:hAnsi="Times New Roman" w:eastAsia="Times New Roman" w:cs="Times New Roman"/>
          <w:color w:val="000000"/>
          <w:sz w:val="24"/>
        </w:rPr>
        <w:t xml:space="preserve">(con estandarización), </w:t>
      </w:r>
      <w:r>
        <w:rPr>
          <w:rFonts w:ascii="Times New Roman" w:hAnsi="Times New Roman" w:eastAsia="Times New Roman" w:cs="Times New Roman"/>
          <w:b/>
          <w:color w:val="000000"/>
          <w:sz w:val="24"/>
        </w:rPr>
        <w:t>Random Forest</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XGBoost</w:t>
      </w:r>
      <w:r>
        <w:rPr>
          <w:rFonts w:ascii="Times New Roman" w:hAnsi="Times New Roman" w:eastAsia="Times New Roman" w:cs="Times New Roman"/>
          <w:color w:val="000000"/>
          <w:sz w:val="24"/>
        </w:rPr>
        <w:t>. Resuelven el problema con la información resumida de toda la ventana.</w:t>
      </w:r>
    </w:p>
    <w:p>
      <w:pPr>
        <w:pStyle w:val="ListBullet"/>
      </w:pPr>
      <w:r>
        <w:rPr>
          <w:rFonts w:ascii="Times New Roman" w:hAnsi="Times New Roman" w:eastAsia="Times New Roman" w:cs="Times New Roman"/>
          <w:b/>
          <w:color w:val="000000"/>
          <w:sz w:val="24"/>
        </w:rPr>
        <w:t>Modelo temporal (GRU)</w:t>
      </w:r>
      <w:r>
        <w:rPr>
          <w:rFonts w:ascii="Times New Roman" w:hAnsi="Times New Roman" w:eastAsia="Times New Roman" w:cs="Times New Roman"/>
          <w:color w:val="000000"/>
          <w:sz w:val="24"/>
        </w:rPr>
        <w:t xml:space="preserve"> sobre la secuencia de embeddings de ResNet18 de los frames,</w:t>
      </w:r>
    </w:p>
    <w:p>
      <w:r>
        <w:rPr>
          <w:rFonts w:ascii="Times New Roman" w:hAnsi="Times New Roman" w:eastAsia="Times New Roman" w:cs="Times New Roman"/>
          <w:color w:val="000000"/>
          <w:sz w:val="24"/>
        </w:rPr>
        <w:t>que aprovecha la dinámica cuadro a cuadro (ver sección de marco teórico).</w:t>
      </w:r>
    </w:p>
    <w:p>
      <w:pPr>
        <w:pStyle w:val="Heading2"/>
      </w:pPr>
      <w:r>
        <w:t>3.4 Ajuste de hiperparámetros y validación</w:t>
      </w:r>
    </w:p>
    <w:p>
      <w:r>
        <w:rPr>
          <w:rFonts w:ascii="Times New Roman" w:hAnsi="Times New Roman" w:eastAsia="Times New Roman" w:cs="Times New Roman"/>
          <w:color w:val="000000"/>
          <w:sz w:val="24"/>
        </w:rPr>
        <w:t xml:space="preserve">El ajuste de los modelos tabulares se hizo con </w:t>
      </w:r>
      <w:r>
        <w:rPr>
          <w:rFonts w:ascii="Times New Roman" w:hAnsi="Times New Roman" w:eastAsia="Times New Roman" w:cs="Times New Roman"/>
          <w:b/>
          <w:color w:val="000000"/>
          <w:sz w:val="24"/>
        </w:rPr>
        <w:t>búsqueda en malla</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validación cruzada por partido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GroupKFold</w:t>
      </w:r>
      <w:r>
        <w:rPr>
          <w:rFonts w:ascii="Times New Roman" w:hAnsi="Times New Roman" w:eastAsia="Times New Roman" w:cs="Times New Roman"/>
          <w:color w:val="000000"/>
          <w:sz w:val="24"/>
        </w:rPr>
        <w:t xml:space="preserve"> sobre </w:t>
      </w:r>
      <w:r>
        <w:rPr>
          <w:rFonts w:ascii="Times New Roman" w:hAnsi="Times New Roman" w:eastAsia="Times New Roman" w:cs="Times New Roman"/>
          <w:color w:val="000000"/>
          <w:sz w:val="24"/>
        </w:rPr>
        <w:t>match_id</w:t>
      </w:r>
      <w:r>
        <w:rPr>
          <w:rFonts w:ascii="Times New Roman" w:hAnsi="Times New Roman" w:eastAsia="Times New Roman" w:cs="Times New Roman"/>
          <w:color w:val="000000"/>
          <w:sz w:val="24"/>
        </w:rPr>
        <w:t xml:space="preserve">, 5 pliegues), de modo que en cada pliegue se validan partidos distintos a los de entrenamiento. La métrica de selección es el </w:t>
      </w:r>
      <w:r>
        <w:rPr>
          <w:rFonts w:ascii="Times New Roman" w:hAnsi="Times New Roman" w:eastAsia="Times New Roman" w:cs="Times New Roman"/>
          <w:b/>
          <w:color w:val="000000"/>
          <w:sz w:val="24"/>
        </w:rPr>
        <w:t>F1 macro</w:t>
      </w:r>
      <w:r>
        <w:rPr>
          <w:rFonts w:ascii="Times New Roman" w:hAnsi="Times New Roman" w:eastAsia="Times New Roman" w:cs="Times New Roman"/>
          <w:color w:val="000000"/>
          <w:sz w:val="24"/>
        </w:rPr>
        <w:t xml:space="preserve">, que pondera por igual las cuatro clases pese al leve desbalance de </w:t>
      </w:r>
      <w:r>
        <w:rPr>
          <w:rFonts w:ascii="Times New Roman" w:hAnsi="Times New Roman" w:eastAsia="Times New Roman" w:cs="Times New Roman"/>
          <w:color w:val="000000"/>
          <w:sz w:val="24"/>
        </w:rPr>
        <w:t>throwin</w:t>
      </w:r>
      <w:r>
        <w:rPr>
          <w:rFonts w:ascii="Times New Roman" w:hAnsi="Times New Roman" w:eastAsia="Times New Roman" w:cs="Times New Roman"/>
          <w:color w:val="000000"/>
          <w:sz w:val="24"/>
        </w:rPr>
        <w:t>. Con los mejores hiperparámetros, cada modelo se reentrena sobre todo el conjunto de entrenamiento y se guarda para su evaluación e integración en la aplicación.</w:t>
      </w:r>
    </w:p>
    <w:p>
      <w:pPr>
        <w:pStyle w:val="Heading2"/>
      </w:pPr>
      <w:r>
        <w:t>3.5 Protocolo de evaluación</w:t>
      </w:r>
    </w:p>
    <w:p>
      <w:r>
        <w:rPr>
          <w:rFonts w:ascii="Times New Roman" w:hAnsi="Times New Roman" w:eastAsia="Times New Roman" w:cs="Times New Roman"/>
          <w:color w:val="000000"/>
          <w:sz w:val="24"/>
        </w:rPr>
        <w:t xml:space="preserve">El desempeño final se mide sobre el </w:t>
      </w:r>
      <w:r>
        <w:rPr>
          <w:rFonts w:ascii="Times New Roman" w:hAnsi="Times New Roman" w:eastAsia="Times New Roman" w:cs="Times New Roman"/>
          <w:b/>
          <w:color w:val="000000"/>
          <w:sz w:val="24"/>
        </w:rPr>
        <w:t>partido de prueba retenido</w:t>
      </w:r>
      <w:r>
        <w:rPr>
          <w:rFonts w:ascii="Times New Roman" w:hAnsi="Times New Roman" w:eastAsia="Times New Roman" w:cs="Times New Roman"/>
          <w:color w:val="000000"/>
          <w:sz w:val="24"/>
        </w:rPr>
        <w:t>, reportando F1 macro, F1 por clase, matrices de confusión y curvas de precisión-recuerdo. Evaluar sobre un partido completo no visto es deliberadamente exigente: refleja el uso real del sistema —analizar un encuentro nuevo— y evita el optimismo de mezclar frames de un mismo partido entre entrenamiento y prueba.</w:t>
      </w:r>
    </w:p>
    <w:p>
      <w:pPr>
        <w:pStyle w:val="Heading2"/>
      </w:pPr>
      <w:r>
        <w:t>3.6 Herramientas y recursos de cómputo</w:t>
      </w:r>
    </w:p>
    <w:p>
      <w:pPr>
        <w:pStyle w:val="ListBullet"/>
      </w:pPr>
      <w:r>
        <w:rPr>
          <w:rFonts w:ascii="Times New Roman" w:hAnsi="Times New Roman" w:eastAsia="Times New Roman" w:cs="Times New Roman"/>
          <w:b/>
          <w:color w:val="000000"/>
          <w:sz w:val="24"/>
        </w:rPr>
        <w:t>Recursos de cómputo.</w:t>
      </w:r>
      <w:r>
        <w:rPr>
          <w:rFonts w:ascii="Times New Roman" w:hAnsi="Times New Roman" w:eastAsia="Times New Roman" w:cs="Times New Roman"/>
          <w:color w:val="000000"/>
          <w:sz w:val="24"/>
        </w:rPr>
        <w:t xml:space="preserve"> Todo el proyecto se ejecutó en una computadora portátil Apple</w:t>
      </w:r>
    </w:p>
    <w:p>
      <w:r>
        <w:rPr>
          <w:rFonts w:ascii="Times New Roman" w:hAnsi="Times New Roman" w:eastAsia="Times New Roman" w:cs="Times New Roman"/>
          <w:color w:val="000000"/>
          <w:sz w:val="24"/>
        </w:rPr>
        <w:t>M4 Pro con 24 GB de memoria. YOLOv8 y ResNet18 corren en la GPU integrada mediante Metal (MPS) y los modelos se entrenan en CPU. No se necesitó GPU dedicada porque la CNN se usa congelada y los modelos de clasificación son pequeños; extraer las variables de una ventana tarda entre 0.4 y 2 s, y las de los 762 subclips, unos 7 minutos.</w:t>
      </w:r>
    </w:p>
    <w:p>
      <w:pPr>
        <w:pStyle w:val="ListBullet"/>
      </w:pPr>
      <w:r>
        <w:rPr>
          <w:rFonts w:ascii="Times New Roman" w:hAnsi="Times New Roman" w:eastAsia="Times New Roman" w:cs="Times New Roman"/>
          <w:b/>
          <w:color w:val="000000"/>
          <w:sz w:val="24"/>
        </w:rPr>
        <w:t>Lenguaje y bibliotecas.</w:t>
      </w:r>
      <w:r>
        <w:rPr>
          <w:rFonts w:ascii="Times New Roman" w:hAnsi="Times New Roman" w:eastAsia="Times New Roman" w:cs="Times New Roman"/>
          <w:color w:val="000000"/>
          <w:sz w:val="24"/>
        </w:rPr>
        <w:t xml:space="preserve"> Python 3.11 con OpenCV (lectura de video, flujo óptico de</w:t>
      </w:r>
    </w:p>
    <w:p>
      <w:r>
        <w:rPr>
          <w:rFonts w:ascii="Times New Roman" w:hAnsi="Times New Roman" w:eastAsia="Times New Roman" w:cs="Times New Roman"/>
          <w:color w:val="000000"/>
          <w:sz w:val="24"/>
        </w:rPr>
        <w:t>Farnebäck, color y bordes), Ultralytics YOLOv8 (jugadores y balón), PyTorch y torchvision (ResNet18 y GRU), scikit-learn (regresión logística, Random Forest, validación cruzada y métricas), XGBoost, pandas y NumPy (datos), Matplotlib (figuras del informe), Streamlit y Plotly (aplicación y gráficas interactivas) y python-docx (armado del informe).</w:t>
      </w:r>
    </w:p>
    <w:p>
      <w:pPr>
        <w:pStyle w:val="ListBullet"/>
      </w:pPr>
      <w:r>
        <w:rPr>
          <w:rFonts w:ascii="Times New Roman" w:hAnsi="Times New Roman" w:eastAsia="Times New Roman" w:cs="Times New Roman"/>
          <w:b/>
          <w:color w:val="000000"/>
          <w:sz w:val="24"/>
        </w:rPr>
        <w:t>Versionado.</w:t>
      </w:r>
      <w:r>
        <w:rPr>
          <w:rFonts w:ascii="Times New Roman" w:hAnsi="Times New Roman" w:eastAsia="Times New Roman" w:cs="Times New Roman"/>
          <w:color w:val="000000"/>
          <w:sz w:val="24"/>
        </w:rPr>
        <w:t xml:space="preserve"> El código, los modelos entrenados y los resultados se versionan en</w:t>
      </w:r>
    </w:p>
    <w:p>
      <w:r>
        <w:rPr>
          <w:rFonts w:ascii="Times New Roman" w:hAnsi="Times New Roman" w:eastAsia="Times New Roman" w:cs="Times New Roman"/>
          <w:color w:val="000000"/>
          <w:sz w:val="24"/>
        </w:rPr>
        <w:t>GitHub; los videos se descargan con scripts desde Hugging Face porque pesan varios GB.</w:t>
      </w:r>
    </w:p>
    <w:p>
      <w:pPr>
        <w:pStyle w:val="Heading1"/>
      </w:pPr>
      <w:r>
        <w:t>4. Resultados y análisis de resultados</w:t>
      </w:r>
    </w:p>
    <w:p>
      <w:pPr>
        <w:pStyle w:val="Heading2"/>
      </w:pPr>
      <w:r>
        <w:t>4.1 Características del conjunto de datos original</w:t>
      </w:r>
    </w:p>
    <w:p>
      <w:r>
        <w:rPr>
          <w:rFonts w:ascii="Times New Roman" w:hAnsi="Times New Roman" w:eastAsia="Times New Roman" w:cs="Times New Roman"/>
          <w:color w:val="000000"/>
          <w:sz w:val="24"/>
        </w:rPr>
        <w:t xml:space="preserve">Los datos de esta fase son </w:t>
      </w:r>
      <w:r>
        <w:rPr>
          <w:rFonts w:ascii="Times New Roman" w:hAnsi="Times New Roman" w:eastAsia="Times New Roman" w:cs="Times New Roman"/>
          <w:b/>
          <w:color w:val="000000"/>
          <w:sz w:val="24"/>
        </w:rPr>
        <w:t>subclips etiquetados</w:t>
      </w:r>
      <w:r>
        <w:rPr>
          <w:rFonts w:ascii="Times New Roman" w:hAnsi="Times New Roman" w:eastAsia="Times New Roman" w:cs="Times New Roman"/>
          <w:color w:val="000000"/>
          <w:sz w:val="24"/>
        </w:rPr>
        <w:t xml:space="preserve"> derivados de los videos anotados de la competencia </w:t>
      </w:r>
      <w:r>
        <w:rPr>
          <w:rFonts w:ascii="Times New Roman" w:hAnsi="Times New Roman" w:eastAsia="Times New Roman" w:cs="Times New Roman"/>
          <w:i/>
          <w:color w:val="000000"/>
          <w:sz w:val="24"/>
        </w:rPr>
        <w:t>DFL – Bundesliga Data Shootout</w:t>
      </w:r>
      <w:r>
        <w:rPr>
          <w:rFonts w:ascii="Times New Roman" w:hAnsi="Times New Roman" w:eastAsia="Times New Roman" w:cs="Times New Roman"/>
          <w:color w:val="000000"/>
          <w:sz w:val="24"/>
        </w:rPr>
        <w:t xml:space="preserve">, publicados en Hugging Face como </w:t>
      </w:r>
      <w:r>
        <w:rPr>
          <w:rFonts w:ascii="Times New Roman" w:hAnsi="Times New Roman" w:eastAsia="Times New Roman" w:cs="Times New Roman"/>
          <w:color w:val="000000"/>
          <w:sz w:val="24"/>
        </w:rPr>
        <w:t>ManuD/dfl_clips</w:t>
      </w:r>
      <w:r>
        <w:rPr>
          <w:rFonts w:ascii="Times New Roman" w:hAnsi="Times New Roman" w:eastAsia="Times New Roman" w:cs="Times New Roman"/>
          <w:color w:val="000000"/>
          <w:sz w:val="24"/>
        </w:rPr>
        <w:t xml:space="preserve">. Cada subclip es un archivo </w:t>
      </w:r>
      <w:r>
        <w:rPr>
          <w:rFonts w:ascii="Times New Roman" w:hAnsi="Times New Roman" w:eastAsia="Times New Roman" w:cs="Times New Roman"/>
          <w:color w:val="000000"/>
          <w:sz w:val="24"/>
        </w:rPr>
        <w:t>.mp4</w:t>
      </w:r>
      <w:r>
        <w:rPr>
          <w:rFonts w:ascii="Times New Roman" w:hAnsi="Times New Roman" w:eastAsia="Times New Roman" w:cs="Times New Roman"/>
          <w:color w:val="000000"/>
          <w:sz w:val="24"/>
        </w:rPr>
        <w:t xml:space="preserve"> a 1920 × 1080 y 25 fps cuyo nombre codifica el video, el milisegundo del evento y el del evento siguiente (</w:t>
      </w:r>
      <w:r>
        <w:rPr>
          <w:rFonts w:ascii="Times New Roman" w:hAnsi="Times New Roman" w:eastAsia="Times New Roman" w:cs="Times New Roman"/>
          <w:color w:val="000000"/>
          <w:sz w:val="24"/>
        </w:rPr>
        <w:t>&lt;partido&gt;_&lt;tiempo&gt;_&lt;ms evento&gt;_&lt;ms siguiente&gt;.mp4</w:t>
      </w:r>
      <w:r>
        <w:rPr>
          <w:rFonts w:ascii="Times New Roman" w:hAnsi="Times New Roman" w:eastAsia="Times New Roman" w:cs="Times New Roman"/>
          <w:color w:val="000000"/>
          <w:sz w:val="24"/>
        </w:rPr>
        <w:t xml:space="preserve">). El conjunto tiene </w:t>
      </w:r>
      <w:r>
        <w:rPr>
          <w:rFonts w:ascii="Times New Roman" w:hAnsi="Times New Roman" w:eastAsia="Times New Roman" w:cs="Times New Roman"/>
          <w:b/>
          <w:color w:val="000000"/>
          <w:sz w:val="24"/>
        </w:rPr>
        <w:t>762 subclips de 8 partidos</w:t>
      </w:r>
      <w:r>
        <w:rPr>
          <w:rFonts w:ascii="Times New Roman" w:hAnsi="Times New Roman" w:eastAsia="Times New Roman" w:cs="Times New Roman"/>
          <w:color w:val="000000"/>
          <w:sz w:val="24"/>
        </w:rPr>
        <w:t xml:space="preserve"> (Tabla 1).</w:t>
      </w:r>
    </w:p>
    <w:p>
      <w:pPr>
        <w:keepNext/>
        <w:spacing w:line="480" w:lineRule="auto" w:before="0" w:after="0"/>
        <w:ind w:firstLine="0"/>
      </w:pPr>
      <w:r>
        <w:rPr>
          <w:rFonts w:ascii="Times New Roman" w:hAnsi="Times New Roman" w:eastAsia="Times New Roman" w:cs="Times New Roman"/>
          <w:b/>
          <w:color w:val="000000"/>
          <w:sz w:val="24"/>
        </w:rPr>
        <w:t>Tabla 1</w:t>
      </w:r>
    </w:p>
    <w:p>
      <w:pPr>
        <w:keepNext/>
        <w:spacing w:line="480" w:lineRule="auto" w:before="0" w:after="0"/>
        <w:ind w:firstLine="0"/>
      </w:pPr>
      <w:r>
        <w:rPr>
          <w:rFonts w:ascii="Times New Roman" w:hAnsi="Times New Roman" w:eastAsia="Times New Roman" w:cs="Times New Roman"/>
          <w:i/>
          <w:color w:val="000000"/>
          <w:sz w:val="24"/>
        </w:rPr>
        <w:t>Subclips por conjunto y clase.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Conjunto</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Partidos</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Fondo</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Disputa</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Pase</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Saque de banda</w:t>
            </w:r>
          </w:p>
        </w:tc>
        <w:tc>
          <w:tcPr>
            <w:tcW w:type="dxa" w:w="1337"/>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Total</w:t>
            </w:r>
          </w:p>
        </w:tc>
      </w:tr>
      <w:tr>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Entrenamiento</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7</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400</w:t>
            </w:r>
          </w:p>
        </w:tc>
      </w:tr>
      <w:tr>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Prueba (</w:t>
            </w:r>
            <w:r>
              <w:rPr>
                <w:rFonts w:ascii="Times New Roman" w:hAnsi="Times New Roman" w:eastAsia="Times New Roman" w:cs="Times New Roman"/>
                <w:color w:val="000000"/>
                <w:sz w:val="18"/>
              </w:rPr>
              <w:t>3c993bd2</w:t>
            </w:r>
            <w:r>
              <w:rPr>
                <w:rFonts w:ascii="Times New Roman" w:hAnsi="Times New Roman" w:eastAsia="Times New Roman" w:cs="Times New Roman"/>
                <w:color w:val="000000"/>
                <w:sz w:val="18"/>
              </w:rPr>
              <w:t>)</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1</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100</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62</w:t>
            </w:r>
          </w:p>
        </w:tc>
        <w:tc>
          <w:tcPr>
            <w:tcW w:type="dxa" w:w="1337"/>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362</w:t>
            </w:r>
          </w:p>
        </w:tc>
      </w:tr>
    </w:tbl>
    <w:p>
      <w:pPr>
        <w:spacing w:line="480" w:lineRule="auto" w:before="0" w:after="0"/>
        <w:ind w:firstLine="0"/>
      </w:pPr>
    </w:p>
    <w:p>
      <w:r>
        <w:rPr>
          <w:rFonts w:ascii="Times New Roman" w:hAnsi="Times New Roman" w:eastAsia="Times New Roman" w:cs="Times New Roman"/>
          <w:color w:val="000000"/>
          <w:sz w:val="24"/>
        </w:rPr>
        <w:t xml:space="preserve">Antes de usarlos se verificó la calidad de las etiquetas: los 562 subclips con acción coinciden con un evento del mismo tipo en </w:t>
      </w:r>
      <w:r>
        <w:rPr>
          <w:rFonts w:ascii="Times New Roman" w:hAnsi="Times New Roman" w:eastAsia="Times New Roman" w:cs="Times New Roman"/>
          <w:color w:val="000000"/>
          <w:sz w:val="24"/>
        </w:rPr>
        <w:t>train.csv</w:t>
      </w:r>
      <w:r>
        <w:rPr>
          <w:rFonts w:ascii="Times New Roman" w:hAnsi="Times New Roman" w:eastAsia="Times New Roman" w:cs="Times New Roman"/>
          <w:color w:val="000000"/>
          <w:sz w:val="24"/>
        </w:rPr>
        <w:t xml:space="preserve"> a menos de 0.5 s (100 %). Los subclips varían mucho de duración (de 0.3 s a 121.5 s; mediana de 160 cuadros) y esa duración depende de la clase: los de fondo duran en promedio 11.0 s en entrenamiento y los de acción entre 5.3 y 6.4 s. El contexto disponible antes del evento tiene una mediana de 5.3 s, pero el 13.9 % de los subclips tiene menos de 1.5 s.</w:t>
      </w:r>
    </w:p>
    <w:p>
      <w:pPr>
        <w:pStyle w:val="Heading2"/>
      </w:pPr>
      <w:r>
        <w:t>4.2 Limpieza y preprocesamiento</w:t>
      </w:r>
    </w:p>
    <w:p>
      <w:r>
        <w:rPr>
          <w:rFonts w:ascii="Times New Roman" w:hAnsi="Times New Roman" w:eastAsia="Times New Roman" w:cs="Times New Roman"/>
          <w:color w:val="000000"/>
          <w:sz w:val="24"/>
        </w:rPr>
        <w:t>El preprocesamiento es el mismo para el entrenamiento y para la aplicación (</w:t>
      </w:r>
      <w:r>
        <w:rPr>
          <w:rFonts w:ascii="Times New Roman" w:hAnsi="Times New Roman" w:eastAsia="Times New Roman" w:cs="Times New Roman"/>
          <w:color w:val="000000"/>
          <w:sz w:val="24"/>
        </w:rPr>
        <w:t>src/preprocessing.py</w:t>
      </w:r>
      <w:r>
        <w:rPr>
          <w:rFonts w:ascii="Times New Roman" w:hAnsi="Times New Roman" w:eastAsia="Times New Roman" w:cs="Times New Roman"/>
          <w:color w:val="000000"/>
          <w:sz w:val="24"/>
        </w:rPr>
        <w:t xml:space="preserve"> y </w:t>
      </w:r>
      <w:r>
        <w:rPr>
          <w:rFonts w:ascii="Times New Roman" w:hAnsi="Times New Roman" w:eastAsia="Times New Roman" w:cs="Times New Roman"/>
          <w:color w:val="000000"/>
          <w:sz w:val="24"/>
        </w:rPr>
        <w:t>src/features.py</w:t>
      </w:r>
      <w:r>
        <w:rPr>
          <w:rFonts w:ascii="Times New Roman" w:hAnsi="Times New Roman" w:eastAsia="Times New Roman" w:cs="Times New Roman"/>
          <w:color w:val="000000"/>
          <w:sz w:val="24"/>
        </w:rPr>
        <w:t>), de modo que un video nuevo pasa exactamente por los mismos pasos:</w:t>
      </w:r>
    </w:p>
    <w:p>
      <w:pPr>
        <w:pStyle w:val="ListNumber"/>
      </w:pPr>
      <w:r>
        <w:rPr>
          <w:rFonts w:ascii="Times New Roman" w:hAnsi="Times New Roman" w:eastAsia="Times New Roman" w:cs="Times New Roman"/>
          <w:b/>
          <w:color w:val="000000"/>
          <w:sz w:val="24"/>
        </w:rPr>
        <w:t>Recuperación del contexto.</w:t>
      </w:r>
      <w:r>
        <w:rPr>
          <w:rFonts w:ascii="Times New Roman" w:hAnsi="Times New Roman" w:eastAsia="Times New Roman" w:cs="Times New Roman"/>
          <w:color w:val="000000"/>
          <w:sz w:val="24"/>
        </w:rPr>
        <w:t xml:space="preserve"> Los subclips se cortaron sin recodificar y una </w:t>
      </w:r>
      <w:r>
        <w:rPr>
          <w:rFonts w:ascii="Times New Roman" w:hAnsi="Times New Roman" w:eastAsia="Times New Roman" w:cs="Times New Roman"/>
          <w:i/>
          <w:color w:val="000000"/>
          <w:sz w:val="24"/>
        </w:rPr>
        <w:t>edit list</w:t>
      </w:r>
      <w:r>
        <w:rPr>
          <w:rFonts w:ascii="Times New Roman" w:hAnsi="Times New Roman" w:eastAsia="Times New Roman" w:cs="Times New Roman"/>
          <w:color w:val="000000"/>
          <w:sz w:val="24"/>
        </w:rPr>
        <w:t xml:space="preserve"> oculta los cuadros previos al evento; se lee el archivo ignorándola para recuperar hasta 10 s de contexto y se ubica el evento a partir de los milisegundos del nombre.</w:t>
      </w:r>
    </w:p>
    <w:p>
      <w:pPr>
        <w:pStyle w:val="ListNumber"/>
      </w:pPr>
      <w:r>
        <w:rPr>
          <w:rFonts w:ascii="Times New Roman" w:hAnsi="Times New Roman" w:eastAsia="Times New Roman" w:cs="Times New Roman"/>
          <w:b/>
          <w:color w:val="000000"/>
          <w:sz w:val="24"/>
        </w:rPr>
        <w:t>Ventana fija.</w:t>
      </w:r>
      <w:r>
        <w:rPr>
          <w:rFonts w:ascii="Times New Roman" w:hAnsi="Times New Roman" w:eastAsia="Times New Roman" w:cs="Times New Roman"/>
          <w:color w:val="000000"/>
          <w:sz w:val="24"/>
        </w:rPr>
        <w:t xml:space="preserve"> De cada subclip se toma una ventana de 1.62 s (1.5 s antes del evento y 0.12 s después) muestreada en </w:t>
      </w:r>
      <w:r>
        <w:rPr>
          <w:rFonts w:ascii="Times New Roman" w:hAnsi="Times New Roman" w:eastAsia="Times New Roman" w:cs="Times New Roman"/>
          <w:b/>
          <w:color w:val="000000"/>
          <w:sz w:val="24"/>
        </w:rPr>
        <w:t>16 cuadros equiespaciados</w:t>
      </w:r>
      <w:r>
        <w:rPr>
          <w:rFonts w:ascii="Times New Roman" w:hAnsi="Times New Roman" w:eastAsia="Times New Roman" w:cs="Times New Roman"/>
          <w:color w:val="000000"/>
          <w:sz w:val="24"/>
        </w:rPr>
        <w:t xml:space="preserve"> (~10 fps). Cuando falta contexto se repite el primer cuadro en lugar de desplazar la ventana, para que el evento caiga siempre en la misma posición.</w:t>
      </w:r>
    </w:p>
    <w:p>
      <w:pPr>
        <w:pStyle w:val="ListNumber"/>
      </w:pPr>
      <w:r>
        <w:rPr>
          <w:rFonts w:ascii="Times New Roman" w:hAnsi="Times New Roman" w:eastAsia="Times New Roman" w:cs="Times New Roman"/>
          <w:b/>
          <w:color w:val="000000"/>
          <w:sz w:val="24"/>
        </w:rPr>
        <w:t>Recorte de superposiciones.</w:t>
      </w:r>
      <w:r>
        <w:rPr>
          <w:rFonts w:ascii="Times New Roman" w:hAnsi="Times New Roman" w:eastAsia="Times New Roman" w:cs="Times New Roman"/>
          <w:color w:val="000000"/>
          <w:sz w:val="24"/>
        </w:rPr>
        <w:t xml:space="preserve"> Se elimina el 10 % superior (marcador y marca de agua) y el 4 % inferior de cada cuadro, hallazgo del análisis exploratorio.</w:t>
      </w:r>
    </w:p>
    <w:p>
      <w:pPr>
        <w:pStyle w:val="ListNumber"/>
      </w:pPr>
      <w:r>
        <w:rPr>
          <w:rFonts w:ascii="Times New Roman" w:hAnsi="Times New Roman" w:eastAsia="Times New Roman" w:cs="Times New Roman"/>
          <w:b/>
          <w:color w:val="000000"/>
          <w:sz w:val="24"/>
        </w:rPr>
        <w:t>Redimensionado.</w:t>
      </w:r>
      <w:r>
        <w:rPr>
          <w:rFonts w:ascii="Times New Roman" w:hAnsi="Times New Roman" w:eastAsia="Times New Roman" w:cs="Times New Roman"/>
          <w:color w:val="000000"/>
          <w:sz w:val="24"/>
        </w:rPr>
        <w:t xml:space="preserve"> 320 × 180 para las variables clásicas y el flujo óptico, 224 × 224 con normalización de ImageNet para ResNet18 y 1280 px de ancho para YOLOv8 (el balón es muy pequeño a menor resolución).</w:t>
      </w:r>
    </w:p>
    <w:p>
      <w:pPr>
        <w:pStyle w:val="ListNumber"/>
      </w:pPr>
      <w:r>
        <w:rPr>
          <w:rFonts w:ascii="Times New Roman" w:hAnsi="Times New Roman" w:eastAsia="Times New Roman" w:cs="Times New Roman"/>
          <w:b/>
          <w:color w:val="000000"/>
          <w:sz w:val="24"/>
        </w:rPr>
        <w:t>Extracción de variables.</w:t>
      </w:r>
      <w:r>
        <w:rPr>
          <w:rFonts w:ascii="Times New Roman" w:hAnsi="Times New Roman" w:eastAsia="Times New Roman" w:cs="Times New Roman"/>
          <w:color w:val="000000"/>
          <w:sz w:val="24"/>
        </w:rPr>
        <w:t xml:space="preserve"> 50 variables agregadas por ventana (color, bordes, movimiento, flujo óptico de Farnebäck separando el paneo de cámara del movimiento propio, jugadores y balón con YOLOv8n) y una secuencia de 16 × 512 </w:t>
      </w:r>
      <w:r>
        <w:rPr>
          <w:rFonts w:ascii="Times New Roman" w:hAnsi="Times New Roman" w:eastAsia="Times New Roman" w:cs="Times New Roman"/>
          <w:i/>
          <w:color w:val="000000"/>
          <w:sz w:val="24"/>
        </w:rPr>
        <w:t>embeddings</w:t>
      </w:r>
      <w:r>
        <w:rPr>
          <w:rFonts w:ascii="Times New Roman" w:hAnsi="Times New Roman" w:eastAsia="Times New Roman" w:cs="Times New Roman"/>
          <w:color w:val="000000"/>
          <w:sz w:val="24"/>
        </w:rPr>
        <w:t xml:space="preserve"> de ResNet18 (He et al., 2016). La matriz no tiene valores faltantes: cuando YOLO no ve el balón, sus variables toman un valor neutro documentado (posición 0.5, velocidad 0).</w:t>
      </w:r>
    </w:p>
    <w:p>
      <w:r>
        <w:rPr>
          <w:rFonts w:ascii="Times New Roman" w:hAnsi="Times New Roman" w:eastAsia="Times New Roman" w:cs="Times New Roman"/>
          <w:b/>
          <w:color w:val="000000"/>
          <w:sz w:val="24"/>
        </w:rPr>
        <w:t>Corrección de una fuga de información.</w:t>
      </w:r>
      <w:r>
        <w:rPr>
          <w:rFonts w:ascii="Times New Roman" w:hAnsi="Times New Roman" w:eastAsia="Times New Roman" w:cs="Times New Roman"/>
          <w:color w:val="000000"/>
          <w:sz w:val="24"/>
        </w:rPr>
        <w:t xml:space="preserve"> Al evaluar los primeros modelos se encontró que la variable más importante del Random Forest era </w:t>
      </w:r>
      <w:r>
        <w:rPr>
          <w:rFonts w:ascii="Times New Roman" w:hAnsi="Times New Roman" w:eastAsia="Times New Roman" w:cs="Times New Roman"/>
          <w:color w:val="000000"/>
          <w:sz w:val="24"/>
        </w:rPr>
        <w:t>duration_s</w:t>
      </w:r>
      <w:r>
        <w:rPr>
          <w:rFonts w:ascii="Times New Roman" w:hAnsi="Times New Roman" w:eastAsia="Times New Roman" w:cs="Times New Roman"/>
          <w:color w:val="000000"/>
          <w:sz w:val="24"/>
        </w:rPr>
        <w:t xml:space="preserve">, la duración del subclip. Como los recortes de fondo son casi el doble de largos, el modelo aprendía </w:t>
      </w:r>
      <w:r>
        <w:rPr>
          <w:rFonts w:ascii="Times New Roman" w:hAnsi="Times New Roman" w:eastAsia="Times New Roman" w:cs="Times New Roman"/>
          <w:i/>
          <w:color w:val="000000"/>
          <w:sz w:val="24"/>
        </w:rPr>
        <w:t>cómo se cortó el clip</w:t>
      </w:r>
      <w:r>
        <w:rPr>
          <w:rFonts w:ascii="Times New Roman" w:hAnsi="Times New Roman" w:eastAsia="Times New Roman" w:cs="Times New Roman"/>
          <w:color w:val="000000"/>
          <w:sz w:val="24"/>
        </w:rPr>
        <w:t xml:space="preserve"> y no la acción; además, esa variable no existe para un video nuevo en la aplicación. Se excluyeron </w:t>
      </w:r>
      <w:r>
        <w:rPr>
          <w:rFonts w:ascii="Times New Roman" w:hAnsi="Times New Roman" w:eastAsia="Times New Roman" w:cs="Times New Roman"/>
          <w:color w:val="000000"/>
          <w:sz w:val="24"/>
        </w:rPr>
        <w:t>duration_s</w:t>
      </w:r>
      <w:r>
        <w:rPr>
          <w:rFonts w:ascii="Times New Roman" w:hAnsi="Times New Roman" w:eastAsia="Times New Roman" w:cs="Times New Roman"/>
          <w:color w:val="000000"/>
          <w:sz w:val="24"/>
        </w:rPr>
        <w:t xml:space="preserve"> y </w:t>
      </w:r>
      <w:r>
        <w:rPr>
          <w:rFonts w:ascii="Times New Roman" w:hAnsi="Times New Roman" w:eastAsia="Times New Roman" w:cs="Times New Roman"/>
          <w:color w:val="000000"/>
          <w:sz w:val="24"/>
        </w:rPr>
        <w:t>lead_s</w:t>
      </w:r>
      <w:r>
        <w:rPr>
          <w:rFonts w:ascii="Times New Roman" w:hAnsi="Times New Roman" w:eastAsia="Times New Roman" w:cs="Times New Roman"/>
          <w:color w:val="000000"/>
          <w:sz w:val="24"/>
        </w:rPr>
        <w:t xml:space="preserve"> (contexto previo al evento) y se reentrenaron los tres modelos tabulares con </w:t>
      </w:r>
      <w:r>
        <w:rPr>
          <w:rFonts w:ascii="Times New Roman" w:hAnsi="Times New Roman" w:eastAsia="Times New Roman" w:cs="Times New Roman"/>
          <w:b/>
          <w:color w:val="000000"/>
          <w:sz w:val="24"/>
        </w:rPr>
        <w:t>48 variables</w:t>
      </w:r>
      <w:r>
        <w:rPr>
          <w:rFonts w:ascii="Times New Roman" w:hAnsi="Times New Roman" w:eastAsia="Times New Roman" w:cs="Times New Roman"/>
          <w:color w:val="000000"/>
          <w:sz w:val="24"/>
        </w:rPr>
        <w:t>. El F1 macro de XGBoost en el partido de prueba bajó de 0.381 a 0.347: esa diferencia era optimismo, no capacidad de reconocer acciones.</w:t>
      </w:r>
    </w:p>
    <w:p>
      <w:pPr>
        <w:pStyle w:val="Heading2"/>
      </w:pPr>
      <w:r>
        <w:t>4.3 Análisis exploratorio</w:t>
      </w:r>
    </w:p>
    <w:p>
      <w:r>
        <w:rPr>
          <w:rFonts w:ascii="Times New Roman" w:hAnsi="Times New Roman" w:eastAsia="Times New Roman" w:cs="Times New Roman"/>
          <w:color w:val="000000"/>
          <w:sz w:val="24"/>
        </w:rPr>
        <w:t>El análisis exploratorio de la fase anterior, sobre 200 clips de 20 partidos, había establecido que la cancha se aísla por color pero su cobertura cambia mucho entre partidos (mediana de 0.42 a 0.81), que YOLOv8 detecta en promedio 11.9 jugadores por cuadro y que el movimiento entre cuadros separados por ~3 s refleja cambios de plano, no el balón. Por eso en esta fase se trabaja con cuadros sucesivos (~10 fps) y se separa el movimiento de cámara del movimiento propio.</w:t>
      </w:r>
    </w:p>
    <w:p>
      <w:r>
        <w:rPr>
          <w:rFonts w:ascii="Times New Roman" w:hAnsi="Times New Roman" w:eastAsia="Times New Roman" w:cs="Times New Roman"/>
          <w:color w:val="000000"/>
          <w:sz w:val="24"/>
        </w:rPr>
        <w:t>Sobre los 762 subclips, la Figura 1 resume los hallazgos que más influyen en los modelos:</w:t>
      </w:r>
    </w:p>
    <w:p>
      <w:pPr>
        <w:pStyle w:val="ListBullet"/>
      </w:pPr>
      <w:r>
        <w:rPr>
          <w:rFonts w:ascii="Times New Roman" w:hAnsi="Times New Roman" w:eastAsia="Times New Roman" w:cs="Times New Roman"/>
          <w:color w:val="000000"/>
          <w:sz w:val="24"/>
        </w:rPr>
        <w:t xml:space="preserve">El </w:t>
      </w:r>
      <w:r>
        <w:rPr>
          <w:rFonts w:ascii="Times New Roman" w:hAnsi="Times New Roman" w:eastAsia="Times New Roman" w:cs="Times New Roman"/>
          <w:b/>
          <w:color w:val="000000"/>
          <w:sz w:val="24"/>
        </w:rPr>
        <w:t>saque de banda</w:t>
      </w:r>
      <w:r>
        <w:rPr>
          <w:rFonts w:ascii="Times New Roman" w:hAnsi="Times New Roman" w:eastAsia="Times New Roman" w:cs="Times New Roman"/>
          <w:color w:val="000000"/>
          <w:sz w:val="24"/>
        </w:rPr>
        <w:t xml:space="preserve"> es la acción más quieta: mediana de paneo de cámara de 0.20 px por</w:t>
      </w:r>
    </w:p>
    <w:p>
      <w:r>
        <w:rPr>
          <w:rFonts w:ascii="Times New Roman" w:hAnsi="Times New Roman" w:eastAsia="Times New Roman" w:cs="Times New Roman"/>
          <w:color w:val="000000"/>
          <w:sz w:val="24"/>
        </w:rPr>
        <w:t>cuadro frente a 0.47–0.55 en las demás clases, y la mitad de flujo propio de jugadores (0.17 frente a 0.32–0.35).</w:t>
      </w:r>
    </w:p>
    <w:p>
      <w:pPr>
        <w:pStyle w:val="ListBullet"/>
      </w:pPr>
      <w:r>
        <w:rPr>
          <w:rFonts w:ascii="Times New Roman" w:hAnsi="Times New Roman" w:eastAsia="Times New Roman" w:cs="Times New Roman"/>
          <w:b/>
          <w:color w:val="000000"/>
          <w:sz w:val="24"/>
        </w:rPr>
        <w:t>Pase, disputa y fondo se superponen</w:t>
      </w:r>
      <w:r>
        <w:rPr>
          <w:rFonts w:ascii="Times New Roman" w:hAnsi="Times New Roman" w:eastAsia="Times New Roman" w:cs="Times New Roman"/>
          <w:color w:val="000000"/>
          <w:sz w:val="24"/>
        </w:rPr>
        <w:t xml:space="preserve"> en casi todas las variables. Sus distribuciones de</w:t>
      </w:r>
    </w:p>
    <w:p>
      <w:r>
        <w:rPr>
          <w:rFonts w:ascii="Times New Roman" w:hAnsi="Times New Roman" w:eastAsia="Times New Roman" w:cs="Times New Roman"/>
          <w:color w:val="000000"/>
          <w:sz w:val="24"/>
        </w:rPr>
        <w:t>movimiento, color y jugadores tienen medianas casi iguales; ninguna pareja de variables las separa (se puede comprobar en el diagrama de dispersión de la aplicación).</w:t>
      </w:r>
    </w:p>
    <w:p>
      <w:pPr>
        <w:pStyle w:val="ListBullet"/>
      </w:pPr>
      <w:r>
        <w:rPr>
          <w:rFonts w:ascii="Times New Roman" w:hAnsi="Times New Roman" w:eastAsia="Times New Roman" w:cs="Times New Roman"/>
          <w:b/>
          <w:color w:val="000000"/>
          <w:sz w:val="24"/>
        </w:rPr>
        <w:t>Cada partido se ve distinto.</w:t>
      </w:r>
      <w:r>
        <w:rPr>
          <w:rFonts w:ascii="Times New Roman" w:hAnsi="Times New Roman" w:eastAsia="Times New Roman" w:cs="Times New Roman"/>
          <w:color w:val="000000"/>
          <w:sz w:val="24"/>
        </w:rPr>
        <w:t xml:space="preserve"> La cobertura media de césped va de 0.43 a 0.88 según el</w:t>
      </w:r>
    </w:p>
    <w:p>
      <w:r>
        <w:rPr>
          <w:rFonts w:ascii="Times New Roman" w:hAnsi="Times New Roman" w:eastAsia="Times New Roman" w:cs="Times New Roman"/>
          <w:color w:val="000000"/>
          <w:sz w:val="24"/>
        </w:rPr>
        <w:t>partido; el de prueba (0.57) muestra menos cancha que 6 de los 7 partidos de entrenamiento. Este cambio de dominio explica buena parte de la brecha entre el ajuste y la prueba (Torralba y Efros, 2011).</w:t>
      </w:r>
    </w:p>
    <w:p>
      <w:pPr>
        <w:keepNext/>
        <w:spacing w:line="480" w:lineRule="auto" w:before="0" w:after="0"/>
        <w:ind w:firstLine="0"/>
      </w:pPr>
      <w:r>
        <w:rPr>
          <w:rFonts w:ascii="Times New Roman" w:hAnsi="Times New Roman" w:eastAsia="Times New Roman" w:cs="Times New Roman"/>
          <w:b/>
          <w:color w:val="000000"/>
          <w:sz w:val="24"/>
        </w:rPr>
        <w:t>Figura 1</w:t>
      </w:r>
    </w:p>
    <w:p>
      <w:pPr>
        <w:keepNext/>
        <w:spacing w:line="480" w:lineRule="auto" w:before="0" w:after="0"/>
        <w:ind w:firstLine="0"/>
      </w:pPr>
      <w:r>
        <w:rPr>
          <w:rFonts w:ascii="Times New Roman" w:hAnsi="Times New Roman" w:eastAsia="Times New Roman" w:cs="Times New Roman"/>
          <w:i/>
          <w:color w:val="000000"/>
          <w:sz w:val="24"/>
        </w:rPr>
        <w:t>Variables más útiles por clase (paneo de cámara, flujo propio y dispersión vertical de jugadores) y cobertura de césped por partido.</w:t>
      </w:r>
    </w:p>
    <w:p>
      <w:pPr>
        <w:spacing w:line="240" w:lineRule="auto" w:after="240"/>
        <w:ind w:firstLine="0"/>
        <w:jc w:val="center"/>
      </w:pPr>
      <w:r>
        <w:drawing>
          <wp:inline xmlns:a="http://schemas.openxmlformats.org/drawingml/2006/main" xmlns:pic="http://schemas.openxmlformats.org/drawingml/2006/picture">
            <wp:extent cx="5943600" cy="1418203"/>
            <wp:docPr id="2" name="Picture 2"/>
            <wp:cNvGraphicFramePr>
              <a:graphicFrameLocks noChangeAspect="1"/>
            </wp:cNvGraphicFramePr>
            <a:graphic>
              <a:graphicData uri="http://schemas.openxmlformats.org/drawingml/2006/picture">
                <pic:pic>
                  <pic:nvPicPr>
                    <pic:cNvPr id="0" name="27_variables_por_clase.png"/>
                    <pic:cNvPicPr/>
                  </pic:nvPicPr>
                  <pic:blipFill>
                    <a:blip r:embed="rId11"/>
                    <a:stretch>
                      <a:fillRect/>
                    </a:stretch>
                  </pic:blipFill>
                  <pic:spPr>
                    <a:xfrm>
                      <a:off x="0" y="0"/>
                      <a:ext cx="5943600" cy="1418203"/>
                    </a:xfrm>
                    <a:prstGeom prst="rect"/>
                  </pic:spPr>
                </pic:pic>
              </a:graphicData>
            </a:graphic>
          </wp:inline>
        </w:drawing>
      </w:r>
    </w:p>
    <w:p>
      <w:pPr>
        <w:pStyle w:val="Heading2"/>
      </w:pPr>
      <w:r>
        <w:t>4.4 Ajuste de hiperparámetros</w:t>
      </w:r>
    </w:p>
    <w:p>
      <w:r>
        <w:rPr>
          <w:rFonts w:ascii="Times New Roman" w:hAnsi="Times New Roman" w:eastAsia="Times New Roman" w:cs="Times New Roman"/>
          <w:color w:val="000000"/>
          <w:sz w:val="24"/>
        </w:rPr>
        <w:t>Todos los modelos se ajustaron solo con los 7 partidos de entrenamiento, mediante validación cruzada agrupada por partido (</w:t>
      </w:r>
      <w:r>
        <w:rPr>
          <w:rFonts w:ascii="Times New Roman" w:hAnsi="Times New Roman" w:eastAsia="Times New Roman" w:cs="Times New Roman"/>
          <w:color w:val="000000"/>
          <w:sz w:val="24"/>
        </w:rPr>
        <w:t>GroupKFold</w:t>
      </w:r>
      <w:r>
        <w:rPr>
          <w:rFonts w:ascii="Times New Roman" w:hAnsi="Times New Roman" w:eastAsia="Times New Roman" w:cs="Times New Roman"/>
          <w:color w:val="000000"/>
          <w:sz w:val="24"/>
        </w:rPr>
        <w:t>, 5 pliegues) y F1 macro como métrica. La Tabla 2 muestra la malla explorada y la combinación elegida.</w:t>
      </w:r>
    </w:p>
    <w:p>
      <w:pPr>
        <w:keepNext/>
        <w:spacing w:line="480" w:lineRule="auto" w:before="0" w:after="0"/>
        <w:ind w:firstLine="0"/>
      </w:pPr>
      <w:r>
        <w:rPr>
          <w:rFonts w:ascii="Times New Roman" w:hAnsi="Times New Roman" w:eastAsia="Times New Roman" w:cs="Times New Roman"/>
          <w:b/>
          <w:color w:val="000000"/>
          <w:sz w:val="24"/>
        </w:rPr>
        <w:t>Tabla 2</w:t>
      </w:r>
    </w:p>
    <w:p>
      <w:pPr>
        <w:keepNext/>
        <w:spacing w:line="480" w:lineRule="auto" w:before="0" w:after="0"/>
        <w:ind w:firstLine="0"/>
      </w:pPr>
      <w:r>
        <w:rPr>
          <w:rFonts w:ascii="Times New Roman" w:hAnsi="Times New Roman" w:eastAsia="Times New Roman" w:cs="Times New Roman"/>
          <w:i/>
          <w:color w:val="000000"/>
          <w:sz w:val="24"/>
        </w:rPr>
        <w:t>Ajuste de hiperparámetros con validación cruzada por partido.</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22"/>
              </w:rPr>
              <w:t>Modelo</w:t>
            </w:r>
          </w:p>
        </w:tc>
        <w:tc>
          <w:tcPr>
            <w:tcW w:type="dxa" w:w="23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22"/>
              </w:rPr>
              <w:t>Malla explorada</w:t>
            </w:r>
          </w:p>
        </w:tc>
        <w:tc>
          <w:tcPr>
            <w:tcW w:type="dxa" w:w="23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22"/>
              </w:rPr>
              <w:t>Elegido</w:t>
            </w:r>
          </w:p>
        </w:tc>
        <w:tc>
          <w:tcPr>
            <w:tcW w:type="dxa" w:w="23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22"/>
              </w:rPr>
              <w:t>F1 macro CV</w:t>
            </w:r>
          </w:p>
        </w:tc>
      </w:tr>
      <w:tr>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Regresión logística</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C ∈ {0.1, 1, 10}; class_weight ∈ {None, balanced}</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C = 1, sin pesos</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0.286 ± 0.077</w:t>
            </w:r>
          </w:p>
        </w:tc>
      </w:tr>
      <w:tr>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Random Forest</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árboles ∈ {300, 600}; profundidad ∈ {None, 10, 20}; hojas mín. ∈ {1, 2, 4}</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300 árboles, sin límite, hoja 1</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0.324 ± 0.014</w:t>
            </w:r>
          </w:p>
        </w:tc>
      </w:tr>
      <w:tr>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XGBoost</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árboles ∈ {300, 600}; profundidad ∈ {3, 5}; tasa ∈ {0.05, 0.1}</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600 árboles, profundidad 3, tasa 0.05</w:t>
            </w:r>
          </w:p>
        </w:tc>
        <w:tc>
          <w:tcPr>
            <w:tcW w:type="dxa" w:w="23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22"/>
              </w:rPr>
              <w:t>0.351 ± 0.054</w:t>
            </w:r>
          </w:p>
        </w:tc>
      </w:tr>
      <w:tr>
        <w:tc>
          <w:tcPr>
            <w:tcW w:type="dxa" w:w="23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22"/>
              </w:rPr>
              <w:t>GRU</w:t>
            </w:r>
          </w:p>
        </w:tc>
        <w:tc>
          <w:tcPr>
            <w:tcW w:type="dxa" w:w="23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22"/>
              </w:rPr>
              <w:t>unidades ocultas ∈ {32, 64}; épocas ∈ {20, 40}</w:t>
            </w:r>
          </w:p>
        </w:tc>
        <w:tc>
          <w:tcPr>
            <w:tcW w:type="dxa" w:w="23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22"/>
              </w:rPr>
              <w:t>32 unidades, 40 épocas</w:t>
            </w:r>
          </w:p>
        </w:tc>
        <w:tc>
          <w:tcPr>
            <w:tcW w:type="dxa" w:w="23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22"/>
              </w:rPr>
              <w:t>0.316 ± 0.048</w:t>
            </w:r>
          </w:p>
        </w:tc>
      </w:tr>
    </w:tbl>
    <w:p>
      <w:pPr>
        <w:spacing w:line="480" w:lineRule="auto" w:before="0" w:after="0"/>
        <w:ind w:firstLine="0"/>
      </w:pPr>
    </w:p>
    <w:p>
      <w:r>
        <w:rPr>
          <w:rFonts w:ascii="Times New Roman" w:hAnsi="Times New Roman" w:eastAsia="Times New Roman" w:cs="Times New Roman"/>
          <w:color w:val="000000"/>
          <w:sz w:val="24"/>
        </w:rPr>
        <w:t xml:space="preserve">Para entender la sensibilidad de cada modelo se trazaron curvas de validación del hiperparámetro principal (Figura 2). Los dos ensambles de árboles alcanzan F1 = 1.0 en entrenamiento desde profundidad 8 o desde 200 árboles, mientras que la validación por partido se estanca entre 0.30 y 0.35. En la regresión logística, C apenas cambia el resultado (0.26–0.30). Es decir, </w:t>
      </w:r>
      <w:r>
        <w:rPr>
          <w:rFonts w:ascii="Times New Roman" w:hAnsi="Times New Roman" w:eastAsia="Times New Roman" w:cs="Times New Roman"/>
          <w:b/>
          <w:color w:val="000000"/>
          <w:sz w:val="24"/>
        </w:rPr>
        <w:t>el límite no es la capacidad del modelo</w:t>
      </w:r>
      <w:r>
        <w:rPr>
          <w:rFonts w:ascii="Times New Roman" w:hAnsi="Times New Roman" w:eastAsia="Times New Roman" w:cs="Times New Roman"/>
          <w:color w:val="000000"/>
          <w:sz w:val="24"/>
        </w:rPr>
        <w:t>: las variables cambian de un partido a otro y más complejidad solo memoriza el entrenamiento. La regularización de XGBoost (tasa 0.05 y árboles poco profundos) es lo que le da la mejor validación.</w:t>
      </w:r>
    </w:p>
    <w:p>
      <w:pPr>
        <w:keepNext/>
        <w:spacing w:line="480" w:lineRule="auto" w:before="0" w:after="0"/>
        <w:ind w:firstLine="0"/>
      </w:pPr>
      <w:r>
        <w:rPr>
          <w:rFonts w:ascii="Times New Roman" w:hAnsi="Times New Roman" w:eastAsia="Times New Roman" w:cs="Times New Roman"/>
          <w:b/>
          <w:color w:val="000000"/>
          <w:sz w:val="24"/>
        </w:rPr>
        <w:t>Figura 2</w:t>
      </w:r>
    </w:p>
    <w:p>
      <w:pPr>
        <w:keepNext/>
        <w:spacing w:line="480" w:lineRule="auto" w:before="0" w:after="0"/>
        <w:ind w:firstLine="0"/>
      </w:pPr>
      <w:r>
        <w:rPr>
          <w:rFonts w:ascii="Times New Roman" w:hAnsi="Times New Roman" w:eastAsia="Times New Roman" w:cs="Times New Roman"/>
          <w:i/>
          <w:color w:val="000000"/>
          <w:sz w:val="24"/>
        </w:rPr>
        <w:t>Curvas de validación por partido del hiperparámetro principal de cada modelo y candidatos de la GRU (línea punteada = valor elegido).</w:t>
      </w:r>
    </w:p>
    <w:p>
      <w:pPr>
        <w:spacing w:line="240" w:lineRule="auto" w:after="240"/>
        <w:ind w:firstLine="0"/>
        <w:jc w:val="center"/>
      </w:pPr>
      <w:r>
        <w:drawing>
          <wp:inline xmlns:a="http://schemas.openxmlformats.org/drawingml/2006/main" xmlns:pic="http://schemas.openxmlformats.org/drawingml/2006/picture">
            <wp:extent cx="5943600" cy="1409910"/>
            <wp:docPr id="3" name="Picture 3"/>
            <wp:cNvGraphicFramePr>
              <a:graphicFrameLocks noChangeAspect="1"/>
            </wp:cNvGraphicFramePr>
            <a:graphic>
              <a:graphicData uri="http://schemas.openxmlformats.org/drawingml/2006/picture">
                <pic:pic>
                  <pic:nvPicPr>
                    <pic:cNvPr id="0" name="26_ajuste_hiperparametros.png"/>
                    <pic:cNvPicPr/>
                  </pic:nvPicPr>
                  <pic:blipFill>
                    <a:blip r:embed="rId12"/>
                    <a:stretch>
                      <a:fillRect/>
                    </a:stretch>
                  </pic:blipFill>
                  <pic:spPr>
                    <a:xfrm>
                      <a:off x="0" y="0"/>
                      <a:ext cx="5943600" cy="1409910"/>
                    </a:xfrm>
                    <a:prstGeom prst="rect"/>
                  </pic:spPr>
                </pic:pic>
              </a:graphicData>
            </a:graphic>
          </wp:inline>
        </w:drawing>
      </w:r>
    </w:p>
    <w:p>
      <w:pPr>
        <w:pStyle w:val="Heading2"/>
      </w:pPr>
      <w:r>
        <w:t>4.5 Comparación de los algoritmos</w:t>
      </w:r>
    </w:p>
    <w:p>
      <w:r>
        <w:rPr>
          <w:rFonts w:ascii="Times New Roman" w:hAnsi="Times New Roman" w:eastAsia="Times New Roman" w:cs="Times New Roman"/>
          <w:color w:val="000000"/>
          <w:sz w:val="24"/>
        </w:rPr>
        <w:t xml:space="preserve">La evaluación final se hizo </w:t>
      </w:r>
      <w:r>
        <w:rPr>
          <w:rFonts w:ascii="Times New Roman" w:hAnsi="Times New Roman" w:eastAsia="Times New Roman" w:cs="Times New Roman"/>
          <w:b/>
          <w:color w:val="000000"/>
          <w:sz w:val="24"/>
        </w:rPr>
        <w:t>una sola vez</w:t>
      </w:r>
      <w:r>
        <w:rPr>
          <w:rFonts w:ascii="Times New Roman" w:hAnsi="Times New Roman" w:eastAsia="Times New Roman" w:cs="Times New Roman"/>
          <w:color w:val="000000"/>
          <w:sz w:val="24"/>
        </w:rPr>
        <w:t xml:space="preserve"> sobre el partido de prueba </w:t>
      </w:r>
      <w:r>
        <w:rPr>
          <w:rFonts w:ascii="Times New Roman" w:hAnsi="Times New Roman" w:eastAsia="Times New Roman" w:cs="Times New Roman"/>
          <w:color w:val="000000"/>
          <w:sz w:val="24"/>
        </w:rPr>
        <w:t>3c993bd2</w:t>
      </w:r>
      <w:r>
        <w:rPr>
          <w:rFonts w:ascii="Times New Roman" w:hAnsi="Times New Roman" w:eastAsia="Times New Roman" w:cs="Times New Roman"/>
          <w:color w:val="000000"/>
          <w:sz w:val="24"/>
        </w:rPr>
        <w:t>, que no intervino en ningún ajuste (</w:t>
      </w:r>
      <w:r>
        <w:rPr>
          <w:rFonts w:ascii="Times New Roman" w:hAnsi="Times New Roman" w:eastAsia="Times New Roman" w:cs="Times New Roman"/>
          <w:color w:val="000000"/>
          <w:sz w:val="24"/>
        </w:rPr>
        <w:t>src/evaluate.py</w:t>
      </w:r>
      <w:r>
        <w:rPr>
          <w:rFonts w:ascii="Times New Roman" w:hAnsi="Times New Roman" w:eastAsia="Times New Roman" w:cs="Times New Roman"/>
          <w:color w:val="000000"/>
          <w:sz w:val="24"/>
        </w:rPr>
        <w:t>). La Tabla 3 reúne las métricas; los tiempos se midieron en un Apple M4 Pro y excluyen la extracción de variables, que cuesta entre 0.4 y 2 s por ventana y domina el tiempo total.</w:t>
      </w:r>
    </w:p>
    <w:p>
      <w:pPr>
        <w:keepNext/>
        <w:spacing w:line="480" w:lineRule="auto" w:before="0" w:after="0"/>
        <w:ind w:firstLine="0"/>
      </w:pPr>
      <w:r>
        <w:rPr>
          <w:rFonts w:ascii="Times New Roman" w:hAnsi="Times New Roman" w:eastAsia="Times New Roman" w:cs="Times New Roman"/>
          <w:b/>
          <w:color w:val="000000"/>
          <w:sz w:val="24"/>
        </w:rPr>
        <w:t>Tabla 3</w:t>
      </w:r>
    </w:p>
    <w:p>
      <w:pPr>
        <w:keepNext/>
        <w:spacing w:line="480" w:lineRule="auto" w:before="0" w:after="0"/>
        <w:ind w:firstLine="0"/>
      </w:pPr>
      <w:r>
        <w:rPr>
          <w:rFonts w:ascii="Times New Roman" w:hAnsi="Times New Roman" w:eastAsia="Times New Roman" w:cs="Times New Roman"/>
          <w:i/>
          <w:color w:val="000000"/>
          <w:sz w:val="24"/>
        </w:rPr>
        <w:t>Métricas en el partido de prueba (en negrita, el mejor valor de cada columna).</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Modelo</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F1 macro</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Exactitud</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Exact. balanceada</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Precisión macro</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AP macro</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F1 macro CV</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Ajuste</w:t>
            </w:r>
          </w:p>
        </w:tc>
        <w:tc>
          <w:tcPr>
            <w:tcW w:type="dxa" w:w="1040"/>
            <w:tcBorders>
              <w:top w:val="single" w:sz="8" w:color="000000"/>
              <w:left w:val="nil"/>
              <w:bottom w:val="single" w:sz="8" w:color="000000"/>
              <w:right w:val="nil"/>
            </w:tcBorders>
          </w:tcPr>
          <w:p>
            <w:pPr>
              <w:spacing w:line="240" w:lineRule="auto" w:before="40" w:after="40"/>
              <w:ind w:firstLine="0"/>
            </w:pPr>
            <w:r>
              <w:rPr>
                <w:rFonts w:ascii="Times New Roman" w:hAnsi="Times New Roman" w:eastAsia="Times New Roman" w:cs="Times New Roman"/>
                <w:b/>
                <w:color w:val="000000"/>
                <w:sz w:val="18"/>
              </w:rPr>
              <w:t>Inferencia por subclip</w:t>
            </w:r>
          </w:p>
        </w:tc>
      </w:tr>
      <w:tr>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Regresión logística</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0.289</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0.293</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0.302</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0.316</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0.292</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0.286</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~0.01 s</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~0.5 µs</w:t>
            </w:r>
          </w:p>
        </w:tc>
      </w:tr>
      <w:tr>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Random Forest</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0.304</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0.367</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0.377</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0.494</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0.368</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0.324</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~0.2 s</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~70 µs</w:t>
            </w:r>
          </w:p>
        </w:tc>
      </w:tr>
      <w:tr>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XGBoost</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0.347</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0.362</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0.372</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0.355</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0.359</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b/>
                <w:color w:val="000000"/>
                <w:sz w:val="18"/>
              </w:rPr>
              <w:t>0.351</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~0.9 s</w:t>
            </w:r>
          </w:p>
        </w:tc>
        <w:tc>
          <w:tcPr>
            <w:tcW w:type="dxa" w:w="1040"/>
            <w:tcBorders>
              <w:top w:val="nil"/>
              <w:left w:val="nil"/>
              <w:bottom w:val="nil"/>
              <w:right w:val="nil"/>
            </w:tcBorders>
          </w:tcPr>
          <w:p>
            <w:pPr>
              <w:spacing w:line="240" w:lineRule="auto" w:before="40" w:after="40"/>
              <w:ind w:firstLine="0"/>
            </w:pPr>
            <w:r>
              <w:rPr>
                <w:rFonts w:ascii="Times New Roman" w:hAnsi="Times New Roman" w:eastAsia="Times New Roman" w:cs="Times New Roman"/>
                <w:color w:val="000000"/>
                <w:sz w:val="18"/>
              </w:rPr>
              <w:t>~7 µs</w:t>
            </w:r>
          </w:p>
        </w:tc>
      </w:tr>
      <w:tr>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GRU (ResNet18)</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0.114</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0.180</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0.247</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0.291</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0.279</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0.316</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~1.2 s</w:t>
            </w:r>
          </w:p>
        </w:tc>
        <w:tc>
          <w:tcPr>
            <w:tcW w:type="dxa" w:w="1040"/>
            <w:tcBorders>
              <w:top w:val="nil"/>
              <w:left w:val="nil"/>
              <w:bottom w:val="single" w:sz="8" w:color="000000"/>
              <w:right w:val="nil"/>
            </w:tcBorders>
          </w:tcPr>
          <w:p>
            <w:pPr>
              <w:spacing w:line="240" w:lineRule="auto" w:before="40" w:after="40"/>
              <w:ind w:firstLine="0"/>
            </w:pPr>
            <w:r>
              <w:rPr>
                <w:rFonts w:ascii="Times New Roman" w:hAnsi="Times New Roman" w:eastAsia="Times New Roman" w:cs="Times New Roman"/>
                <w:color w:val="000000"/>
                <w:sz w:val="18"/>
              </w:rPr>
              <w:t>~6 µs</w:t>
            </w:r>
          </w:p>
        </w:tc>
      </w:tr>
    </w:tbl>
    <w:p>
      <w:pPr>
        <w:spacing w:line="480" w:lineRule="auto" w:before="0" w:after="0"/>
        <w:ind w:firstLine="0"/>
      </w:pPr>
    </w:p>
    <w:p>
      <w:pPr>
        <w:keepNext/>
        <w:spacing w:line="480" w:lineRule="auto" w:before="0" w:after="0"/>
        <w:ind w:firstLine="0"/>
      </w:pPr>
      <w:r>
        <w:rPr>
          <w:rFonts w:ascii="Times New Roman" w:hAnsi="Times New Roman" w:eastAsia="Times New Roman" w:cs="Times New Roman"/>
          <w:b/>
          <w:color w:val="000000"/>
          <w:sz w:val="24"/>
        </w:rPr>
        <w:t>Figura 3</w:t>
      </w:r>
    </w:p>
    <w:p>
      <w:pPr>
        <w:keepNext/>
        <w:spacing w:line="480" w:lineRule="auto" w:before="0" w:after="0"/>
        <w:ind w:firstLine="0"/>
      </w:pPr>
      <w:r>
        <w:rPr>
          <w:rFonts w:ascii="Times New Roman" w:hAnsi="Times New Roman" w:eastAsia="Times New Roman" w:cs="Times New Roman"/>
          <w:i/>
          <w:color w:val="000000"/>
          <w:sz w:val="24"/>
        </w:rPr>
        <w:t>F1 macro de cada modelo en validación cruzada (gris claro) y en el partido de prueba. La línea punteada marca el azar con cuatro clases.</w:t>
      </w:r>
    </w:p>
    <w:p>
      <w:pPr>
        <w:spacing w:line="240" w:lineRule="auto" w:after="240"/>
        <w:ind w:firstLine="0"/>
        <w:jc w:val="center"/>
      </w:pPr>
      <w:r>
        <w:drawing>
          <wp:inline xmlns:a="http://schemas.openxmlformats.org/drawingml/2006/main" xmlns:pic="http://schemas.openxmlformats.org/drawingml/2006/picture">
            <wp:extent cx="5943600" cy="3098961"/>
            <wp:docPr id="4" name="Picture 4"/>
            <wp:cNvGraphicFramePr>
              <a:graphicFrameLocks noChangeAspect="1"/>
            </wp:cNvGraphicFramePr>
            <a:graphic>
              <a:graphicData uri="http://schemas.openxmlformats.org/drawingml/2006/picture">
                <pic:pic>
                  <pic:nvPicPr>
                    <pic:cNvPr id="0" name="20_f1_por_modelo.png"/>
                    <pic:cNvPicPr/>
                  </pic:nvPicPr>
                  <pic:blipFill>
                    <a:blip r:embed="rId13"/>
                    <a:stretch>
                      <a:fillRect/>
                    </a:stretch>
                  </pic:blipFill>
                  <pic:spPr>
                    <a:xfrm>
                      <a:off x="0" y="0"/>
                      <a:ext cx="5943600" cy="3098961"/>
                    </a:xfrm>
                    <a:prstGeom prst="rect"/>
                  </pic:spPr>
                </pic:pic>
              </a:graphicData>
            </a:graphic>
          </wp:inline>
        </w:drawing>
      </w:r>
    </w:p>
    <w:p>
      <w:r>
        <w:rPr>
          <w:rFonts w:ascii="Times New Roman" w:hAnsi="Times New Roman" w:eastAsia="Times New Roman" w:cs="Times New Roman"/>
          <w:b/>
          <w:color w:val="000000"/>
          <w:sz w:val="24"/>
        </w:rPr>
        <w:t>XGBoost es el mejor modelo</w:t>
      </w:r>
      <w:r>
        <w:rPr>
          <w:rFonts w:ascii="Times New Roman" w:hAnsi="Times New Roman" w:eastAsia="Times New Roman" w:cs="Times New Roman"/>
          <w:color w:val="000000"/>
          <w:sz w:val="24"/>
        </w:rPr>
        <w:t xml:space="preserve"> por F1 macro (0.347) y el único que mantiene en el partido nuevo casi el mismo desempeño que en validación cruzada (0.351), lo que indica que su estimación de ajuste era honesta. El Random Forest tiene mejor exactitud y precisión, pero porque se inclina hacia la clase fondo: la predice en el 70 % de los casos y casi nunca predice disputa. La regresión logística, lineal, queda apenas sobre el azar (0.25).</w:t>
      </w:r>
    </w:p>
    <w:p>
      <w:r>
        <w:rPr>
          <w:rFonts w:ascii="Times New Roman" w:hAnsi="Times New Roman" w:eastAsia="Times New Roman" w:cs="Times New Roman"/>
          <w:color w:val="000000"/>
          <w:sz w:val="24"/>
        </w:rPr>
        <w:t xml:space="preserve">La </w:t>
      </w:r>
      <w:r>
        <w:rPr>
          <w:rFonts w:ascii="Times New Roman" w:hAnsi="Times New Roman" w:eastAsia="Times New Roman" w:cs="Times New Roman"/>
          <w:b/>
          <w:color w:val="000000"/>
          <w:sz w:val="24"/>
        </w:rPr>
        <w:t>GRU no generaliza</w:t>
      </w:r>
      <w:r>
        <w:rPr>
          <w:rFonts w:ascii="Times New Roman" w:hAnsi="Times New Roman" w:eastAsia="Times New Roman" w:cs="Times New Roman"/>
          <w:color w:val="000000"/>
          <w:sz w:val="24"/>
        </w:rPr>
        <w:t xml:space="preserve">: obtuvo 0.316 en validación cruzada pero 0.114 en prueba, porque predice saque de banda en 322 de los 362 subclips (Figura 5). Sus </w:t>
      </w:r>
      <w:r>
        <w:rPr>
          <w:rFonts w:ascii="Times New Roman" w:hAnsi="Times New Roman" w:eastAsia="Times New Roman" w:cs="Times New Roman"/>
          <w:i/>
          <w:color w:val="000000"/>
          <w:sz w:val="24"/>
        </w:rPr>
        <w:t>embeddings</w:t>
      </w:r>
      <w:r>
        <w:rPr>
          <w:rFonts w:ascii="Times New Roman" w:hAnsi="Times New Roman" w:eastAsia="Times New Roman" w:cs="Times New Roman"/>
          <w:color w:val="000000"/>
          <w:sz w:val="24"/>
        </w:rPr>
        <w:t xml:space="preserve"> de ResNet18 describen apariencia general (colores, encuadre, público) y el partido de prueba tiene una apariencia distinta; con solo 400 secuencias de entrenamiento la red no aprende a separar la acción de la apariencia del partido. Como advierte el marco teórico, la comparación es entre sistemas completos: la caída no prueba que una arquitectura recurrente sea peor, sino que estos </w:t>
      </w:r>
      <w:r>
        <w:rPr>
          <w:rFonts w:ascii="Times New Roman" w:hAnsi="Times New Roman" w:eastAsia="Times New Roman" w:cs="Times New Roman"/>
          <w:i/>
          <w:color w:val="000000"/>
          <w:sz w:val="24"/>
        </w:rPr>
        <w:t>embeddings</w:t>
      </w:r>
      <w:r>
        <w:rPr>
          <w:rFonts w:ascii="Times New Roman" w:hAnsi="Times New Roman" w:eastAsia="Times New Roman" w:cs="Times New Roman"/>
          <w:color w:val="000000"/>
          <w:sz w:val="24"/>
        </w:rPr>
        <w:t xml:space="preserve"> congelados no transfieren.</w:t>
      </w:r>
    </w:p>
    <w:p>
      <w:pPr>
        <w:keepNext/>
        <w:spacing w:line="480" w:lineRule="auto" w:before="0" w:after="0"/>
        <w:ind w:firstLine="0"/>
      </w:pPr>
      <w:r>
        <w:rPr>
          <w:rFonts w:ascii="Times New Roman" w:hAnsi="Times New Roman" w:eastAsia="Times New Roman" w:cs="Times New Roman"/>
          <w:b/>
          <w:color w:val="000000"/>
          <w:sz w:val="24"/>
        </w:rPr>
        <w:t>Figura 4</w:t>
      </w:r>
    </w:p>
    <w:p>
      <w:pPr>
        <w:keepNext/>
        <w:spacing w:line="480" w:lineRule="auto" w:before="0" w:after="0"/>
        <w:ind w:firstLine="0"/>
      </w:pPr>
      <w:r>
        <w:rPr>
          <w:rFonts w:ascii="Times New Roman" w:hAnsi="Times New Roman" w:eastAsia="Times New Roman" w:cs="Times New Roman"/>
          <w:i/>
          <w:color w:val="000000"/>
          <w:sz w:val="24"/>
        </w:rPr>
        <w:t>F1 por clase en el partido de prueba.</w:t>
      </w:r>
    </w:p>
    <w:p>
      <w:pPr>
        <w:spacing w:line="240" w:lineRule="auto" w:after="240"/>
        <w:ind w:firstLine="0"/>
        <w:jc w:val="center"/>
      </w:pPr>
      <w:r>
        <w:drawing>
          <wp:inline xmlns:a="http://schemas.openxmlformats.org/drawingml/2006/main" xmlns:pic="http://schemas.openxmlformats.org/drawingml/2006/picture">
            <wp:extent cx="5943600" cy="2806422"/>
            <wp:docPr id="5" name="Picture 5"/>
            <wp:cNvGraphicFramePr>
              <a:graphicFrameLocks noChangeAspect="1"/>
            </wp:cNvGraphicFramePr>
            <a:graphic>
              <a:graphicData uri="http://schemas.openxmlformats.org/drawingml/2006/picture">
                <pic:pic>
                  <pic:nvPicPr>
                    <pic:cNvPr id="0" name="21_f1_por_clase.png"/>
                    <pic:cNvPicPr/>
                  </pic:nvPicPr>
                  <pic:blipFill>
                    <a:blip r:embed="rId14"/>
                    <a:stretch>
                      <a:fillRect/>
                    </a:stretch>
                  </pic:blipFill>
                  <pic:spPr>
                    <a:xfrm>
                      <a:off x="0" y="0"/>
                      <a:ext cx="5943600" cy="2806422"/>
                    </a:xfrm>
                    <a:prstGeom prst="rect"/>
                  </pic:spPr>
                </pic:pic>
              </a:graphicData>
            </a:graphic>
          </wp:inline>
        </w:drawing>
      </w:r>
    </w:p>
    <w:p>
      <w:r>
        <w:rPr>
          <w:rFonts w:ascii="Times New Roman" w:hAnsi="Times New Roman" w:eastAsia="Times New Roman" w:cs="Times New Roman"/>
          <w:color w:val="000000"/>
          <w:sz w:val="24"/>
        </w:rPr>
        <w:t xml:space="preserve">El desempeño por clase (Figura 4) confirma lo que anticipaba el análisis exploratorio. En XGBoost, el </w:t>
      </w:r>
      <w:r>
        <w:rPr>
          <w:rFonts w:ascii="Times New Roman" w:hAnsi="Times New Roman" w:eastAsia="Times New Roman" w:cs="Times New Roman"/>
          <w:b/>
          <w:color w:val="000000"/>
          <w:sz w:val="24"/>
        </w:rPr>
        <w:t>pase</w:t>
      </w:r>
      <w:r>
        <w:rPr>
          <w:rFonts w:ascii="Times New Roman" w:hAnsi="Times New Roman" w:eastAsia="Times New Roman" w:cs="Times New Roman"/>
          <w:color w:val="000000"/>
          <w:sz w:val="24"/>
        </w:rPr>
        <w:t xml:space="preserve"> (F1 0.45) y el </w:t>
      </w:r>
      <w:r>
        <w:rPr>
          <w:rFonts w:ascii="Times New Roman" w:hAnsi="Times New Roman" w:eastAsia="Times New Roman" w:cs="Times New Roman"/>
          <w:b/>
          <w:color w:val="000000"/>
          <w:sz w:val="24"/>
        </w:rPr>
        <w:t>saque de banda</w:t>
      </w:r>
      <w:r>
        <w:rPr>
          <w:rFonts w:ascii="Times New Roman" w:hAnsi="Times New Roman" w:eastAsia="Times New Roman" w:cs="Times New Roman"/>
          <w:color w:val="000000"/>
          <w:sz w:val="24"/>
        </w:rPr>
        <w:t xml:space="preserve"> (0.44) son las clases mejor reconocidas: el saque por ser la acción más quieta y el pase por la combinación de flujo y dispersión de jugadores. La </w:t>
      </w:r>
      <w:r>
        <w:rPr>
          <w:rFonts w:ascii="Times New Roman" w:hAnsi="Times New Roman" w:eastAsia="Times New Roman" w:cs="Times New Roman"/>
          <w:b/>
          <w:color w:val="000000"/>
          <w:sz w:val="24"/>
        </w:rPr>
        <w:t>disputa</w:t>
      </w:r>
      <w:r>
        <w:rPr>
          <w:rFonts w:ascii="Times New Roman" w:hAnsi="Times New Roman" w:eastAsia="Times New Roman" w:cs="Times New Roman"/>
          <w:color w:val="000000"/>
          <w:sz w:val="24"/>
        </w:rPr>
        <w:t xml:space="preserve"> es casi invisible para todos los modelos (F1 entre 0.02 y 0.23): la matriz de confusión (Figura 5) muestra que XGBoost la confunde con fondo en el 59 % de los casos y el Random Forest en el 79 %. En 1.6 s, una disputa no tiene un patrón de movimiento distinto al del juego sin acción.</w:t>
      </w:r>
    </w:p>
    <w:p>
      <w:pPr>
        <w:keepNext/>
        <w:spacing w:line="480" w:lineRule="auto" w:before="0" w:after="0"/>
        <w:ind w:firstLine="0"/>
      </w:pPr>
      <w:r>
        <w:rPr>
          <w:rFonts w:ascii="Times New Roman" w:hAnsi="Times New Roman" w:eastAsia="Times New Roman" w:cs="Times New Roman"/>
          <w:b/>
          <w:color w:val="000000"/>
          <w:sz w:val="24"/>
        </w:rPr>
        <w:t>Figura 5</w:t>
      </w:r>
    </w:p>
    <w:p>
      <w:pPr>
        <w:keepNext/>
        <w:spacing w:line="480" w:lineRule="auto" w:before="0" w:after="0"/>
        <w:ind w:firstLine="0"/>
      </w:pPr>
      <w:r>
        <w:rPr>
          <w:rFonts w:ascii="Times New Roman" w:hAnsi="Times New Roman" w:eastAsia="Times New Roman" w:cs="Times New Roman"/>
          <w:i/>
          <w:color w:val="000000"/>
          <w:sz w:val="24"/>
        </w:rPr>
        <w:t>Matrices de confusión en el partido de prueba (conteo y porcentaje por fila).</w:t>
      </w:r>
    </w:p>
    <w:p>
      <w:pPr>
        <w:spacing w:line="240" w:lineRule="auto" w:after="240"/>
        <w:ind w:firstLine="0"/>
        <w:jc w:val="center"/>
      </w:pPr>
      <w:r>
        <w:drawing>
          <wp:inline xmlns:a="http://schemas.openxmlformats.org/drawingml/2006/main" xmlns:pic="http://schemas.openxmlformats.org/drawingml/2006/picture">
            <wp:extent cx="5943600" cy="1743730"/>
            <wp:docPr id="6" name="Picture 6"/>
            <wp:cNvGraphicFramePr>
              <a:graphicFrameLocks noChangeAspect="1"/>
            </wp:cNvGraphicFramePr>
            <a:graphic>
              <a:graphicData uri="http://schemas.openxmlformats.org/drawingml/2006/picture">
                <pic:pic>
                  <pic:nvPicPr>
                    <pic:cNvPr id="0" name="22_matrices_confusion.png"/>
                    <pic:cNvPicPr/>
                  </pic:nvPicPr>
                  <pic:blipFill>
                    <a:blip r:embed="rId15"/>
                    <a:stretch>
                      <a:fillRect/>
                    </a:stretch>
                  </pic:blipFill>
                  <pic:spPr>
                    <a:xfrm>
                      <a:off x="0" y="0"/>
                      <a:ext cx="5943600" cy="1743730"/>
                    </a:xfrm>
                    <a:prstGeom prst="rect"/>
                  </pic:spPr>
                </pic:pic>
              </a:graphicData>
            </a:graphic>
          </wp:inline>
        </w:drawing>
      </w:r>
    </w:p>
    <w:p>
      <w:r>
        <w:rPr>
          <w:rFonts w:ascii="Times New Roman" w:hAnsi="Times New Roman" w:eastAsia="Times New Roman" w:cs="Times New Roman"/>
          <w:color w:val="000000"/>
          <w:sz w:val="24"/>
        </w:rPr>
        <w:t xml:space="preserve">Las curvas de precisión-recall (Figura 6) son más informativas que la exactitud cuando importa una clase concreta (Saito y Rehmsmeier, 2015). Para el pase, XGBoost alcanza una precisión cercana a 0.9 en el 10 % de recall: cuando el modelo está muy seguro, casi siempre acierta. Su precisión promedio (AP 0.48) casi duplica la prevalencia (0.28), y la del saque de banda (0.37) duplica la suya (0.17); en cambio, fondo y disputa quedan apenas sobre el azar. El modelo sirve para </w:t>
      </w:r>
      <w:r>
        <w:rPr>
          <w:rFonts w:ascii="Times New Roman" w:hAnsi="Times New Roman" w:eastAsia="Times New Roman" w:cs="Times New Roman"/>
          <w:b/>
          <w:color w:val="000000"/>
          <w:sz w:val="24"/>
        </w:rPr>
        <w:t>encontrar los pases más claros</w:t>
      </w:r>
      <w:r>
        <w:rPr>
          <w:rFonts w:ascii="Times New Roman" w:hAnsi="Times New Roman" w:eastAsia="Times New Roman" w:cs="Times New Roman"/>
          <w:color w:val="000000"/>
          <w:sz w:val="24"/>
        </w:rPr>
        <w:t>, no para detectarlos todos.</w:t>
      </w:r>
    </w:p>
    <w:p>
      <w:pPr>
        <w:keepNext/>
        <w:spacing w:line="480" w:lineRule="auto" w:before="0" w:after="0"/>
        <w:ind w:firstLine="0"/>
      </w:pPr>
      <w:r>
        <w:rPr>
          <w:rFonts w:ascii="Times New Roman" w:hAnsi="Times New Roman" w:eastAsia="Times New Roman" w:cs="Times New Roman"/>
          <w:b/>
          <w:color w:val="000000"/>
          <w:sz w:val="24"/>
        </w:rPr>
        <w:t>Figura 6</w:t>
      </w:r>
    </w:p>
    <w:p>
      <w:pPr>
        <w:keepNext/>
        <w:spacing w:line="480" w:lineRule="auto" w:before="0" w:after="0"/>
        <w:ind w:firstLine="0"/>
      </w:pPr>
      <w:r>
        <w:rPr>
          <w:rFonts w:ascii="Times New Roman" w:hAnsi="Times New Roman" w:eastAsia="Times New Roman" w:cs="Times New Roman"/>
          <w:i/>
          <w:color w:val="000000"/>
          <w:sz w:val="24"/>
        </w:rPr>
        <w:t>Curvas de precisión-recall por clase de XGBoost (AP = precisión promedio; azar = prevalencia de la clase).</w:t>
      </w:r>
    </w:p>
    <w:p>
      <w:pPr>
        <w:spacing w:line="240" w:lineRule="auto" w:after="240"/>
        <w:ind w:firstLine="0"/>
        <w:jc w:val="center"/>
      </w:pPr>
      <w:r>
        <w:drawing>
          <wp:inline xmlns:a="http://schemas.openxmlformats.org/drawingml/2006/main" xmlns:pic="http://schemas.openxmlformats.org/drawingml/2006/picture">
            <wp:extent cx="5943600" cy="4061280"/>
            <wp:docPr id="7" name="Picture 7"/>
            <wp:cNvGraphicFramePr>
              <a:graphicFrameLocks noChangeAspect="1"/>
            </wp:cNvGraphicFramePr>
            <a:graphic>
              <a:graphicData uri="http://schemas.openxmlformats.org/drawingml/2006/picture">
                <pic:pic>
                  <pic:nvPicPr>
                    <pic:cNvPr id="0" name="25_curvas_pr.png"/>
                    <pic:cNvPicPr/>
                  </pic:nvPicPr>
                  <pic:blipFill>
                    <a:blip r:embed="rId16"/>
                    <a:stretch>
                      <a:fillRect/>
                    </a:stretch>
                  </pic:blipFill>
                  <pic:spPr>
                    <a:xfrm>
                      <a:off x="0" y="0"/>
                      <a:ext cx="5943600" cy="4061280"/>
                    </a:xfrm>
                    <a:prstGeom prst="rect"/>
                  </pic:spPr>
                </pic:pic>
              </a:graphicData>
            </a:graphic>
          </wp:inline>
        </w:drawing>
      </w:r>
    </w:p>
    <w:p>
      <w:r>
        <w:rPr>
          <w:rFonts w:ascii="Times New Roman" w:hAnsi="Times New Roman" w:eastAsia="Times New Roman" w:cs="Times New Roman"/>
          <w:color w:val="000000"/>
          <w:sz w:val="24"/>
        </w:rPr>
        <w:t xml:space="preserve">La importancia por permutación (Breiman, 2001), medida como la caída del F1 macro al barajar cada variable en el partido de prueba, indica que XGBoost se apoya sobre todo en el </w:t>
      </w:r>
      <w:r>
        <w:rPr>
          <w:rFonts w:ascii="Times New Roman" w:hAnsi="Times New Roman" w:eastAsia="Times New Roman" w:cs="Times New Roman"/>
          <w:b/>
          <w:color w:val="000000"/>
          <w:sz w:val="24"/>
        </w:rPr>
        <w:t>flujo propio de jugadores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player_flow_mean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player_flow_min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player_flow_p90_max</w:t>
      </w:r>
      <w:r>
        <w:rPr>
          <w:rFonts w:ascii="Times New Roman" w:hAnsi="Times New Roman" w:eastAsia="Times New Roman" w:cs="Times New Roman"/>
          <w:color w:val="000000"/>
          <w:sz w:val="24"/>
        </w:rPr>
        <w:t xml:space="preserve">), la </w:t>
      </w:r>
      <w:r>
        <w:rPr>
          <w:rFonts w:ascii="Times New Roman" w:hAnsi="Times New Roman" w:eastAsia="Times New Roman" w:cs="Times New Roman"/>
          <w:b/>
          <w:color w:val="000000"/>
          <w:sz w:val="24"/>
        </w:rPr>
        <w:t>dispersión de jugadores</w:t>
      </w:r>
      <w:r>
        <w:rPr>
          <w:rFonts w:ascii="Times New Roman" w:hAnsi="Times New Roman" w:eastAsia="Times New Roman" w:cs="Times New Roman"/>
          <w:color w:val="000000"/>
          <w:sz w:val="24"/>
        </w:rPr>
        <w:t xml:space="preserve"> detectados por YOLO y el </w:t>
      </w:r>
      <w:r>
        <w:rPr>
          <w:rFonts w:ascii="Times New Roman" w:hAnsi="Times New Roman" w:eastAsia="Times New Roman" w:cs="Times New Roman"/>
          <w:b/>
          <w:color w:val="000000"/>
          <w:sz w:val="24"/>
        </w:rPr>
        <w:t>paneo de cámara</w:t>
      </w:r>
      <w:r>
        <w:rPr>
          <w:rFonts w:ascii="Times New Roman" w:hAnsi="Times New Roman" w:eastAsia="Times New Roman" w:cs="Times New Roman"/>
          <w:color w:val="000000"/>
          <w:sz w:val="24"/>
        </w:rPr>
        <w:t xml:space="preserve"> (Figura 7). Son justamente las variables que el análisis exploratorio señaló como diferentes entre clases y las que se diseñaron para separar el movimiento de la cámara del de los jugadores. Las variables de color e iluminación, que más cambian entre partidos, aportan poco.</w:t>
      </w:r>
    </w:p>
    <w:p>
      <w:pPr>
        <w:keepNext/>
        <w:spacing w:line="480" w:lineRule="auto" w:before="0" w:after="0"/>
        <w:ind w:firstLine="0"/>
      </w:pPr>
      <w:r>
        <w:rPr>
          <w:rFonts w:ascii="Times New Roman" w:hAnsi="Times New Roman" w:eastAsia="Times New Roman" w:cs="Times New Roman"/>
          <w:b/>
          <w:color w:val="000000"/>
          <w:sz w:val="24"/>
        </w:rPr>
        <w:t>Figura 7</w:t>
      </w:r>
    </w:p>
    <w:p>
      <w:pPr>
        <w:keepNext/>
        <w:spacing w:line="480" w:lineRule="auto" w:before="0" w:after="0"/>
        <w:ind w:firstLine="0"/>
      </w:pPr>
      <w:r>
        <w:rPr>
          <w:rFonts w:ascii="Times New Roman" w:hAnsi="Times New Roman" w:eastAsia="Times New Roman" w:cs="Times New Roman"/>
          <w:i/>
          <w:color w:val="000000"/>
          <w:sz w:val="24"/>
        </w:rPr>
        <w:t>Las 15 variables más importantes de XGBoost (caída del F1 macro al permutarlas).</w:t>
      </w:r>
    </w:p>
    <w:p>
      <w:pPr>
        <w:spacing w:line="240" w:lineRule="auto" w:after="240"/>
        <w:ind w:firstLine="0"/>
        <w:jc w:val="center"/>
      </w:pPr>
      <w:r>
        <w:drawing>
          <wp:inline xmlns:a="http://schemas.openxmlformats.org/drawingml/2006/main" xmlns:pic="http://schemas.openxmlformats.org/drawingml/2006/picture">
            <wp:extent cx="5943600" cy="4099380"/>
            <wp:docPr id="8" name="Picture 8"/>
            <wp:cNvGraphicFramePr>
              <a:graphicFrameLocks noChangeAspect="1"/>
            </wp:cNvGraphicFramePr>
            <a:graphic>
              <a:graphicData uri="http://schemas.openxmlformats.org/drawingml/2006/picture">
                <pic:pic>
                  <pic:nvPicPr>
                    <pic:cNvPr id="0" name="24_importancia_variables.png"/>
                    <pic:cNvPicPr/>
                  </pic:nvPicPr>
                  <pic:blipFill>
                    <a:blip r:embed="rId17"/>
                    <a:stretch>
                      <a:fillRect/>
                    </a:stretch>
                  </pic:blipFill>
                  <pic:spPr>
                    <a:xfrm>
                      <a:off x="0" y="0"/>
                      <a:ext cx="5943600" cy="4099380"/>
                    </a:xfrm>
                    <a:prstGeom prst="rect"/>
                  </pic:spPr>
                </pic:pic>
              </a:graphicData>
            </a:graphic>
          </wp:inline>
        </w:drawing>
      </w:r>
    </w:p>
    <w:p>
      <w:r>
        <w:rPr>
          <w:rFonts w:ascii="Times New Roman" w:hAnsi="Times New Roman" w:eastAsia="Times New Roman" w:cs="Times New Roman"/>
          <w:color w:val="000000"/>
          <w:sz w:val="24"/>
        </w:rPr>
        <w:t>En costo computacional (Figura 8), los cuatro modelos clasifican un subclip en microsegundos y se ajustan en menos de 2 s una vez elegidos los hiperparámetros; el costo real está en la extracción de variables (flujo óptico, YOLO y ResNet18), común a todos. Por eso el criterio de selección es el desempeño, no el tiempo.</w:t>
      </w:r>
    </w:p>
    <w:p>
      <w:pPr>
        <w:keepNext/>
        <w:spacing w:line="480" w:lineRule="auto" w:before="0" w:after="0"/>
        <w:ind w:firstLine="0"/>
      </w:pPr>
      <w:r>
        <w:rPr>
          <w:rFonts w:ascii="Times New Roman" w:hAnsi="Times New Roman" w:eastAsia="Times New Roman" w:cs="Times New Roman"/>
          <w:b/>
          <w:color w:val="000000"/>
          <w:sz w:val="24"/>
        </w:rPr>
        <w:t>Figura 8</w:t>
      </w:r>
    </w:p>
    <w:p>
      <w:pPr>
        <w:keepNext/>
        <w:spacing w:line="480" w:lineRule="auto" w:before="0" w:after="0"/>
        <w:ind w:firstLine="0"/>
      </w:pPr>
      <w:r>
        <w:rPr>
          <w:rFonts w:ascii="Times New Roman" w:hAnsi="Times New Roman" w:eastAsia="Times New Roman" w:cs="Times New Roman"/>
          <w:i/>
          <w:color w:val="000000"/>
          <w:sz w:val="24"/>
        </w:rPr>
        <w:t>Tiempo de inferencia frente a F1 macro (el tamaño del punto es el tiempo de ajuste).</w:t>
      </w:r>
    </w:p>
    <w:p>
      <w:pPr>
        <w:spacing w:line="240" w:lineRule="auto" w:after="240"/>
        <w:ind w:firstLine="0"/>
        <w:jc w:val="center"/>
      </w:pPr>
      <w:r>
        <w:drawing>
          <wp:inline xmlns:a="http://schemas.openxmlformats.org/drawingml/2006/main" xmlns:pic="http://schemas.openxmlformats.org/drawingml/2006/picture">
            <wp:extent cx="5943600" cy="3295312"/>
            <wp:docPr id="9" name="Picture 9"/>
            <wp:cNvGraphicFramePr>
              <a:graphicFrameLocks noChangeAspect="1"/>
            </wp:cNvGraphicFramePr>
            <a:graphic>
              <a:graphicData uri="http://schemas.openxmlformats.org/drawingml/2006/picture">
                <pic:pic>
                  <pic:nvPicPr>
                    <pic:cNvPr id="0" name="23_tiempo_vs_f1.png"/>
                    <pic:cNvPicPr/>
                  </pic:nvPicPr>
                  <pic:blipFill>
                    <a:blip r:embed="rId18"/>
                    <a:stretch>
                      <a:fillRect/>
                    </a:stretch>
                  </pic:blipFill>
                  <pic:spPr>
                    <a:xfrm>
                      <a:off x="0" y="0"/>
                      <a:ext cx="5943600" cy="3295312"/>
                    </a:xfrm>
                    <a:prstGeom prst="rect"/>
                  </pic:spPr>
                </pic:pic>
              </a:graphicData>
            </a:graphic>
          </wp:inline>
        </w:drawing>
      </w:r>
    </w:p>
    <w:p>
      <w:r>
        <w:rPr>
          <w:rFonts w:ascii="Times New Roman" w:hAnsi="Times New Roman" w:eastAsia="Times New Roman" w:cs="Times New Roman"/>
          <w:b/>
          <w:color w:val="000000"/>
          <w:sz w:val="24"/>
        </w:rPr>
        <w:t>Modelo seleccionado.</w:t>
      </w:r>
      <w:r>
        <w:rPr>
          <w:rFonts w:ascii="Times New Roman" w:hAnsi="Times New Roman" w:eastAsia="Times New Roman" w:cs="Times New Roman"/>
          <w:color w:val="000000"/>
          <w:sz w:val="24"/>
        </w:rPr>
        <w:t xml:space="preserve"> Se elige </w:t>
      </w:r>
      <w:r>
        <w:rPr>
          <w:rFonts w:ascii="Times New Roman" w:hAnsi="Times New Roman" w:eastAsia="Times New Roman" w:cs="Times New Roman"/>
          <w:b/>
          <w:color w:val="000000"/>
          <w:sz w:val="24"/>
        </w:rPr>
        <w:t>XGBoost</w:t>
      </w:r>
      <w:r>
        <w:rPr>
          <w:rFonts w:ascii="Times New Roman" w:hAnsi="Times New Roman" w:eastAsia="Times New Roman" w:cs="Times New Roman"/>
          <w:color w:val="000000"/>
          <w:sz w:val="24"/>
        </w:rPr>
        <w:t xml:space="preserve"> como modelo principal: mejor F1 macro, mejor F1 en pase (la clase de interés del reto) y la estimación de validación más estable. La aplicación muestra además los otros tres modelos y su promedio para que el usuario compare sus respuestas.</w:t>
      </w:r>
    </w:p>
    <w:p>
      <w:pPr>
        <w:pStyle w:val="Heading2"/>
      </w:pPr>
      <w:r>
        <w:t>4.6 Aplicación</w:t>
      </w:r>
    </w:p>
    <w:p>
      <w:r>
        <w:rPr>
          <w:rFonts w:ascii="Times New Roman" w:hAnsi="Times New Roman" w:eastAsia="Times New Roman" w:cs="Times New Roman"/>
          <w:color w:val="000000"/>
          <w:sz w:val="24"/>
        </w:rPr>
        <w:t xml:space="preserve">Se construyó una aplicación web con </w:t>
      </w:r>
      <w:r>
        <w:rPr>
          <w:rFonts w:ascii="Times New Roman" w:hAnsi="Times New Roman" w:eastAsia="Times New Roman" w:cs="Times New Roman"/>
          <w:b/>
          <w:color w:val="000000"/>
          <w:sz w:val="24"/>
        </w:rPr>
        <w:t>Streamlit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app/app.py</w:t>
      </w:r>
      <w:r>
        <w:rPr>
          <w:rFonts w:ascii="Times New Roman" w:hAnsi="Times New Roman" w:eastAsia="Times New Roman" w:cs="Times New Roman"/>
          <w:color w:val="000000"/>
          <w:sz w:val="24"/>
        </w:rPr>
        <w:t xml:space="preserve">), elegido porque permite escribir la interfaz en el mismo Python que el resto del proyecto y reutilizar directamente el preprocesamiento y los modelos. Las gráficas interactivas usan </w:t>
      </w:r>
      <w:r>
        <w:rPr>
          <w:rFonts w:ascii="Times New Roman" w:hAnsi="Times New Roman" w:eastAsia="Times New Roman" w:cs="Times New Roman"/>
          <w:b/>
          <w:color w:val="000000"/>
          <w:sz w:val="24"/>
        </w:rPr>
        <w:t>Plotly</w:t>
      </w:r>
      <w:r>
        <w:rPr>
          <w:rFonts w:ascii="Times New Roman" w:hAnsi="Times New Roman" w:eastAsia="Times New Roman" w:cs="Times New Roman"/>
          <w:color w:val="000000"/>
          <w:sz w:val="24"/>
        </w:rPr>
        <w:t xml:space="preserve"> (zoom, información al pasar el cursor, leyendas que se pueden activar y desactivar). Se ejecuta con </w:t>
      </w:r>
      <w:r>
        <w:rPr>
          <w:rFonts w:ascii="Times New Roman" w:hAnsi="Times New Roman" w:eastAsia="Times New Roman" w:cs="Times New Roman"/>
          <w:color w:val="000000"/>
          <w:sz w:val="24"/>
        </w:rPr>
        <w:t>streamlit run app/app.py</w:t>
      </w:r>
      <w:r>
        <w:rPr>
          <w:rFonts w:ascii="Times New Roman" w:hAnsi="Times New Roman" w:eastAsia="Times New Roman" w:cs="Times New Roman"/>
          <w:color w:val="000000"/>
          <w:sz w:val="24"/>
        </w:rPr>
        <w:t xml:space="preserve"> y tiene cuatro páginas:</w:t>
      </w:r>
    </w:p>
    <w:p>
      <w:pPr>
        <w:pStyle w:val="ListNumber"/>
      </w:pPr>
      <w:r>
        <w:rPr>
          <w:rFonts w:ascii="Times New Roman" w:hAnsi="Times New Roman" w:eastAsia="Times New Roman" w:cs="Times New Roman"/>
          <w:b/>
          <w:color w:val="000000"/>
          <w:sz w:val="24"/>
        </w:rPr>
        <w:t>Resumen.</w:t>
      </w:r>
      <w:r>
        <w:rPr>
          <w:rFonts w:ascii="Times New Roman" w:hAnsi="Times New Roman" w:eastAsia="Times New Roman" w:cs="Times New Roman"/>
          <w:color w:val="000000"/>
          <w:sz w:val="24"/>
        </w:rPr>
        <w:t xml:space="preserve"> Cuenta la historia del proyecto en cinco pasos (datos, preprocesamiento, hallazgos del análisis exploratorio, modelos y resultado) junto a las gráficas que respaldan cada hallazgo.</w:t>
      </w:r>
    </w:p>
    <w:p>
      <w:pPr>
        <w:pStyle w:val="ListNumber"/>
      </w:pPr>
      <w:r>
        <w:rPr>
          <w:rFonts w:ascii="Times New Roman" w:hAnsi="Times New Roman" w:eastAsia="Times New Roman" w:cs="Times New Roman"/>
          <w:b/>
          <w:color w:val="000000"/>
          <w:sz w:val="24"/>
        </w:rPr>
        <w:t>Explorar datos.</w:t>
      </w:r>
      <w:r>
        <w:rPr>
          <w:rFonts w:ascii="Times New Roman" w:hAnsi="Times New Roman" w:eastAsia="Times New Roman" w:cs="Times New Roman"/>
          <w:color w:val="000000"/>
          <w:sz w:val="24"/>
        </w:rPr>
        <w:t xml:space="preserve"> Las 762 ventanas tras la limpieza con las 48 variables de los modelos: filtros por conjunto, clase y partido; distribución de una variable por clase (caja, histograma o violín), dispersión entre dos variables, comparación por partido, matriz de correlación, tabla descargable y diccionario de variables.</w:t>
      </w:r>
    </w:p>
    <w:p>
      <w:pPr>
        <w:pStyle w:val="ListNumber"/>
      </w:pPr>
      <w:r>
        <w:rPr>
          <w:rFonts w:ascii="Times New Roman" w:hAnsi="Times New Roman" w:eastAsia="Times New Roman" w:cs="Times New Roman"/>
          <w:b/>
          <w:color w:val="000000"/>
          <w:sz w:val="24"/>
        </w:rPr>
        <w:t>Clasificar video.</w:t>
      </w:r>
      <w:r>
        <w:rPr>
          <w:rFonts w:ascii="Times New Roman" w:hAnsi="Times New Roman" w:eastAsia="Times New Roman" w:cs="Times New Roman"/>
          <w:color w:val="000000"/>
          <w:sz w:val="24"/>
        </w:rPr>
        <w:t xml:space="preserve"> El usuario sube un video o elige uno de los cuatro ejemplos del partido de prueba, y decide si usar </w:t>
      </w:r>
      <w:r>
        <w:rPr>
          <w:rFonts w:ascii="Times New Roman" w:hAnsi="Times New Roman" w:eastAsia="Times New Roman" w:cs="Times New Roman"/>
          <w:b/>
          <w:color w:val="000000"/>
          <w:sz w:val="24"/>
        </w:rPr>
        <w:t>todos los modelos o solo algunos</w:t>
      </w:r>
      <w:r>
        <w:rPr>
          <w:rFonts w:ascii="Times New Roman" w:hAnsi="Times New Roman" w:eastAsia="Times New Roman" w:cs="Times New Roman"/>
          <w:color w:val="000000"/>
          <w:sz w:val="24"/>
        </w:rPr>
        <w:t xml:space="preserve">. Puede clasificar el momento del evento, un segundo concreto o </w:t>
      </w:r>
      <w:r>
        <w:rPr>
          <w:rFonts w:ascii="Times New Roman" w:hAnsi="Times New Roman" w:eastAsia="Times New Roman" w:cs="Times New Roman"/>
          <w:b/>
          <w:color w:val="000000"/>
          <w:sz w:val="24"/>
        </w:rPr>
        <w:t>recorrer todo el video</w:t>
      </w:r>
      <w:r>
        <w:rPr>
          <w:rFonts w:ascii="Times New Roman" w:hAnsi="Times New Roman" w:eastAsia="Times New Roman" w:cs="Times New Roman"/>
          <w:color w:val="000000"/>
          <w:sz w:val="24"/>
        </w:rPr>
        <w:t xml:space="preserve"> con una ventana deslizante, que produce una línea de tiempo de probabilidades por clase. El recorte, el muestreo de cuadros y la extracción de variables ocurren sin intervención del usuario (</w:t>
      </w:r>
      <w:r>
        <w:rPr>
          <w:rFonts w:ascii="Times New Roman" w:hAnsi="Times New Roman" w:eastAsia="Times New Roman" w:cs="Times New Roman"/>
          <w:color w:val="000000"/>
          <w:sz w:val="24"/>
        </w:rPr>
        <w:t>src/inference.py</w:t>
      </w:r>
      <w:r>
        <w:rPr>
          <w:rFonts w:ascii="Times New Roman" w:hAnsi="Times New Roman" w:eastAsia="Times New Roman" w:cs="Times New Roman"/>
          <w:color w:val="000000"/>
          <w:sz w:val="24"/>
        </w:rPr>
        <w:t>). Se comprobó que la aplicación reproduce el entrenamiento: en los cuatro ejemplos las 16 predicciones (4 modelos × 4 videos) coinciden con las de la evaluación, y en tres de ellos todas las variables difieren menos de 0.3 % de las calculadas para entrenar.</w:t>
      </w:r>
    </w:p>
    <w:p>
      <w:pPr>
        <w:pStyle w:val="ListNumber"/>
      </w:pPr>
      <w:r>
        <w:rPr>
          <w:rFonts w:ascii="Times New Roman" w:hAnsi="Times New Roman" w:eastAsia="Times New Roman" w:cs="Times New Roman"/>
          <w:b/>
          <w:color w:val="000000"/>
          <w:sz w:val="24"/>
        </w:rPr>
        <w:t>Rendimiento.</w:t>
      </w:r>
      <w:r>
        <w:rPr>
          <w:rFonts w:ascii="Times New Roman" w:hAnsi="Times New Roman" w:eastAsia="Times New Roman" w:cs="Times New Roman"/>
          <w:color w:val="000000"/>
          <w:sz w:val="24"/>
        </w:rPr>
        <w:t xml:space="preserve"> Métricas en el partido de prueba con gráficas interactivas: comparación de F1, métricas por clase, matriz de confusión (con o sin normalizar), curvas de precisión-recall, importancia de variables, curvas de ajuste y costo frente a desempeño. Un interruptor permite </w:t>
      </w:r>
      <w:r>
        <w:rPr>
          <w:rFonts w:ascii="Times New Roman" w:hAnsi="Times New Roman" w:eastAsia="Times New Roman" w:cs="Times New Roman"/>
          <w:b/>
          <w:color w:val="000000"/>
          <w:sz w:val="24"/>
        </w:rPr>
        <w:t>ocultar toda esta información</w:t>
      </w:r>
      <w:r>
        <w:rPr>
          <w:rFonts w:ascii="Times New Roman" w:hAnsi="Times New Roman" w:eastAsia="Times New Roman" w:cs="Times New Roman"/>
          <w:color w:val="000000"/>
          <w:sz w:val="24"/>
        </w:rPr>
        <w:t xml:space="preserve"> y un selector elige qué modelos comparar.</w:t>
      </w:r>
    </w:p>
    <w:p>
      <w:r>
        <w:rPr>
          <w:rFonts w:ascii="Times New Roman" w:hAnsi="Times New Roman" w:eastAsia="Times New Roman" w:cs="Times New Roman"/>
          <w:color w:val="000000"/>
          <w:sz w:val="24"/>
        </w:rPr>
        <w:t>Los colores siguen la teoría del color vista en clase. Cada clase tiene un color fijo en todas las gráficas de la aplicación y del informe: pase azul, disputa naranja y saque de banda verde azulado. Los tres se validaron para que se distingan entre sí con los tres tipos de daltonismo. El fondo, que significa "sin acción", va en gris neutro. Los modelos no tienen color propio: se identifican por nombre y solo el mejor se resalta en azul, para no competir con los colores de clase. Las magnitudes (matrices de confusión, F1 por clase) usan una escala secuencial de un solo tono, de claro a oscuro, y las correlaciones una escala divergente rojo–azul con gris en el cero.</w:t>
      </w:r>
    </w:p>
    <w:p>
      <w:pPr>
        <w:keepNext/>
        <w:spacing w:line="480" w:lineRule="auto" w:before="0" w:after="0"/>
        <w:ind w:firstLine="0"/>
      </w:pPr>
      <w:r>
        <w:rPr>
          <w:rFonts w:ascii="Times New Roman" w:hAnsi="Times New Roman" w:eastAsia="Times New Roman" w:cs="Times New Roman"/>
          <w:b/>
          <w:color w:val="000000"/>
          <w:sz w:val="24"/>
        </w:rPr>
        <w:t>Figura 9</w:t>
      </w:r>
    </w:p>
    <w:p>
      <w:pPr>
        <w:keepNext/>
        <w:spacing w:line="480" w:lineRule="auto" w:before="0" w:after="0"/>
        <w:ind w:firstLine="0"/>
      </w:pPr>
      <w:r>
        <w:rPr>
          <w:rFonts w:ascii="Times New Roman" w:hAnsi="Times New Roman" w:eastAsia="Times New Roman" w:cs="Times New Roman"/>
          <w:i/>
          <w:color w:val="000000"/>
          <w:sz w:val="24"/>
        </w:rPr>
        <w:t>Página de resumen: la historia del proyecto con sus hallazgos.</w:t>
      </w:r>
    </w:p>
    <w:p>
      <w:pPr>
        <w:spacing w:line="240" w:lineRule="auto" w:after="240"/>
        <w:ind w:firstLine="0"/>
        <w:jc w:val="center"/>
      </w:pPr>
      <w:r>
        <w:drawing>
          <wp:inline xmlns:a="http://schemas.openxmlformats.org/drawingml/2006/main" xmlns:pic="http://schemas.openxmlformats.org/drawingml/2006/picture">
            <wp:extent cx="5943600" cy="5079577"/>
            <wp:docPr id="10" name="Picture 10"/>
            <wp:cNvGraphicFramePr>
              <a:graphicFrameLocks noChangeAspect="1"/>
            </wp:cNvGraphicFramePr>
            <a:graphic>
              <a:graphicData uri="http://schemas.openxmlformats.org/drawingml/2006/picture">
                <pic:pic>
                  <pic:nvPicPr>
                    <pic:cNvPr id="0" name="app_resumen.png"/>
                    <pic:cNvPicPr/>
                  </pic:nvPicPr>
                  <pic:blipFill>
                    <a:blip r:embed="rId19"/>
                    <a:stretch>
                      <a:fillRect/>
                    </a:stretch>
                  </pic:blipFill>
                  <pic:spPr>
                    <a:xfrm>
                      <a:off x="0" y="0"/>
                      <a:ext cx="5943600" cy="5079577"/>
                    </a:xfrm>
                    <a:prstGeom prst="rect"/>
                  </pic:spPr>
                </pic:pic>
              </a:graphicData>
            </a:graphic>
          </wp:inline>
        </w:drawing>
      </w:r>
    </w:p>
    <w:p>
      <w:pPr>
        <w:keepNext/>
        <w:spacing w:line="480" w:lineRule="auto" w:before="0" w:after="0"/>
        <w:ind w:firstLine="0"/>
      </w:pPr>
      <w:r>
        <w:rPr>
          <w:rFonts w:ascii="Times New Roman" w:hAnsi="Times New Roman" w:eastAsia="Times New Roman" w:cs="Times New Roman"/>
          <w:b/>
          <w:color w:val="000000"/>
          <w:sz w:val="24"/>
        </w:rPr>
        <w:t>Figura 10</w:t>
      </w:r>
    </w:p>
    <w:p>
      <w:pPr>
        <w:keepNext/>
        <w:spacing w:line="480" w:lineRule="auto" w:before="0" w:after="0"/>
        <w:ind w:firstLine="0"/>
      </w:pPr>
      <w:r>
        <w:rPr>
          <w:rFonts w:ascii="Times New Roman" w:hAnsi="Times New Roman" w:eastAsia="Times New Roman" w:cs="Times New Roman"/>
          <w:i/>
          <w:color w:val="000000"/>
          <w:sz w:val="24"/>
        </w:rPr>
        <w:t>Exploración de datos: dispersión entre dos variables por clase y conjunto.</w:t>
      </w:r>
    </w:p>
    <w:p>
      <w:pPr>
        <w:spacing w:line="240" w:lineRule="auto" w:after="240"/>
        <w:ind w:firstLine="0"/>
        <w:jc w:val="center"/>
      </w:pPr>
      <w:r>
        <w:drawing>
          <wp:inline xmlns:a="http://schemas.openxmlformats.org/drawingml/2006/main" xmlns:pic="http://schemas.openxmlformats.org/drawingml/2006/picture">
            <wp:extent cx="5943600" cy="4661323"/>
            <wp:docPr id="11" name="Picture 11"/>
            <wp:cNvGraphicFramePr>
              <a:graphicFrameLocks noChangeAspect="1"/>
            </wp:cNvGraphicFramePr>
            <a:graphic>
              <a:graphicData uri="http://schemas.openxmlformats.org/drawingml/2006/picture">
                <pic:pic>
                  <pic:nvPicPr>
                    <pic:cNvPr id="0" name="app_explorar_dispersion.png"/>
                    <pic:cNvPicPr/>
                  </pic:nvPicPr>
                  <pic:blipFill>
                    <a:blip r:embed="rId20"/>
                    <a:stretch>
                      <a:fillRect/>
                    </a:stretch>
                  </pic:blipFill>
                  <pic:spPr>
                    <a:xfrm>
                      <a:off x="0" y="0"/>
                      <a:ext cx="5943600" cy="4661323"/>
                    </a:xfrm>
                    <a:prstGeom prst="rect"/>
                  </pic:spPr>
                </pic:pic>
              </a:graphicData>
            </a:graphic>
          </wp:inline>
        </w:drawing>
      </w:r>
    </w:p>
    <w:p>
      <w:pPr>
        <w:keepNext/>
        <w:spacing w:line="480" w:lineRule="auto" w:before="0" w:after="0"/>
        <w:ind w:firstLine="0"/>
      </w:pPr>
      <w:r>
        <w:rPr>
          <w:rFonts w:ascii="Times New Roman" w:hAnsi="Times New Roman" w:eastAsia="Times New Roman" w:cs="Times New Roman"/>
          <w:b/>
          <w:color w:val="000000"/>
          <w:sz w:val="24"/>
        </w:rPr>
        <w:t>Figura 11</w:t>
      </w:r>
    </w:p>
    <w:p>
      <w:pPr>
        <w:keepNext/>
        <w:spacing w:line="480" w:lineRule="auto" w:before="0" w:after="0"/>
        <w:ind w:firstLine="0"/>
      </w:pPr>
      <w:r>
        <w:rPr>
          <w:rFonts w:ascii="Times New Roman" w:hAnsi="Times New Roman" w:eastAsia="Times New Roman" w:cs="Times New Roman"/>
          <w:i/>
          <w:color w:val="000000"/>
          <w:sz w:val="24"/>
        </w:rPr>
        <w:t>Clasificación de un video de ejemplo con los cuatro modelos y su promedio.</w:t>
      </w:r>
    </w:p>
    <w:p>
      <w:pPr>
        <w:spacing w:line="240" w:lineRule="auto" w:after="240"/>
        <w:ind w:firstLine="0"/>
        <w:jc w:val="center"/>
      </w:pPr>
      <w:r>
        <w:drawing>
          <wp:inline xmlns:a="http://schemas.openxmlformats.org/drawingml/2006/main" xmlns:pic="http://schemas.openxmlformats.org/drawingml/2006/picture">
            <wp:extent cx="5943600" cy="4859443"/>
            <wp:docPr id="12" name="Picture 12"/>
            <wp:cNvGraphicFramePr>
              <a:graphicFrameLocks noChangeAspect="1"/>
            </wp:cNvGraphicFramePr>
            <a:graphic>
              <a:graphicData uri="http://schemas.openxmlformats.org/drawingml/2006/picture">
                <pic:pic>
                  <pic:nvPicPr>
                    <pic:cNvPr id="0" name="app_clasificar.png"/>
                    <pic:cNvPicPr/>
                  </pic:nvPicPr>
                  <pic:blipFill>
                    <a:blip r:embed="rId21"/>
                    <a:stretch>
                      <a:fillRect/>
                    </a:stretch>
                  </pic:blipFill>
                  <pic:spPr>
                    <a:xfrm>
                      <a:off x="0" y="0"/>
                      <a:ext cx="5943600" cy="4859443"/>
                    </a:xfrm>
                    <a:prstGeom prst="rect"/>
                  </pic:spPr>
                </pic:pic>
              </a:graphicData>
            </a:graphic>
          </wp:inline>
        </w:drawing>
      </w:r>
    </w:p>
    <w:p>
      <w:pPr>
        <w:keepNext/>
        <w:spacing w:line="480" w:lineRule="auto" w:before="0" w:after="0"/>
        <w:ind w:firstLine="0"/>
      </w:pPr>
      <w:r>
        <w:rPr>
          <w:rFonts w:ascii="Times New Roman" w:hAnsi="Times New Roman" w:eastAsia="Times New Roman" w:cs="Times New Roman"/>
          <w:b/>
          <w:color w:val="000000"/>
          <w:sz w:val="24"/>
        </w:rPr>
        <w:t>Figura 12</w:t>
      </w:r>
    </w:p>
    <w:p>
      <w:pPr>
        <w:keepNext/>
        <w:spacing w:line="480" w:lineRule="auto" w:before="0" w:after="0"/>
        <w:ind w:firstLine="0"/>
      </w:pPr>
      <w:r>
        <w:rPr>
          <w:rFonts w:ascii="Times New Roman" w:hAnsi="Times New Roman" w:eastAsia="Times New Roman" w:cs="Times New Roman"/>
          <w:i/>
          <w:color w:val="000000"/>
          <w:sz w:val="24"/>
        </w:rPr>
        <w:t>Recorrido de un video completo: probabilidad por clase a lo largo del tiempo.</w:t>
      </w:r>
    </w:p>
    <w:p>
      <w:pPr>
        <w:spacing w:line="240" w:lineRule="auto" w:after="240"/>
        <w:ind w:firstLine="0"/>
        <w:jc w:val="center"/>
      </w:pPr>
      <w:r>
        <w:drawing>
          <wp:inline xmlns:a="http://schemas.openxmlformats.org/drawingml/2006/main" xmlns:pic="http://schemas.openxmlformats.org/drawingml/2006/picture">
            <wp:extent cx="5943600" cy="5550112"/>
            <wp:docPr id="13" name="Picture 13"/>
            <wp:cNvGraphicFramePr>
              <a:graphicFrameLocks noChangeAspect="1"/>
            </wp:cNvGraphicFramePr>
            <a:graphic>
              <a:graphicData uri="http://schemas.openxmlformats.org/drawingml/2006/picture">
                <pic:pic>
                  <pic:nvPicPr>
                    <pic:cNvPr id="0" name="app_clasificar_recorrido.png"/>
                    <pic:cNvPicPr/>
                  </pic:nvPicPr>
                  <pic:blipFill>
                    <a:blip r:embed="rId22"/>
                    <a:stretch>
                      <a:fillRect/>
                    </a:stretch>
                  </pic:blipFill>
                  <pic:spPr>
                    <a:xfrm>
                      <a:off x="0" y="0"/>
                      <a:ext cx="5943600" cy="5550112"/>
                    </a:xfrm>
                    <a:prstGeom prst="rect"/>
                  </pic:spPr>
                </pic:pic>
              </a:graphicData>
            </a:graphic>
          </wp:inline>
        </w:drawing>
      </w:r>
    </w:p>
    <w:p>
      <w:pPr>
        <w:keepNext/>
        <w:spacing w:line="480" w:lineRule="auto" w:before="0" w:after="0"/>
        <w:ind w:firstLine="0"/>
      </w:pPr>
      <w:r>
        <w:rPr>
          <w:rFonts w:ascii="Times New Roman" w:hAnsi="Times New Roman" w:eastAsia="Times New Roman" w:cs="Times New Roman"/>
          <w:b/>
          <w:color w:val="000000"/>
          <w:sz w:val="24"/>
        </w:rPr>
        <w:t>Figura 13</w:t>
      </w:r>
    </w:p>
    <w:p>
      <w:pPr>
        <w:keepNext/>
        <w:spacing w:line="480" w:lineRule="auto" w:before="0" w:after="0"/>
        <w:ind w:firstLine="0"/>
      </w:pPr>
      <w:r>
        <w:rPr>
          <w:rFonts w:ascii="Times New Roman" w:hAnsi="Times New Roman" w:eastAsia="Times New Roman" w:cs="Times New Roman"/>
          <w:i/>
          <w:color w:val="000000"/>
          <w:sz w:val="24"/>
        </w:rPr>
        <w:t>Página de rendimiento con las métricas visibles.</w:t>
      </w:r>
    </w:p>
    <w:p>
      <w:pPr>
        <w:spacing w:line="240" w:lineRule="auto" w:after="240"/>
        <w:ind w:firstLine="0"/>
        <w:jc w:val="center"/>
      </w:pPr>
      <w:r>
        <w:drawing>
          <wp:inline xmlns:a="http://schemas.openxmlformats.org/drawingml/2006/main" xmlns:pic="http://schemas.openxmlformats.org/drawingml/2006/picture">
            <wp:extent cx="5943600" cy="5285952"/>
            <wp:docPr id="14" name="Picture 14"/>
            <wp:cNvGraphicFramePr>
              <a:graphicFrameLocks noChangeAspect="1"/>
            </wp:cNvGraphicFramePr>
            <a:graphic>
              <a:graphicData uri="http://schemas.openxmlformats.org/drawingml/2006/picture">
                <pic:pic>
                  <pic:nvPicPr>
                    <pic:cNvPr id="0" name="app_rendimiento.png"/>
                    <pic:cNvPicPr/>
                  </pic:nvPicPr>
                  <pic:blipFill>
                    <a:blip r:embed="rId23"/>
                    <a:stretch>
                      <a:fillRect/>
                    </a:stretch>
                  </pic:blipFill>
                  <pic:spPr>
                    <a:xfrm>
                      <a:off x="0" y="0"/>
                      <a:ext cx="5943600" cy="5285952"/>
                    </a:xfrm>
                    <a:prstGeom prst="rect"/>
                  </pic:spPr>
                </pic:pic>
              </a:graphicData>
            </a:graphic>
          </wp:inline>
        </w:drawing>
      </w:r>
    </w:p>
    <w:p>
      <w:pPr>
        <w:keepNext/>
        <w:spacing w:line="480" w:lineRule="auto" w:before="0" w:after="0"/>
        <w:ind w:firstLine="0"/>
      </w:pPr>
      <w:r>
        <w:rPr>
          <w:rFonts w:ascii="Times New Roman" w:hAnsi="Times New Roman" w:eastAsia="Times New Roman" w:cs="Times New Roman"/>
          <w:b/>
          <w:color w:val="000000"/>
          <w:sz w:val="24"/>
        </w:rPr>
        <w:t>Figura 14</w:t>
      </w:r>
    </w:p>
    <w:p>
      <w:pPr>
        <w:keepNext/>
        <w:spacing w:line="480" w:lineRule="auto" w:before="0" w:after="0"/>
        <w:ind w:firstLine="0"/>
      </w:pPr>
      <w:r>
        <w:rPr>
          <w:rFonts w:ascii="Times New Roman" w:hAnsi="Times New Roman" w:eastAsia="Times New Roman" w:cs="Times New Roman"/>
          <w:i/>
          <w:color w:val="000000"/>
          <w:sz w:val="24"/>
        </w:rPr>
        <w:t>Página de rendimiento con las métricas ocultas por el usuario.</w:t>
      </w:r>
    </w:p>
    <w:p>
      <w:pPr>
        <w:spacing w:line="240" w:lineRule="auto" w:after="240"/>
        <w:ind w:firstLine="0"/>
        <w:jc w:val="center"/>
      </w:pPr>
      <w:r>
        <w:drawing>
          <wp:inline xmlns:a="http://schemas.openxmlformats.org/drawingml/2006/main" xmlns:pic="http://schemas.openxmlformats.org/drawingml/2006/picture">
            <wp:extent cx="5943600" cy="1667510"/>
            <wp:docPr id="15" name="Picture 15"/>
            <wp:cNvGraphicFramePr>
              <a:graphicFrameLocks noChangeAspect="1"/>
            </wp:cNvGraphicFramePr>
            <a:graphic>
              <a:graphicData uri="http://schemas.openxmlformats.org/drawingml/2006/picture">
                <pic:pic>
                  <pic:nvPicPr>
                    <pic:cNvPr id="0" name="app_rendimiento_oculto.png"/>
                    <pic:cNvPicPr/>
                  </pic:nvPicPr>
                  <pic:blipFill>
                    <a:blip r:embed="rId24"/>
                    <a:stretch>
                      <a:fillRect/>
                    </a:stretch>
                  </pic:blipFill>
                  <pic:spPr>
                    <a:xfrm>
                      <a:off x="0" y="0"/>
                      <a:ext cx="5943600" cy="1667510"/>
                    </a:xfrm>
                    <a:prstGeom prst="rect"/>
                  </pic:spPr>
                </pic:pic>
              </a:graphicData>
            </a:graphic>
          </wp:inline>
        </w:drawing>
      </w:r>
    </w:p>
    <w:p>
      <w:pPr>
        <w:pStyle w:val="Heading1"/>
      </w:pPr>
      <w:r>
        <w:t>5. Conclusiones</w:t>
      </w:r>
    </w:p>
    <w:p>
      <w:pPr>
        <w:pStyle w:val="Heading2"/>
      </w:pPr>
      <w:r>
        <w:t>5.1 Cumplimiento de los objetivos</w:t>
      </w:r>
    </w:p>
    <w:p>
      <w:r>
        <w:rPr>
          <w:rFonts w:ascii="Times New Roman" w:hAnsi="Times New Roman" w:eastAsia="Times New Roman" w:cs="Times New Roman"/>
          <w:b/>
          <w:color w:val="000000"/>
          <w:sz w:val="24"/>
        </w:rPr>
        <w:t>Objetivo 1 — modelos tabulares.</w:t>
      </w:r>
      <w:r>
        <w:rPr>
          <w:rFonts w:ascii="Times New Roman" w:hAnsi="Times New Roman" w:eastAsia="Times New Roman" w:cs="Times New Roman"/>
          <w:color w:val="000000"/>
          <w:sz w:val="24"/>
        </w:rPr>
        <w:t xml:space="preserve"> Se cumplió. Se entrenaron regresión logística, Random Forest y XGBoost sobre 48 variables por ventana, con búsqueda en malla y validación cruzada agrupada por partido. En el proceso se detectó y corrigió una fuga de información: la duración del subclip delataba la clase. Excluirla bajó el F1 de XGBoost de 0.381 a 0.347, pero deja cifras que sí corresponden a reconocer la acción y que se pueden reproducir en un video nuevo.</w:t>
      </w:r>
    </w:p>
    <w:p>
      <w:r>
        <w:rPr>
          <w:rFonts w:ascii="Times New Roman" w:hAnsi="Times New Roman" w:eastAsia="Times New Roman" w:cs="Times New Roman"/>
          <w:b/>
          <w:color w:val="000000"/>
          <w:sz w:val="24"/>
        </w:rPr>
        <w:t>Objetivo 2 — modelo temporal y comparación.</w:t>
      </w:r>
      <w:r>
        <w:rPr>
          <w:rFonts w:ascii="Times New Roman" w:hAnsi="Times New Roman" w:eastAsia="Times New Roman" w:cs="Times New Roman"/>
          <w:color w:val="000000"/>
          <w:sz w:val="24"/>
        </w:rPr>
        <w:t xml:space="preserve"> Se cumplió. La GRU sobre los </w:t>
      </w:r>
      <w:r>
        <w:rPr>
          <w:rFonts w:ascii="Times New Roman" w:hAnsi="Times New Roman" w:eastAsia="Times New Roman" w:cs="Times New Roman"/>
          <w:i/>
          <w:color w:val="000000"/>
          <w:sz w:val="24"/>
        </w:rPr>
        <w:t>embeddings</w:t>
      </w:r>
      <w:r>
        <w:rPr>
          <w:rFonts w:ascii="Times New Roman" w:hAnsi="Times New Roman" w:eastAsia="Times New Roman" w:cs="Times New Roman"/>
          <w:color w:val="000000"/>
          <w:sz w:val="24"/>
        </w:rPr>
        <w:t xml:space="preserve"> de ResNet18 alcanzó 0.316 de F1 macro en validación cruzada, comparable a los tabulares, pero cayó a 0.114 en el partido de prueba porque predice saque de banda para casi todo. Con 400 secuencias, una representación de apariencia congelada no separa la acción del aspecto visual del partido.</w:t>
      </w:r>
    </w:p>
    <w:p>
      <w:r>
        <w:rPr>
          <w:rFonts w:ascii="Times New Roman" w:hAnsi="Times New Roman" w:eastAsia="Times New Roman" w:cs="Times New Roman"/>
          <w:b/>
          <w:color w:val="000000"/>
          <w:sz w:val="24"/>
        </w:rPr>
        <w:t>Objetivo 3 — evaluación en un partido no visto.</w:t>
      </w:r>
      <w:r>
        <w:rPr>
          <w:rFonts w:ascii="Times New Roman" w:hAnsi="Times New Roman" w:eastAsia="Times New Roman" w:cs="Times New Roman"/>
          <w:color w:val="000000"/>
          <w:sz w:val="24"/>
        </w:rPr>
        <w:t xml:space="preserve"> Se cumplió. Los cuatro modelos se evaluaron una sola vez en el partido </w:t>
      </w:r>
      <w:r>
        <w:rPr>
          <w:rFonts w:ascii="Times New Roman" w:hAnsi="Times New Roman" w:eastAsia="Times New Roman" w:cs="Times New Roman"/>
          <w:color w:val="000000"/>
          <w:sz w:val="24"/>
        </w:rPr>
        <w:t>3c993bd2</w:t>
      </w:r>
      <w:r>
        <w:rPr>
          <w:rFonts w:ascii="Times New Roman" w:hAnsi="Times New Roman" w:eastAsia="Times New Roman" w:cs="Times New Roman"/>
          <w:color w:val="000000"/>
          <w:sz w:val="24"/>
        </w:rPr>
        <w:t xml:space="preserve"> con el azar (0.25) como referencia: F1 macro, F1 por clase, matrices de confusión, curvas de precisión-recall, importancia por permutación y tiempos. </w:t>
      </w:r>
      <w:r>
        <w:rPr>
          <w:rFonts w:ascii="Times New Roman" w:hAnsi="Times New Roman" w:eastAsia="Times New Roman" w:cs="Times New Roman"/>
          <w:b/>
          <w:color w:val="000000"/>
          <w:sz w:val="24"/>
        </w:rPr>
        <w:t>XGBoost es el mejor modelo</w:t>
      </w:r>
      <w:r>
        <w:rPr>
          <w:rFonts w:ascii="Times New Roman" w:hAnsi="Times New Roman" w:eastAsia="Times New Roman" w:cs="Times New Roman"/>
          <w:color w:val="000000"/>
          <w:sz w:val="24"/>
        </w:rPr>
        <w:t xml:space="preserve"> (F1 macro 0.347, exactitud 36 %, frente a 0.25 del azar) y el único cuya validación cruzada anticipó bien su desempeño en prueba.</w:t>
      </w:r>
    </w:p>
    <w:p>
      <w:r>
        <w:rPr>
          <w:rFonts w:ascii="Times New Roman" w:hAnsi="Times New Roman" w:eastAsia="Times New Roman" w:cs="Times New Roman"/>
          <w:b/>
          <w:color w:val="000000"/>
          <w:sz w:val="24"/>
        </w:rPr>
        <w:t>Objetivo 4 — aplicación.</w:t>
      </w:r>
      <w:r>
        <w:rPr>
          <w:rFonts w:ascii="Times New Roman" w:hAnsi="Times New Roman" w:eastAsia="Times New Roman" w:cs="Times New Roman"/>
          <w:color w:val="000000"/>
          <w:sz w:val="24"/>
        </w:rPr>
        <w:t xml:space="preserve"> Se cumplió. La aplicación en Streamlit integra los cuatro modelos y clasifica video nuevo con el mismo preprocesamiento que el entrenamiento. Permite explorar las variables tras la limpieza, clasificar un video subido con uno, varios o todos los modelos (un momento o el video completo) y revisar el rendimiento en gráficas interactivas que se pueden ocultar. Se verificó que su preprocesamiento reproduce el del entrenamiento.</w:t>
      </w:r>
    </w:p>
    <w:p>
      <w:pPr>
        <w:pStyle w:val="Heading2"/>
      </w:pPr>
      <w:r>
        <w:t>5.2 Efectividad de los algoritmos</w:t>
      </w:r>
    </w:p>
    <w:p>
      <w:r>
        <w:rPr>
          <w:rFonts w:ascii="Times New Roman" w:hAnsi="Times New Roman" w:eastAsia="Times New Roman" w:cs="Times New Roman"/>
          <w:color w:val="000000"/>
          <w:sz w:val="24"/>
        </w:rPr>
        <w:t>Ningún modelo alcanza un desempeño suficiente para detectar de forma automática y confiable todas las acciones de un partido nuevo: el mejor F1 macro (0.347) está por encima del azar, pero lejos de un sistema utilizable sin supervisión. Los resultados sí muestran qué funciona y qué no:</w:t>
      </w:r>
    </w:p>
    <w:p>
      <w:pPr>
        <w:pStyle w:val="ListBullet"/>
      </w:pPr>
      <w:r>
        <w:rPr>
          <w:rFonts w:ascii="Times New Roman" w:hAnsi="Times New Roman" w:eastAsia="Times New Roman" w:cs="Times New Roman"/>
          <w:b/>
          <w:color w:val="000000"/>
          <w:sz w:val="24"/>
        </w:rPr>
        <w:t>Las variables de movimiento diseñadas a partir del análisis exploratorio son las que m</w:t>
      </w:r>
    </w:p>
    <w:p>
      <w:r>
        <w:rPr>
          <w:rFonts w:ascii="Times New Roman" w:hAnsi="Times New Roman" w:eastAsia="Times New Roman" w:cs="Times New Roman"/>
          <w:color w:val="000000"/>
          <w:sz w:val="24"/>
        </w:rPr>
        <w:t>aportan.</w:t>
      </w:r>
      <w:r>
        <w:rPr>
          <w:rFonts w:ascii="Times New Roman" w:hAnsi="Times New Roman" w:eastAsia="Times New Roman" w:cs="Times New Roman"/>
          <w:b/>
          <w:color w:val="000000"/>
          <w:sz w:val="24"/>
        </w:rPr>
        <w:t xml:space="preserve"> XGBoost usa sobre todo el flujo óptico propio de los jugadores (sin el paneo de cámara), la dispersión de jugadores detectados por YOLO y el movimiento de cámara. Con ellas reconoce el </w:t>
      </w:r>
      <w:r>
        <w:rPr>
          <w:rFonts w:ascii="Times New Roman" w:hAnsi="Times New Roman" w:eastAsia="Times New Roman" w:cs="Times New Roman"/>
          <w:color w:val="000000"/>
          <w:sz w:val="24"/>
        </w:rPr>
        <w:t>pase</w:t>
      </w:r>
      <w:r>
        <w:rPr>
          <w:rFonts w:ascii="Times New Roman" w:hAnsi="Times New Roman" w:eastAsia="Times New Roman" w:cs="Times New Roman"/>
          <w:b/>
          <w:color w:val="000000"/>
          <w:sz w:val="24"/>
        </w:rPr>
        <w:t xml:space="preserve"> (F1 0.45, AP 0.48 frente a 0.28 del azar) y el </w:t>
      </w:r>
      <w:r>
        <w:rPr>
          <w:rFonts w:ascii="Times New Roman" w:hAnsi="Times New Roman" w:eastAsia="Times New Roman" w:cs="Times New Roman"/>
          <w:color w:val="000000"/>
          <w:sz w:val="24"/>
        </w:rPr>
        <w:t>saque de banda** (F1 0.44). Para el pase, cuando está muy seguro acierta cerca del 90 % de las veces, así que es útil para encontrar los pases más claros.</w:t>
      </w:r>
    </w:p>
    <w:p>
      <w:pPr>
        <w:pStyle w:val="ListBullet"/>
      </w:pPr>
      <w:r>
        <w:rPr>
          <w:rFonts w:ascii="Times New Roman" w:hAnsi="Times New Roman" w:eastAsia="Times New Roman" w:cs="Times New Roman"/>
          <w:b/>
          <w:color w:val="000000"/>
          <w:sz w:val="24"/>
        </w:rPr>
        <w:t>La disputa no se distingue del juego sin acción</w:t>
      </w:r>
      <w:r>
        <w:rPr>
          <w:rFonts w:ascii="Times New Roman" w:hAnsi="Times New Roman" w:eastAsia="Times New Roman" w:cs="Times New Roman"/>
          <w:color w:val="000000"/>
          <w:sz w:val="24"/>
        </w:rPr>
        <w:t xml:space="preserve"> en una ventana de 1.6 s (F1 de 0.02 a</w:t>
      </w:r>
    </w:p>
    <w:p>
      <w:r>
        <w:rPr>
          <w:rFonts w:ascii="Times New Roman" w:hAnsi="Times New Roman" w:eastAsia="Times New Roman" w:cs="Times New Roman"/>
          <w:color w:val="000000"/>
          <w:sz w:val="24"/>
        </w:rPr>
        <w:t>0.23 según el modelo). Separarla probablemente requiere seguir a los jugadores y el balón cuadro a cuadro.</w:t>
      </w:r>
    </w:p>
    <w:p>
      <w:pPr>
        <w:pStyle w:val="ListBullet"/>
      </w:pPr>
      <w:r>
        <w:rPr>
          <w:rFonts w:ascii="Times New Roman" w:hAnsi="Times New Roman" w:eastAsia="Times New Roman" w:cs="Times New Roman"/>
          <w:b/>
          <w:color w:val="000000"/>
          <w:sz w:val="24"/>
        </w:rPr>
        <w:t>El cambio entre partidos es el principal límite.</w:t>
      </w:r>
      <w:r>
        <w:rPr>
          <w:rFonts w:ascii="Times New Roman" w:hAnsi="Times New Roman" w:eastAsia="Times New Roman" w:cs="Times New Roman"/>
          <w:color w:val="000000"/>
          <w:sz w:val="24"/>
        </w:rPr>
        <w:t xml:space="preserve"> Los árboles alcanzan F1 = 1 en</w:t>
      </w:r>
    </w:p>
    <w:p>
      <w:r>
        <w:rPr>
          <w:rFonts w:ascii="Times New Roman" w:hAnsi="Times New Roman" w:eastAsia="Times New Roman" w:cs="Times New Roman"/>
          <w:color w:val="000000"/>
          <w:sz w:val="24"/>
        </w:rPr>
        <w:t>entrenamiento y unos 0.33 en validación por partido. Con solo siete partidos para entrenar, el modelo no ve suficiente variedad de encuadres, iluminación y uniformes. Agregar complejidad no ayuda; agregar partidos sí debería.</w:t>
      </w:r>
    </w:p>
    <w:p>
      <w:pPr>
        <w:pStyle w:val="ListBullet"/>
      </w:pPr>
      <w:r>
        <w:rPr>
          <w:rFonts w:ascii="Times New Roman" w:hAnsi="Times New Roman" w:eastAsia="Times New Roman" w:cs="Times New Roman"/>
          <w:b/>
          <w:color w:val="000000"/>
          <w:sz w:val="24"/>
        </w:rPr>
        <w:t>Validar por partido fue clave.</w:t>
      </w:r>
      <w:r>
        <w:rPr>
          <w:rFonts w:ascii="Times New Roman" w:hAnsi="Times New Roman" w:eastAsia="Times New Roman" w:cs="Times New Roman"/>
          <w:color w:val="000000"/>
          <w:sz w:val="24"/>
        </w:rPr>
        <w:t xml:space="preserve"> Mezclar ventanas de un mismo encuentro entre</w:t>
      </w:r>
    </w:p>
    <w:p>
      <w:r>
        <w:rPr>
          <w:rFonts w:ascii="Times New Roman" w:hAnsi="Times New Roman" w:eastAsia="Times New Roman" w:cs="Times New Roman"/>
          <w:color w:val="000000"/>
          <w:sz w:val="24"/>
        </w:rPr>
        <w:t>entrenamiento y prueba habría producido cifras mucho más altas y engañosas. La validación cruzada agrupada anticipó bien el resultado de XGBoost en el partido nuevo (0.351 frente a 0.347).</w:t>
      </w:r>
    </w:p>
    <w:p>
      <w:r>
        <w:rPr>
          <w:rFonts w:ascii="Times New Roman" w:hAnsi="Times New Roman" w:eastAsia="Times New Roman" w:cs="Times New Roman"/>
          <w:color w:val="000000"/>
          <w:sz w:val="24"/>
        </w:rPr>
        <w:t xml:space="preserve">En respuesta a la pregunta planteada, sí es posible reconocer de forma automática parte de las acciones en una ventana de 1.6 s —el pase y el saque de banda mejor que el azar—, pero no la disputa. Tres limitaciones de los datos explican buena parte del resultado: los subclips </w:t>
      </w:r>
      <w:r>
        <w:rPr>
          <w:rFonts w:ascii="Times New Roman" w:hAnsi="Times New Roman" w:eastAsia="Times New Roman" w:cs="Times New Roman"/>
          <w:b/>
          <w:color w:val="000000"/>
          <w:sz w:val="24"/>
        </w:rPr>
        <w:t>terminan justo en el evento</w:t>
      </w:r>
      <w:r>
        <w:rPr>
          <w:rFonts w:ascii="Times New Roman" w:hAnsi="Times New Roman" w:eastAsia="Times New Roman" w:cs="Times New Roman"/>
          <w:color w:val="000000"/>
          <w:sz w:val="24"/>
        </w:rPr>
        <w:t xml:space="preserve">, por lo que no hay contexto de lo que ocurre después; el </w:t>
      </w:r>
      <w:r>
        <w:rPr>
          <w:rFonts w:ascii="Times New Roman" w:hAnsi="Times New Roman" w:eastAsia="Times New Roman" w:cs="Times New Roman"/>
          <w:b/>
          <w:color w:val="000000"/>
          <w:sz w:val="24"/>
        </w:rPr>
        <w:t>balón casi no se detecta</w:t>
      </w:r>
      <w:r>
        <w:rPr>
          <w:rFonts w:ascii="Times New Roman" w:hAnsi="Times New Roman" w:eastAsia="Times New Roman" w:cs="Times New Roman"/>
          <w:color w:val="000000"/>
          <w:sz w:val="24"/>
        </w:rPr>
        <w:t xml:space="preserve">, porque ocupa muy pocos píxeles en el plano general; y solo hubo </w:t>
      </w:r>
      <w:r>
        <w:rPr>
          <w:rFonts w:ascii="Times New Roman" w:hAnsi="Times New Roman" w:eastAsia="Times New Roman" w:cs="Times New Roman"/>
          <w:b/>
          <w:color w:val="000000"/>
          <w:sz w:val="24"/>
        </w:rPr>
        <w:t>siete partidos</w:t>
      </w:r>
      <w:r>
        <w:rPr>
          <w:rFonts w:ascii="Times New Roman" w:hAnsi="Times New Roman" w:eastAsia="Times New Roman" w:cs="Times New Roman"/>
          <w:color w:val="000000"/>
          <w:sz w:val="24"/>
        </w:rPr>
        <w:t xml:space="preserve"> para entrenar.</w:t>
      </w:r>
    </w:p>
    <w:p>
      <w:pPr>
        <w:pStyle w:val="Heading2"/>
      </w:pPr>
      <w:r>
        <w:t>5.3 Trabajo futuro</w:t>
      </w:r>
    </w:p>
    <w:p>
      <w:pPr>
        <w:pStyle w:val="ListNumber"/>
      </w:pPr>
      <w:r>
        <w:rPr>
          <w:rFonts w:ascii="Times New Roman" w:hAnsi="Times New Roman" w:eastAsia="Times New Roman" w:cs="Times New Roman"/>
          <w:b/>
          <w:color w:val="000000"/>
          <w:sz w:val="24"/>
        </w:rPr>
        <w:t>Más partidos de entrenamiento</w:t>
      </w:r>
      <w:r>
        <w:rPr>
          <w:rFonts w:ascii="Times New Roman" w:hAnsi="Times New Roman" w:eastAsia="Times New Roman" w:cs="Times New Roman"/>
          <w:color w:val="000000"/>
          <w:sz w:val="24"/>
        </w:rPr>
        <w:t xml:space="preserve"> y normalización de color por partido para reducir el cambio de dominio, la limitación dominante.</w:t>
      </w:r>
    </w:p>
    <w:p>
      <w:pPr>
        <w:pStyle w:val="ListNumber"/>
      </w:pPr>
      <w:r>
        <w:rPr>
          <w:rFonts w:ascii="Times New Roman" w:hAnsi="Times New Roman" w:eastAsia="Times New Roman" w:cs="Times New Roman"/>
          <w:b/>
          <w:color w:val="000000"/>
          <w:sz w:val="24"/>
        </w:rPr>
        <w:t>Ajuste fino de la CNN</w:t>
      </w:r>
      <w:r>
        <w:rPr>
          <w:rFonts w:ascii="Times New Roman" w:hAnsi="Times New Roman" w:eastAsia="Times New Roman" w:cs="Times New Roman"/>
          <w:color w:val="000000"/>
          <w:sz w:val="24"/>
        </w:rPr>
        <w:t xml:space="preserve"> o un modelo de video preentrenado en acciones, en lugar de </w:t>
      </w:r>
      <w:r>
        <w:rPr>
          <w:rFonts w:ascii="Times New Roman" w:hAnsi="Times New Roman" w:eastAsia="Times New Roman" w:cs="Times New Roman"/>
          <w:i/>
          <w:color w:val="000000"/>
          <w:sz w:val="24"/>
        </w:rPr>
        <w:t>embeddings</w:t>
      </w:r>
      <w:r>
        <w:rPr>
          <w:rFonts w:ascii="Times New Roman" w:hAnsi="Times New Roman" w:eastAsia="Times New Roman" w:cs="Times New Roman"/>
          <w:color w:val="000000"/>
          <w:sz w:val="24"/>
        </w:rPr>
        <w:t xml:space="preserve"> de ImageNet congelados, con aumento de datos de color y encuadre para que la red temporal no dependa de la apariencia del partido.</w:t>
      </w:r>
    </w:p>
    <w:p>
      <w:pPr>
        <w:pStyle w:val="ListNumber"/>
      </w:pPr>
      <w:r>
        <w:rPr>
          <w:rFonts w:ascii="Times New Roman" w:hAnsi="Times New Roman" w:eastAsia="Times New Roman" w:cs="Times New Roman"/>
          <w:b/>
          <w:color w:val="000000"/>
          <w:sz w:val="24"/>
        </w:rPr>
        <w:t>Seguimiento de jugadores y balón</w:t>
      </w:r>
      <w:r>
        <w:rPr>
          <w:rFonts w:ascii="Times New Roman" w:hAnsi="Times New Roman" w:eastAsia="Times New Roman" w:cs="Times New Roman"/>
          <w:color w:val="000000"/>
          <w:sz w:val="24"/>
        </w:rPr>
        <w:t xml:space="preserve"> entre cuadros (por ejemplo, YOLO reentrenado para el balón más un </w:t>
      </w:r>
      <w:r>
        <w:rPr>
          <w:rFonts w:ascii="Times New Roman" w:hAnsi="Times New Roman" w:eastAsia="Times New Roman" w:cs="Times New Roman"/>
          <w:i/>
          <w:color w:val="000000"/>
          <w:sz w:val="24"/>
        </w:rPr>
        <w:t>tracker</w:t>
      </w:r>
      <w:r>
        <w:rPr>
          <w:rFonts w:ascii="Times New Roman" w:hAnsi="Times New Roman" w:eastAsia="Times New Roman" w:cs="Times New Roman"/>
          <w:color w:val="000000"/>
          <w:sz w:val="24"/>
        </w:rPr>
        <w:t>) para describir la interacción que define una disputa o un pase.</w:t>
      </w:r>
    </w:p>
    <w:p>
      <w:pPr>
        <w:pStyle w:val="ListNumber"/>
      </w:pPr>
      <w:r>
        <w:rPr>
          <w:rFonts w:ascii="Times New Roman" w:hAnsi="Times New Roman" w:eastAsia="Times New Roman" w:cs="Times New Roman"/>
          <w:b/>
          <w:color w:val="000000"/>
          <w:sz w:val="24"/>
        </w:rPr>
        <w:t>Contexto después del evento</w:t>
      </w:r>
      <w:r>
        <w:rPr>
          <w:rFonts w:ascii="Times New Roman" w:hAnsi="Times New Roman" w:eastAsia="Times New Roman" w:cs="Times New Roman"/>
          <w:color w:val="000000"/>
          <w:sz w:val="24"/>
        </w:rPr>
        <w:t>: recortar ventanas que incluyan los cuadros posteriores a la acción (el destino del pase, el resultado de la disputa), que hoy no están en los subclips.</w:t>
      </w:r>
    </w:p>
    <w:p>
      <w:pPr>
        <w:pStyle w:val="ListNumber"/>
      </w:pPr>
      <w:r>
        <w:rPr>
          <w:rFonts w:ascii="Times New Roman" w:hAnsi="Times New Roman" w:eastAsia="Times New Roman" w:cs="Times New Roman"/>
          <w:b/>
          <w:color w:val="000000"/>
          <w:sz w:val="24"/>
        </w:rPr>
        <w:t>Localización temporal</w:t>
      </w:r>
      <w:r>
        <w:rPr>
          <w:rFonts w:ascii="Times New Roman" w:hAnsi="Times New Roman" w:eastAsia="Times New Roman" w:cs="Times New Roman"/>
          <w:color w:val="000000"/>
          <w:sz w:val="24"/>
        </w:rPr>
        <w:t>: usar la línea de tiempo de la aplicación como detector de candidatos y evaluarla con tolerancia temporal sobre partidos completos.</w:t>
      </w:r>
    </w:p>
    <w:p>
      <w:r>
        <w:br w:type="page"/>
      </w:r>
    </w:p>
    <w:p>
      <w:pPr>
        <w:pStyle w:val="Heading1"/>
      </w:pPr>
      <w:r>
        <w:t>6. Referencias</w:t>
      </w:r>
    </w:p>
    <w:p>
      <w:pPr>
        <w:ind w:left="720" w:hanging="720"/>
      </w:pPr>
      <w:r>
        <w:rPr>
          <w:rFonts w:ascii="Times New Roman" w:hAnsi="Times New Roman" w:eastAsia="Times New Roman" w:cs="Times New Roman"/>
          <w:color w:val="000000"/>
          <w:sz w:val="24"/>
        </w:rPr>
        <w:t xml:space="preserve">Akan, S., &amp; Varlı, S. (2023). Use of deep learning in soccer videos analysis: Survey. </w:t>
      </w:r>
      <w:r>
        <w:rPr>
          <w:rFonts w:ascii="Times New Roman" w:hAnsi="Times New Roman" w:eastAsia="Times New Roman" w:cs="Times New Roman"/>
          <w:i/>
          <w:color w:val="000000"/>
          <w:sz w:val="24"/>
        </w:rPr>
        <w:t>Multimedia Systems, 29</w:t>
      </w:r>
      <w:r>
        <w:rPr>
          <w:rFonts w:ascii="Times New Roman" w:hAnsi="Times New Roman" w:eastAsia="Times New Roman" w:cs="Times New Roman"/>
          <w:color w:val="000000"/>
          <w:sz w:val="24"/>
        </w:rPr>
        <w:t>(3), 897–915. https://doi.org/10.1007/s00530-022-01027-0</w:t>
      </w:r>
    </w:p>
    <w:p>
      <w:pPr>
        <w:ind w:left="720" w:hanging="720"/>
      </w:pPr>
      <w:r>
        <w:rPr>
          <w:rFonts w:ascii="Times New Roman" w:hAnsi="Times New Roman" w:eastAsia="Times New Roman" w:cs="Times New Roman"/>
          <w:color w:val="000000"/>
          <w:sz w:val="24"/>
        </w:rPr>
        <w:t xml:space="preserve">Breiman, L. (2001). Random forests. </w:t>
      </w:r>
      <w:r>
        <w:rPr>
          <w:rFonts w:ascii="Times New Roman" w:hAnsi="Times New Roman" w:eastAsia="Times New Roman" w:cs="Times New Roman"/>
          <w:i/>
          <w:color w:val="000000"/>
          <w:sz w:val="24"/>
        </w:rPr>
        <w:t>Machine Learning, 45</w:t>
      </w:r>
      <w:r>
        <w:rPr>
          <w:rFonts w:ascii="Times New Roman" w:hAnsi="Times New Roman" w:eastAsia="Times New Roman" w:cs="Times New Roman"/>
          <w:color w:val="000000"/>
          <w:sz w:val="24"/>
        </w:rPr>
        <w:t>(1), 5–32. https://doi.org/10.1023/A:1010933404324</w:t>
      </w:r>
    </w:p>
    <w:p>
      <w:pPr>
        <w:ind w:left="720" w:hanging="720"/>
      </w:pPr>
      <w:r>
        <w:rPr>
          <w:rFonts w:ascii="Times New Roman" w:hAnsi="Times New Roman" w:eastAsia="Times New Roman" w:cs="Times New Roman"/>
          <w:color w:val="000000"/>
          <w:sz w:val="24"/>
        </w:rPr>
        <w:t xml:space="preserve">Chen, T., &amp; Guestrin, C. (2016). XGBoost: A scalable tree boosting system. En </w:t>
      </w:r>
      <w:r>
        <w:rPr>
          <w:rFonts w:ascii="Times New Roman" w:hAnsi="Times New Roman" w:eastAsia="Times New Roman" w:cs="Times New Roman"/>
          <w:i/>
          <w:color w:val="000000"/>
          <w:sz w:val="24"/>
        </w:rPr>
        <w:t>Proceedings of the 22nd ACM SIGKDD International Conference on Knowledge Discovery and Data Mining</w:t>
      </w:r>
      <w:r>
        <w:rPr>
          <w:rFonts w:ascii="Times New Roman" w:hAnsi="Times New Roman" w:eastAsia="Times New Roman" w:cs="Times New Roman"/>
          <w:color w:val="000000"/>
          <w:sz w:val="24"/>
        </w:rPr>
        <w:t xml:space="preserve"> (pp. 785–794). Association for Computing Machinery. https://doi.org/10.1145/2939672.2939785</w:t>
      </w:r>
    </w:p>
    <w:p>
      <w:pPr>
        <w:ind w:left="720" w:hanging="720"/>
      </w:pPr>
      <w:r>
        <w:rPr>
          <w:rFonts w:ascii="Times New Roman" w:hAnsi="Times New Roman" w:eastAsia="Times New Roman" w:cs="Times New Roman"/>
          <w:color w:val="000000"/>
          <w:sz w:val="24"/>
        </w:rPr>
        <w:t xml:space="preserve">Cho, K., van Merriënboer, B., Gulcehre, C., Bahdanau, D., Bougares, F., Schwenk, H., &amp; Bengio, Y. (2014). Learning phrase representations using RNN encoder–decoder for statistical machine translation. En </w:t>
      </w:r>
      <w:r>
        <w:rPr>
          <w:rFonts w:ascii="Times New Roman" w:hAnsi="Times New Roman" w:eastAsia="Times New Roman" w:cs="Times New Roman"/>
          <w:i/>
          <w:color w:val="000000"/>
          <w:sz w:val="24"/>
        </w:rPr>
        <w:t>Proceedings of the 2014 Conference on Empirical Methods in Natural Language Processing (EMNLP)</w:t>
      </w:r>
      <w:r>
        <w:rPr>
          <w:rFonts w:ascii="Times New Roman" w:hAnsi="Times New Roman" w:eastAsia="Times New Roman" w:cs="Times New Roman"/>
          <w:color w:val="000000"/>
          <w:sz w:val="24"/>
        </w:rPr>
        <w:t xml:space="preserve"> (pp. 1724–1734). Association for Computational Linguistics. https://doi.org/10.3115/v1/D14-1179</w:t>
      </w:r>
    </w:p>
    <w:p>
      <w:pPr>
        <w:ind w:left="720" w:hanging="720"/>
      </w:pPr>
      <w:r>
        <w:rPr>
          <w:rFonts w:ascii="Times New Roman" w:hAnsi="Times New Roman" w:eastAsia="Times New Roman" w:cs="Times New Roman"/>
          <w:color w:val="000000"/>
          <w:sz w:val="24"/>
        </w:rPr>
        <w:t xml:space="preserve">Friedman, J. H. (2001). Greedy function approximation: A gradient boosting machine. </w:t>
      </w:r>
      <w:r>
        <w:rPr>
          <w:rFonts w:ascii="Times New Roman" w:hAnsi="Times New Roman" w:eastAsia="Times New Roman" w:cs="Times New Roman"/>
          <w:i/>
          <w:color w:val="000000"/>
          <w:sz w:val="24"/>
        </w:rPr>
        <w:t>The Annals of Statistics, 29</w:t>
      </w:r>
      <w:r>
        <w:rPr>
          <w:rFonts w:ascii="Times New Roman" w:hAnsi="Times New Roman" w:eastAsia="Times New Roman" w:cs="Times New Roman"/>
          <w:color w:val="000000"/>
          <w:sz w:val="24"/>
        </w:rPr>
        <w:t>(5), 1189–1232. https://doi.org/10.1214/aos/1013203451</w:t>
      </w:r>
    </w:p>
    <w:p>
      <w:pPr>
        <w:ind w:left="720" w:hanging="720"/>
      </w:pPr>
      <w:r>
        <w:rPr>
          <w:rFonts w:ascii="Times New Roman" w:hAnsi="Times New Roman" w:eastAsia="Times New Roman" w:cs="Times New Roman"/>
          <w:color w:val="000000"/>
          <w:sz w:val="24"/>
        </w:rPr>
        <w:t xml:space="preserve">He, K., Zhang, X., Ren, S., &amp; Sun, J. (2016). Deep residual learning for image recognition. En </w:t>
      </w:r>
      <w:r>
        <w:rPr>
          <w:rFonts w:ascii="Times New Roman" w:hAnsi="Times New Roman" w:eastAsia="Times New Roman" w:cs="Times New Roman"/>
          <w:i/>
          <w:color w:val="000000"/>
          <w:sz w:val="24"/>
        </w:rPr>
        <w:t>2016 IEEE Conference on Computer Vision and Pattern Recognition (CVPR)</w:t>
      </w:r>
      <w:r>
        <w:rPr>
          <w:rFonts w:ascii="Times New Roman" w:hAnsi="Times New Roman" w:eastAsia="Times New Roman" w:cs="Times New Roman"/>
          <w:color w:val="000000"/>
          <w:sz w:val="24"/>
        </w:rPr>
        <w:t xml:space="preserve"> (pp. 770–778). IEEE. https://doi.org/10.1109/CVPR.2016.90</w:t>
      </w:r>
    </w:p>
    <w:p>
      <w:pPr>
        <w:ind w:left="720" w:hanging="720"/>
      </w:pPr>
      <w:r>
        <w:rPr>
          <w:rFonts w:ascii="Times New Roman" w:hAnsi="Times New Roman" w:eastAsia="Times New Roman" w:cs="Times New Roman"/>
          <w:color w:val="000000"/>
          <w:sz w:val="24"/>
        </w:rPr>
        <w:t xml:space="preserve">Saito, T., &amp; Rehmsmeier, M. (2015). The precision-recall plot is more informative than the ROC plot when evaluating binary classifiers on imbalanced datasets. </w:t>
      </w:r>
      <w:r>
        <w:rPr>
          <w:rFonts w:ascii="Times New Roman" w:hAnsi="Times New Roman" w:eastAsia="Times New Roman" w:cs="Times New Roman"/>
          <w:i/>
          <w:color w:val="000000"/>
          <w:sz w:val="24"/>
        </w:rPr>
        <w:t>PLoS ONE, 10</w:t>
      </w:r>
      <w:r>
        <w:rPr>
          <w:rFonts w:ascii="Times New Roman" w:hAnsi="Times New Roman" w:eastAsia="Times New Roman" w:cs="Times New Roman"/>
          <w:color w:val="000000"/>
          <w:sz w:val="24"/>
        </w:rPr>
        <w:t>(3), Artículo e0118432. https://doi.org/10.1371/journal.pone.0118432</w:t>
      </w:r>
    </w:p>
    <w:p>
      <w:pPr>
        <w:ind w:left="720" w:hanging="720"/>
      </w:pPr>
      <w:r>
        <w:rPr>
          <w:rFonts w:ascii="Times New Roman" w:hAnsi="Times New Roman" w:eastAsia="Times New Roman" w:cs="Times New Roman"/>
          <w:color w:val="000000"/>
          <w:sz w:val="24"/>
        </w:rPr>
        <w:t xml:space="preserve">Torralba, A., &amp; Efros, A. A. (2011). Unbiased look at dataset bias. En </w:t>
      </w:r>
      <w:r>
        <w:rPr>
          <w:rFonts w:ascii="Times New Roman" w:hAnsi="Times New Roman" w:eastAsia="Times New Roman" w:cs="Times New Roman"/>
          <w:i/>
          <w:color w:val="000000"/>
          <w:sz w:val="24"/>
        </w:rPr>
        <w:t>2011 IEEE Conference on Computer Vision and Pattern Recognition (CVPR)</w:t>
      </w:r>
      <w:r>
        <w:rPr>
          <w:rFonts w:ascii="Times New Roman" w:hAnsi="Times New Roman" w:eastAsia="Times New Roman" w:cs="Times New Roman"/>
          <w:color w:val="000000"/>
          <w:sz w:val="24"/>
        </w:rPr>
        <w:t xml:space="preserve"> (pp. 1521–1528). IEEE. https://doi.org/10.1109/CVPR.2011.5995347</w:t>
      </w:r>
    </w:p>
    <w:p>
      <w:pPr>
        <w:ind w:left="720" w:hanging="720"/>
      </w:pPr>
      <w:r>
        <w:rPr>
          <w:rFonts w:ascii="Times New Roman" w:hAnsi="Times New Roman" w:eastAsia="Times New Roman" w:cs="Times New Roman"/>
          <w:color w:val="000000"/>
          <w:sz w:val="24"/>
        </w:rPr>
        <w:t xml:space="preserve">Ullah, A., Ahmad, J., Muhammad, K., Sajjad, M., &amp; Baik, S. W. (2018). Action recognition in video sequences using deep bi-directional LSTM with CNN features. </w:t>
      </w:r>
      <w:r>
        <w:rPr>
          <w:rFonts w:ascii="Times New Roman" w:hAnsi="Times New Roman" w:eastAsia="Times New Roman" w:cs="Times New Roman"/>
          <w:i/>
          <w:color w:val="000000"/>
          <w:sz w:val="24"/>
        </w:rPr>
        <w:t>IEEE Access, 6</w:t>
      </w:r>
      <w:r>
        <w:rPr>
          <w:rFonts w:ascii="Times New Roman" w:hAnsi="Times New Roman" w:eastAsia="Times New Roman" w:cs="Times New Roman"/>
          <w:color w:val="000000"/>
          <w:sz w:val="24"/>
        </w:rPr>
        <w:t>, 1155–1166. https://doi.org/10.1109/ACCESS.2017.2778011</w:t>
      </w:r>
    </w:p>
    <w:p>
      <w:pPr>
        <w:ind w:left="720" w:hanging="720"/>
      </w:pPr>
      <w:r>
        <w:rPr>
          <w:rFonts w:ascii="Times New Roman" w:hAnsi="Times New Roman" w:eastAsia="Times New Roman" w:cs="Times New Roman"/>
          <w:color w:val="000000"/>
          <w:sz w:val="24"/>
        </w:rPr>
        <w:t xml:space="preserve">Vrigkas, M., Nikou, C., &amp; Kakadiaris, I. A. (2015). A review of human activity recognition methods. </w:t>
      </w:r>
      <w:r>
        <w:rPr>
          <w:rFonts w:ascii="Times New Roman" w:hAnsi="Times New Roman" w:eastAsia="Times New Roman" w:cs="Times New Roman"/>
          <w:i/>
          <w:color w:val="000000"/>
          <w:sz w:val="24"/>
        </w:rPr>
        <w:t>Frontiers in Robotics and AI, 2</w:t>
      </w:r>
      <w:r>
        <w:rPr>
          <w:rFonts w:ascii="Times New Roman" w:hAnsi="Times New Roman" w:eastAsia="Times New Roman" w:cs="Times New Roman"/>
          <w:color w:val="000000"/>
          <w:sz w:val="24"/>
        </w:rPr>
        <w:t>, Artículo 28. https://doi.org/10.3389/frobt.2015.00028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ind w:firstLine="0"/>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ind w:firstLine="0"/>
      <w:contextualSpacing/>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