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48F1A" w14:textId="77777777" w:rsidR="00C66EBC" w:rsidRPr="003E65B5" w:rsidRDefault="005F1AF8" w:rsidP="00C66EB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3E65B5">
        <w:rPr>
          <w:rFonts w:ascii="Arial" w:hAnsi="Arial" w:cs="Arial"/>
          <w:b/>
          <w:bCs/>
          <w:sz w:val="28"/>
          <w:szCs w:val="28"/>
        </w:rPr>
        <w:t xml:space="preserve">Protocolo </w:t>
      </w:r>
      <w:r w:rsidR="00C66EBC" w:rsidRPr="003E65B5">
        <w:rPr>
          <w:rFonts w:ascii="Arial" w:hAnsi="Arial" w:cs="Arial"/>
          <w:b/>
          <w:bCs/>
          <w:sz w:val="28"/>
          <w:szCs w:val="28"/>
        </w:rPr>
        <w:t>“</w:t>
      </w:r>
      <w:proofErr w:type="spellStart"/>
      <w:r w:rsidR="00C66EBC" w:rsidRPr="003E65B5">
        <w:rPr>
          <w:rFonts w:ascii="Arial" w:hAnsi="Arial" w:cs="Arial"/>
          <w:b/>
          <w:bCs/>
          <w:sz w:val="28"/>
          <w:szCs w:val="28"/>
        </w:rPr>
        <w:t>QIAamp</w:t>
      </w:r>
      <w:proofErr w:type="spellEnd"/>
      <w:r w:rsidR="00C66EBC" w:rsidRPr="003E65B5">
        <w:rPr>
          <w:rFonts w:ascii="Arial" w:hAnsi="Arial" w:cs="Arial"/>
          <w:b/>
          <w:bCs/>
          <w:sz w:val="28"/>
          <w:szCs w:val="28"/>
        </w:rPr>
        <w:t xml:space="preserve"> Mini” (</w:t>
      </w:r>
      <w:proofErr w:type="spellStart"/>
      <w:r w:rsidR="00C66EBC" w:rsidRPr="003E65B5">
        <w:rPr>
          <w:rFonts w:ascii="Arial" w:hAnsi="Arial" w:cs="Arial"/>
          <w:b/>
          <w:bCs/>
          <w:sz w:val="28"/>
          <w:szCs w:val="28"/>
        </w:rPr>
        <w:t>QIAgen</w:t>
      </w:r>
      <w:proofErr w:type="spellEnd"/>
      <w:r w:rsidR="00C66EBC" w:rsidRPr="003E65B5">
        <w:rPr>
          <w:rFonts w:ascii="Arial" w:hAnsi="Arial" w:cs="Arial"/>
          <w:b/>
          <w:bCs/>
          <w:sz w:val="28"/>
          <w:szCs w:val="28"/>
        </w:rPr>
        <w:t>®)</w:t>
      </w:r>
      <w:r w:rsidRPr="003E65B5">
        <w:rPr>
          <w:rFonts w:ascii="Arial" w:hAnsi="Arial" w:cs="Arial"/>
          <w:b/>
          <w:bCs/>
          <w:sz w:val="28"/>
          <w:szCs w:val="28"/>
        </w:rPr>
        <w:t xml:space="preserve"> de extracción de DNA total </w:t>
      </w:r>
    </w:p>
    <w:p w14:paraId="0893430B" w14:textId="375CDCEF" w:rsidR="00160C29" w:rsidRPr="003E65B5" w:rsidRDefault="00C66EBC" w:rsidP="00C66EB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3E65B5">
        <w:rPr>
          <w:rFonts w:ascii="Arial" w:hAnsi="Arial" w:cs="Arial"/>
          <w:b/>
          <w:bCs/>
          <w:sz w:val="28"/>
          <w:szCs w:val="28"/>
        </w:rPr>
        <w:t>-</w:t>
      </w:r>
      <w:r w:rsidR="005F1AF8" w:rsidRPr="003E65B5">
        <w:rPr>
          <w:rFonts w:ascii="Arial" w:hAnsi="Arial" w:cs="Arial"/>
          <w:b/>
          <w:bCs/>
          <w:sz w:val="28"/>
          <w:szCs w:val="28"/>
        </w:rPr>
        <w:t xml:space="preserve">adaptado para </w:t>
      </w:r>
      <w:r w:rsidR="005F1AF8" w:rsidRPr="003E65B5">
        <w:rPr>
          <w:rFonts w:ascii="Arial" w:hAnsi="Arial" w:cs="Arial"/>
          <w:b/>
          <w:bCs/>
          <w:i/>
          <w:iCs/>
          <w:sz w:val="28"/>
          <w:szCs w:val="28"/>
        </w:rPr>
        <w:t>Bordetella pertussis</w:t>
      </w:r>
      <w:r w:rsidRPr="003E65B5">
        <w:rPr>
          <w:rFonts w:ascii="Arial" w:hAnsi="Arial" w:cs="Arial"/>
          <w:b/>
          <w:bCs/>
          <w:sz w:val="28"/>
          <w:szCs w:val="28"/>
        </w:rPr>
        <w:t>-</w:t>
      </w:r>
    </w:p>
    <w:p w14:paraId="565F2E73" w14:textId="354F03C7" w:rsidR="005F1AF8" w:rsidRPr="003E65B5" w:rsidRDefault="005F1AF8" w:rsidP="00C66EBC">
      <w:pPr>
        <w:jc w:val="right"/>
        <w:rPr>
          <w:rFonts w:ascii="Arial" w:hAnsi="Arial" w:cs="Arial"/>
        </w:rPr>
      </w:pPr>
      <w:r w:rsidRPr="003E65B5">
        <w:rPr>
          <w:rFonts w:ascii="Arial" w:hAnsi="Arial" w:cs="Arial"/>
        </w:rPr>
        <w:t xml:space="preserve">Última </w:t>
      </w:r>
      <w:r w:rsidR="00A90CC5" w:rsidRPr="003E65B5">
        <w:rPr>
          <w:rFonts w:ascii="Arial" w:hAnsi="Arial" w:cs="Arial"/>
        </w:rPr>
        <w:t>actualización</w:t>
      </w:r>
      <w:r w:rsidRPr="003E65B5">
        <w:rPr>
          <w:rFonts w:ascii="Arial" w:hAnsi="Arial" w:cs="Arial"/>
        </w:rPr>
        <w:t>:</w:t>
      </w:r>
      <w:r w:rsidR="00A90CC5" w:rsidRPr="003E65B5">
        <w:rPr>
          <w:rFonts w:ascii="Arial" w:hAnsi="Arial" w:cs="Arial"/>
        </w:rPr>
        <w:t xml:space="preserve"> </w:t>
      </w:r>
      <w:proofErr w:type="spellStart"/>
      <w:r w:rsidR="00A90CC5" w:rsidRPr="003E65B5">
        <w:rPr>
          <w:rFonts w:ascii="Arial" w:hAnsi="Arial" w:cs="Arial"/>
        </w:rPr>
        <w:t>nico</w:t>
      </w:r>
      <w:proofErr w:type="spellEnd"/>
      <w:r w:rsidR="00A90CC5" w:rsidRPr="003E65B5">
        <w:rPr>
          <w:rFonts w:ascii="Arial" w:hAnsi="Arial" w:cs="Arial"/>
        </w:rPr>
        <w:t xml:space="preserve">, </w:t>
      </w:r>
      <w:proofErr w:type="gramStart"/>
      <w:r w:rsidR="00A90CC5" w:rsidRPr="003E65B5">
        <w:rPr>
          <w:rFonts w:ascii="Arial" w:hAnsi="Arial" w:cs="Arial"/>
        </w:rPr>
        <w:t>Noviembre</w:t>
      </w:r>
      <w:proofErr w:type="gramEnd"/>
      <w:r w:rsidR="00A90CC5" w:rsidRPr="003E65B5">
        <w:rPr>
          <w:rFonts w:ascii="Arial" w:hAnsi="Arial" w:cs="Arial"/>
        </w:rPr>
        <w:t xml:space="preserve"> 2019</w:t>
      </w:r>
      <w:r w:rsidRPr="003E65B5">
        <w:rPr>
          <w:rFonts w:ascii="Arial" w:hAnsi="Arial" w:cs="Arial"/>
        </w:rPr>
        <w:t>.</w:t>
      </w:r>
    </w:p>
    <w:p w14:paraId="5A28193C" w14:textId="4F5CE8BD" w:rsidR="005F1AF8" w:rsidRPr="003E65B5" w:rsidRDefault="005F1AF8">
      <w:pPr>
        <w:rPr>
          <w:rFonts w:ascii="Arial" w:hAnsi="Arial" w:cs="Arial"/>
        </w:rPr>
      </w:pPr>
    </w:p>
    <w:p w14:paraId="766E7DDD" w14:textId="562A2327" w:rsidR="005F1AF8" w:rsidRPr="003E65B5" w:rsidRDefault="005F1AF8" w:rsidP="00C66EBC">
      <w:pPr>
        <w:jc w:val="both"/>
        <w:rPr>
          <w:rFonts w:ascii="Arial" w:hAnsi="Arial" w:cs="Arial"/>
        </w:rPr>
      </w:pPr>
      <w:r w:rsidRPr="003E65B5">
        <w:rPr>
          <w:rFonts w:ascii="Arial" w:hAnsi="Arial" w:cs="Arial"/>
          <w:b/>
          <w:bCs/>
        </w:rPr>
        <w:t>Muestra:</w:t>
      </w:r>
      <w:r w:rsidRPr="003E65B5">
        <w:rPr>
          <w:rFonts w:ascii="Arial" w:hAnsi="Arial" w:cs="Arial"/>
        </w:rPr>
        <w:t xml:space="preserve"> Para aislamientos clínicos</w:t>
      </w:r>
      <w:r w:rsidR="00C66EBC" w:rsidRPr="003E65B5">
        <w:rPr>
          <w:rFonts w:ascii="Arial" w:hAnsi="Arial" w:cs="Arial"/>
        </w:rPr>
        <w:t>,</w:t>
      </w:r>
      <w:r w:rsidRPr="003E65B5">
        <w:rPr>
          <w:rFonts w:ascii="Arial" w:hAnsi="Arial" w:cs="Arial"/>
        </w:rPr>
        <w:t xml:space="preserve"> largar</w:t>
      </w:r>
      <w:r w:rsidR="00160C29">
        <w:rPr>
          <w:rFonts w:ascii="Arial" w:hAnsi="Arial" w:cs="Arial"/>
        </w:rPr>
        <w:t xml:space="preserve"> cantidad suficiente para cubrir</w:t>
      </w:r>
      <w:r w:rsidRPr="003E65B5">
        <w:rPr>
          <w:rFonts w:ascii="Arial" w:hAnsi="Arial" w:cs="Arial"/>
        </w:rPr>
        <w:t xml:space="preserve"> media placa de Regan </w:t>
      </w:r>
      <w:proofErr w:type="spellStart"/>
      <w:r w:rsidRPr="003E65B5">
        <w:rPr>
          <w:rFonts w:ascii="Arial" w:hAnsi="Arial" w:cs="Arial"/>
        </w:rPr>
        <w:t>Lowe</w:t>
      </w:r>
      <w:proofErr w:type="spellEnd"/>
      <w:r w:rsidRPr="003E65B5">
        <w:rPr>
          <w:rFonts w:ascii="Arial" w:hAnsi="Arial" w:cs="Arial"/>
        </w:rPr>
        <w:t>. Incubar 96 h a 37ºC. Avanzar con el protocolo sólo en caso de obtener una abundante pátina de bacterias. Caso contrario, realizar un repique en media placa de BGA e incubar 24 h a 37.</w:t>
      </w:r>
    </w:p>
    <w:p w14:paraId="26660C43" w14:textId="77777777" w:rsidR="005F1AF8" w:rsidRPr="003E65B5" w:rsidRDefault="005F1AF8" w:rsidP="00C66EBC">
      <w:pPr>
        <w:jc w:val="both"/>
        <w:rPr>
          <w:rFonts w:ascii="Arial" w:hAnsi="Arial" w:cs="Arial"/>
        </w:rPr>
      </w:pPr>
    </w:p>
    <w:p w14:paraId="3422C1CC" w14:textId="61C05810" w:rsidR="00B73086" w:rsidRPr="003E65B5" w:rsidRDefault="005F1AF8" w:rsidP="00B73086">
      <w:pPr>
        <w:pStyle w:val="Prrafodelista"/>
        <w:numPr>
          <w:ilvl w:val="0"/>
          <w:numId w:val="2"/>
        </w:numPr>
        <w:ind w:left="0" w:hanging="11"/>
        <w:jc w:val="both"/>
        <w:rPr>
          <w:rFonts w:ascii="Arial" w:hAnsi="Arial" w:cs="Arial"/>
        </w:rPr>
      </w:pPr>
      <w:r w:rsidRPr="003E65B5">
        <w:rPr>
          <w:rFonts w:ascii="Arial" w:hAnsi="Arial" w:cs="Arial"/>
        </w:rPr>
        <w:t xml:space="preserve">Colocar 180 </w:t>
      </w:r>
      <w:r w:rsidR="00C66EBC" w:rsidRPr="003E65B5">
        <w:rPr>
          <w:rFonts w:ascii="Arial" w:hAnsi="Arial" w:cs="Arial"/>
        </w:rPr>
        <w:t>µ</w:t>
      </w:r>
      <w:r w:rsidRPr="003E65B5">
        <w:rPr>
          <w:rFonts w:ascii="Arial" w:hAnsi="Arial" w:cs="Arial"/>
        </w:rPr>
        <w:t xml:space="preserve">L de agua bidestilada estéril en un tubo eppendorf de 1,5 mL y adicionar 20 </w:t>
      </w:r>
      <w:r w:rsidR="00B73086" w:rsidRPr="003E65B5">
        <w:rPr>
          <w:rFonts w:ascii="Arial" w:hAnsi="Arial" w:cs="Arial"/>
        </w:rPr>
        <w:t>µ</w:t>
      </w:r>
      <w:r w:rsidRPr="003E65B5">
        <w:rPr>
          <w:rFonts w:ascii="Arial" w:hAnsi="Arial" w:cs="Arial"/>
        </w:rPr>
        <w:t>L de Proteinasa K (</w:t>
      </w:r>
      <w:r w:rsidR="00160C29">
        <w:rPr>
          <w:rFonts w:ascii="Arial" w:hAnsi="Arial" w:cs="Arial"/>
        </w:rPr>
        <w:t>20</w:t>
      </w:r>
      <w:r w:rsidRPr="003E65B5">
        <w:rPr>
          <w:rFonts w:ascii="Arial" w:hAnsi="Arial" w:cs="Arial"/>
        </w:rPr>
        <w:t xml:space="preserve"> mg/mL).</w:t>
      </w:r>
    </w:p>
    <w:p w14:paraId="01862EE2" w14:textId="43976941" w:rsidR="00061093" w:rsidRPr="003E65B5" w:rsidRDefault="005F1AF8" w:rsidP="00B73086">
      <w:pPr>
        <w:pStyle w:val="Prrafodelista"/>
        <w:numPr>
          <w:ilvl w:val="0"/>
          <w:numId w:val="2"/>
        </w:numPr>
        <w:ind w:left="0" w:hanging="11"/>
        <w:jc w:val="both"/>
        <w:rPr>
          <w:rFonts w:ascii="Arial" w:hAnsi="Arial" w:cs="Arial"/>
        </w:rPr>
      </w:pPr>
      <w:r w:rsidRPr="003E65B5">
        <w:rPr>
          <w:rFonts w:ascii="Arial" w:hAnsi="Arial" w:cs="Arial"/>
        </w:rPr>
        <w:t>Levantar la biomasa de bacteria</w:t>
      </w:r>
      <w:r w:rsidR="00B73086" w:rsidRPr="003E65B5">
        <w:rPr>
          <w:rFonts w:ascii="Arial" w:hAnsi="Arial" w:cs="Arial"/>
        </w:rPr>
        <w:t>s</w:t>
      </w:r>
      <w:r w:rsidRPr="003E65B5">
        <w:rPr>
          <w:rFonts w:ascii="Arial" w:hAnsi="Arial" w:cs="Arial"/>
        </w:rPr>
        <w:t xml:space="preserve"> y resuspender en la solución preparada anteriormente. Utilizar Vortex para lograr una </w:t>
      </w:r>
      <w:r w:rsidR="00B73086" w:rsidRPr="003E65B5">
        <w:rPr>
          <w:rFonts w:ascii="Arial" w:hAnsi="Arial" w:cs="Arial"/>
        </w:rPr>
        <w:t>resuspención</w:t>
      </w:r>
      <w:r w:rsidRPr="003E65B5">
        <w:rPr>
          <w:rFonts w:ascii="Arial" w:hAnsi="Arial" w:cs="Arial"/>
        </w:rPr>
        <w:t xml:space="preserve"> total de la biomasa</w:t>
      </w:r>
      <w:r w:rsidR="00B73086" w:rsidRPr="003E65B5">
        <w:rPr>
          <w:rFonts w:ascii="Arial" w:hAnsi="Arial" w:cs="Arial"/>
        </w:rPr>
        <w:t>.</w:t>
      </w:r>
      <w:r w:rsidRPr="003E65B5">
        <w:rPr>
          <w:rFonts w:ascii="Arial" w:hAnsi="Arial" w:cs="Arial"/>
        </w:rPr>
        <w:t xml:space="preserve"> </w:t>
      </w:r>
    </w:p>
    <w:p w14:paraId="42AC0AB1" w14:textId="3E34869F" w:rsidR="00061093" w:rsidRPr="003E65B5" w:rsidRDefault="00B73086" w:rsidP="00B73086">
      <w:pPr>
        <w:spacing w:after="0"/>
        <w:ind w:left="993" w:right="1274"/>
        <w:jc w:val="both"/>
        <w:rPr>
          <w:rFonts w:ascii="Arial" w:hAnsi="Arial" w:cs="Arial"/>
          <w:i/>
          <w:iCs/>
        </w:rPr>
      </w:pPr>
      <w:r w:rsidRPr="003E65B5">
        <w:rPr>
          <w:rFonts w:ascii="Arial" w:hAnsi="Arial" w:cs="Arial"/>
          <w:i/>
          <w:iCs/>
        </w:rPr>
        <w:t>P</w:t>
      </w:r>
      <w:r w:rsidR="005F1AF8" w:rsidRPr="003E65B5">
        <w:rPr>
          <w:rFonts w:ascii="Arial" w:hAnsi="Arial" w:cs="Arial"/>
          <w:i/>
          <w:iCs/>
        </w:rPr>
        <w:t xml:space="preserve">ara el éxito del protocolo </w:t>
      </w:r>
      <w:r w:rsidRPr="003E65B5">
        <w:rPr>
          <w:rFonts w:ascii="Arial" w:hAnsi="Arial" w:cs="Arial"/>
          <w:i/>
          <w:iCs/>
        </w:rPr>
        <w:t xml:space="preserve">es crítico </w:t>
      </w:r>
      <w:r w:rsidR="005F1AF8" w:rsidRPr="003E65B5">
        <w:rPr>
          <w:rFonts w:ascii="Arial" w:hAnsi="Arial" w:cs="Arial"/>
          <w:i/>
          <w:iCs/>
        </w:rPr>
        <w:t xml:space="preserve">utilizar biomasa proveniente de media placa de cultivo. </w:t>
      </w:r>
    </w:p>
    <w:p w14:paraId="7DAF2277" w14:textId="0E98C3C8" w:rsidR="005F1AF8" w:rsidRPr="003E65B5" w:rsidRDefault="00061093" w:rsidP="00B73086">
      <w:pPr>
        <w:spacing w:after="0"/>
        <w:ind w:left="993" w:right="1274"/>
        <w:jc w:val="both"/>
        <w:rPr>
          <w:rFonts w:ascii="Arial" w:hAnsi="Arial" w:cs="Arial"/>
          <w:i/>
          <w:iCs/>
        </w:rPr>
      </w:pPr>
      <w:r w:rsidRPr="003E65B5">
        <w:rPr>
          <w:rFonts w:ascii="Arial" w:hAnsi="Arial" w:cs="Arial"/>
          <w:i/>
          <w:iCs/>
        </w:rPr>
        <w:t>No</w:t>
      </w:r>
      <w:r w:rsidR="005F1AF8" w:rsidRPr="003E65B5">
        <w:rPr>
          <w:rFonts w:ascii="Arial" w:hAnsi="Arial" w:cs="Arial"/>
          <w:i/>
          <w:iCs/>
        </w:rPr>
        <w:t xml:space="preserve"> utilizar el buffer ATL provisto por el kit. B. pertussis forma agregados indisolubles en este buffer.</w:t>
      </w:r>
    </w:p>
    <w:p w14:paraId="159B7A98" w14:textId="77777777" w:rsidR="00B73086" w:rsidRPr="003E65B5" w:rsidRDefault="00B73086" w:rsidP="00B73086">
      <w:pPr>
        <w:spacing w:after="0"/>
        <w:ind w:left="993" w:right="1274"/>
        <w:jc w:val="both"/>
        <w:rPr>
          <w:rFonts w:ascii="Arial" w:hAnsi="Arial" w:cs="Arial"/>
        </w:rPr>
      </w:pPr>
    </w:p>
    <w:p w14:paraId="2FF3AC11" w14:textId="3597F11B" w:rsidR="005F1AF8" w:rsidRPr="003E65B5" w:rsidRDefault="005F1AF8" w:rsidP="00B73086">
      <w:pPr>
        <w:pStyle w:val="Prrafodelista"/>
        <w:numPr>
          <w:ilvl w:val="0"/>
          <w:numId w:val="2"/>
        </w:numPr>
        <w:ind w:left="0" w:hanging="11"/>
        <w:jc w:val="both"/>
        <w:rPr>
          <w:rFonts w:ascii="Arial" w:hAnsi="Arial" w:cs="Arial"/>
        </w:rPr>
      </w:pPr>
      <w:r w:rsidRPr="003E65B5">
        <w:rPr>
          <w:rFonts w:ascii="Arial" w:hAnsi="Arial" w:cs="Arial"/>
        </w:rPr>
        <w:t xml:space="preserve">Incubar durante 1 hora a 56 </w:t>
      </w:r>
      <w:proofErr w:type="spellStart"/>
      <w:r w:rsidR="00B73086" w:rsidRPr="003E65B5">
        <w:rPr>
          <w:rFonts w:ascii="Arial" w:hAnsi="Arial" w:cs="Arial"/>
        </w:rPr>
        <w:t>ºC</w:t>
      </w:r>
      <w:proofErr w:type="spellEnd"/>
      <w:r w:rsidRPr="003E65B5">
        <w:rPr>
          <w:rFonts w:ascii="Arial" w:hAnsi="Arial" w:cs="Arial"/>
        </w:rPr>
        <w:t xml:space="preserve">. </w:t>
      </w:r>
      <w:r w:rsidR="007D3ABF" w:rsidRPr="003E65B5">
        <w:rPr>
          <w:rFonts w:ascii="Arial" w:hAnsi="Arial" w:cs="Arial"/>
        </w:rPr>
        <w:t xml:space="preserve">Ocasionalmente </w:t>
      </w:r>
      <w:proofErr w:type="spellStart"/>
      <w:r w:rsidR="007D3ABF" w:rsidRPr="003E65B5">
        <w:rPr>
          <w:rFonts w:ascii="Arial" w:hAnsi="Arial" w:cs="Arial"/>
        </w:rPr>
        <w:t>vortear</w:t>
      </w:r>
      <w:proofErr w:type="spellEnd"/>
      <w:r w:rsidR="007D3ABF" w:rsidRPr="003E65B5">
        <w:rPr>
          <w:rFonts w:ascii="Arial" w:hAnsi="Arial" w:cs="Arial"/>
        </w:rPr>
        <w:t xml:space="preserve"> la suspensión durante la incubación.</w:t>
      </w:r>
    </w:p>
    <w:p w14:paraId="63A7C2EF" w14:textId="079C57CF" w:rsidR="005F1AF8" w:rsidRPr="003E65B5" w:rsidRDefault="005F1AF8" w:rsidP="003E65B5">
      <w:pPr>
        <w:pStyle w:val="Prrafodelista"/>
        <w:numPr>
          <w:ilvl w:val="0"/>
          <w:numId w:val="2"/>
        </w:numPr>
        <w:ind w:left="0" w:hanging="11"/>
        <w:jc w:val="both"/>
        <w:rPr>
          <w:rFonts w:ascii="Arial" w:hAnsi="Arial" w:cs="Arial"/>
        </w:rPr>
      </w:pPr>
      <w:r w:rsidRPr="003E65B5">
        <w:rPr>
          <w:rFonts w:ascii="Arial" w:hAnsi="Arial" w:cs="Arial"/>
        </w:rPr>
        <w:t>Centrifugar suavemente</w:t>
      </w:r>
      <w:r w:rsidR="007D3ABF" w:rsidRPr="003E65B5">
        <w:rPr>
          <w:rFonts w:ascii="Arial" w:hAnsi="Arial" w:cs="Arial"/>
        </w:rPr>
        <w:t xml:space="preserve"> (</w:t>
      </w:r>
      <w:proofErr w:type="spellStart"/>
      <w:r w:rsidR="007D3ABF" w:rsidRPr="003E65B5">
        <w:rPr>
          <w:rFonts w:ascii="Arial" w:hAnsi="Arial" w:cs="Arial"/>
          <w:i/>
          <w:iCs/>
        </w:rPr>
        <w:t>spinn</w:t>
      </w:r>
      <w:proofErr w:type="spellEnd"/>
      <w:r w:rsidR="007D3ABF" w:rsidRPr="003E65B5">
        <w:rPr>
          <w:rFonts w:ascii="Arial" w:hAnsi="Arial" w:cs="Arial"/>
        </w:rPr>
        <w:t>)</w:t>
      </w:r>
      <w:r w:rsidRPr="003E65B5">
        <w:rPr>
          <w:rFonts w:ascii="Arial" w:hAnsi="Arial" w:cs="Arial"/>
        </w:rPr>
        <w:t xml:space="preserve"> para </w:t>
      </w:r>
      <w:r w:rsidR="00160C29">
        <w:rPr>
          <w:rFonts w:ascii="Arial" w:hAnsi="Arial" w:cs="Arial"/>
        </w:rPr>
        <w:t>bajar</w:t>
      </w:r>
      <w:r w:rsidR="007D3ABF" w:rsidRPr="003E65B5">
        <w:rPr>
          <w:rFonts w:ascii="Arial" w:hAnsi="Arial" w:cs="Arial"/>
        </w:rPr>
        <w:t xml:space="preserve"> las gotas que puedan haberse depositado sobre la tapa del tubo.</w:t>
      </w:r>
    </w:p>
    <w:p w14:paraId="2A7ACCAF" w14:textId="7D9641A2" w:rsidR="00061093" w:rsidRPr="003E65B5" w:rsidRDefault="007D3ABF" w:rsidP="003E65B5">
      <w:pPr>
        <w:pStyle w:val="Prrafodelista"/>
        <w:numPr>
          <w:ilvl w:val="0"/>
          <w:numId w:val="2"/>
        </w:numPr>
        <w:ind w:left="0" w:hanging="11"/>
        <w:jc w:val="both"/>
        <w:rPr>
          <w:rFonts w:ascii="Arial" w:hAnsi="Arial" w:cs="Arial"/>
        </w:rPr>
      </w:pPr>
      <w:r w:rsidRPr="003E65B5">
        <w:rPr>
          <w:rFonts w:ascii="Arial" w:hAnsi="Arial" w:cs="Arial"/>
        </w:rPr>
        <w:t xml:space="preserve">Adicionar 200 </w:t>
      </w:r>
      <w:r w:rsidR="006F56A0" w:rsidRPr="003E65B5">
        <w:rPr>
          <w:rFonts w:ascii="Arial" w:hAnsi="Arial" w:cs="Arial"/>
        </w:rPr>
        <w:t>µ</w:t>
      </w:r>
      <w:r w:rsidRPr="003E65B5">
        <w:rPr>
          <w:rFonts w:ascii="Arial" w:hAnsi="Arial" w:cs="Arial"/>
        </w:rPr>
        <w:t xml:space="preserve">L de buffer AL y 20 </w:t>
      </w:r>
      <w:r w:rsidR="006F56A0" w:rsidRPr="003E65B5">
        <w:rPr>
          <w:rFonts w:ascii="Arial" w:hAnsi="Arial" w:cs="Arial"/>
        </w:rPr>
        <w:t>µ</w:t>
      </w:r>
      <w:r w:rsidRPr="003E65B5">
        <w:rPr>
          <w:rFonts w:ascii="Arial" w:hAnsi="Arial" w:cs="Arial"/>
        </w:rPr>
        <w:t xml:space="preserve">L de solución P2 de miniprep. Mezclar con Vortex. </w:t>
      </w:r>
    </w:p>
    <w:p w14:paraId="7B8C6462" w14:textId="30D9D445" w:rsidR="007D3ABF" w:rsidRPr="003E65B5" w:rsidRDefault="003E65B5" w:rsidP="00C66EBC">
      <w:pPr>
        <w:ind w:left="1134" w:right="1274"/>
        <w:jc w:val="both"/>
        <w:rPr>
          <w:rFonts w:ascii="Arial" w:hAnsi="Arial" w:cs="Arial"/>
          <w:i/>
          <w:iCs/>
        </w:rPr>
      </w:pPr>
      <w:r w:rsidRPr="003E65B5">
        <w:rPr>
          <w:rFonts w:ascii="Arial" w:hAnsi="Arial" w:cs="Arial"/>
          <w:i/>
          <w:iCs/>
        </w:rPr>
        <w:t>En el caso de B. pertussis l</w:t>
      </w:r>
      <w:r w:rsidR="007D3ABF" w:rsidRPr="003E65B5">
        <w:rPr>
          <w:rFonts w:ascii="Arial" w:hAnsi="Arial" w:cs="Arial"/>
          <w:i/>
          <w:iCs/>
        </w:rPr>
        <w:t>a adición de solución P2 de miniprep es indispensable para lograr una buena lisis de las bacterias.</w:t>
      </w:r>
    </w:p>
    <w:p w14:paraId="4FD3F47F" w14:textId="77777777" w:rsidR="00061093" w:rsidRPr="003E65B5" w:rsidRDefault="007D3ABF" w:rsidP="003E65B5">
      <w:pPr>
        <w:pStyle w:val="Prrafodelista"/>
        <w:numPr>
          <w:ilvl w:val="0"/>
          <w:numId w:val="2"/>
        </w:numPr>
        <w:ind w:left="0" w:hanging="11"/>
        <w:jc w:val="both"/>
        <w:rPr>
          <w:rFonts w:ascii="Arial" w:hAnsi="Arial" w:cs="Arial"/>
        </w:rPr>
      </w:pPr>
      <w:r w:rsidRPr="003E65B5">
        <w:rPr>
          <w:rFonts w:ascii="Arial" w:hAnsi="Arial" w:cs="Arial"/>
        </w:rPr>
        <w:t xml:space="preserve">Incubar a 70 </w:t>
      </w:r>
      <w:proofErr w:type="spellStart"/>
      <w:r w:rsidRPr="003E65B5">
        <w:rPr>
          <w:rFonts w:ascii="Arial" w:hAnsi="Arial" w:cs="Arial"/>
        </w:rPr>
        <w:t>ºC</w:t>
      </w:r>
      <w:proofErr w:type="spellEnd"/>
      <w:r w:rsidRPr="003E65B5">
        <w:rPr>
          <w:rFonts w:ascii="Arial" w:hAnsi="Arial" w:cs="Arial"/>
        </w:rPr>
        <w:t xml:space="preserve"> durante 10 minutos. </w:t>
      </w:r>
    </w:p>
    <w:p w14:paraId="2E10FDB3" w14:textId="251B6D07" w:rsidR="007D3ABF" w:rsidRPr="003E65B5" w:rsidRDefault="003E65B5" w:rsidP="00C66EBC">
      <w:pPr>
        <w:ind w:left="1134" w:right="1274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Al final de esta etapa se debe notar una clarificación de la suspensión bacteriana </w:t>
      </w:r>
      <w:r w:rsidR="006F56A0">
        <w:rPr>
          <w:rFonts w:ascii="Arial" w:hAnsi="Arial" w:cs="Arial"/>
          <w:i/>
          <w:iCs/>
        </w:rPr>
        <w:t xml:space="preserve">que </w:t>
      </w:r>
      <w:r>
        <w:rPr>
          <w:rFonts w:ascii="Arial" w:hAnsi="Arial" w:cs="Arial"/>
          <w:i/>
          <w:iCs/>
        </w:rPr>
        <w:t>indica</w:t>
      </w:r>
      <w:r w:rsidR="006F56A0">
        <w:rPr>
          <w:rFonts w:ascii="Arial" w:hAnsi="Arial" w:cs="Arial"/>
          <w:i/>
          <w:iCs/>
        </w:rPr>
        <w:t xml:space="preserve"> que</w:t>
      </w:r>
      <w:r w:rsidR="00160C29">
        <w:rPr>
          <w:rFonts w:ascii="Arial" w:hAnsi="Arial" w:cs="Arial"/>
          <w:i/>
          <w:iCs/>
        </w:rPr>
        <w:t xml:space="preserve"> la</w:t>
      </w:r>
      <w:r>
        <w:rPr>
          <w:rFonts w:ascii="Arial" w:hAnsi="Arial" w:cs="Arial"/>
          <w:i/>
          <w:iCs/>
        </w:rPr>
        <w:t xml:space="preserve"> lisis </w:t>
      </w:r>
      <w:r w:rsidR="006F56A0">
        <w:rPr>
          <w:rFonts w:ascii="Arial" w:hAnsi="Arial" w:cs="Arial"/>
          <w:i/>
          <w:iCs/>
        </w:rPr>
        <w:t>fue exitosa</w:t>
      </w:r>
      <w:r>
        <w:rPr>
          <w:rFonts w:ascii="Arial" w:hAnsi="Arial" w:cs="Arial"/>
          <w:i/>
          <w:iCs/>
        </w:rPr>
        <w:t>.</w:t>
      </w:r>
    </w:p>
    <w:p w14:paraId="64365207" w14:textId="12F5CB5C" w:rsidR="007D3ABF" w:rsidRPr="006F56A0" w:rsidRDefault="007D3ABF" w:rsidP="006F56A0">
      <w:pPr>
        <w:pStyle w:val="Prrafodelista"/>
        <w:numPr>
          <w:ilvl w:val="0"/>
          <w:numId w:val="2"/>
        </w:numPr>
        <w:ind w:left="0" w:hanging="11"/>
        <w:jc w:val="both"/>
        <w:rPr>
          <w:rFonts w:ascii="Arial" w:hAnsi="Arial" w:cs="Arial"/>
        </w:rPr>
      </w:pPr>
      <w:r w:rsidRPr="006F56A0">
        <w:rPr>
          <w:rFonts w:ascii="Arial" w:hAnsi="Arial" w:cs="Arial"/>
        </w:rPr>
        <w:t>Centrifugar suavemente (</w:t>
      </w:r>
      <w:proofErr w:type="spellStart"/>
      <w:r w:rsidRPr="006F56A0">
        <w:rPr>
          <w:rFonts w:ascii="Arial" w:hAnsi="Arial" w:cs="Arial"/>
          <w:i/>
          <w:iCs/>
        </w:rPr>
        <w:t>spinn</w:t>
      </w:r>
      <w:proofErr w:type="spellEnd"/>
      <w:r w:rsidRPr="006F56A0">
        <w:rPr>
          <w:rFonts w:ascii="Arial" w:hAnsi="Arial" w:cs="Arial"/>
        </w:rPr>
        <w:t>) para eliminar las gotas que puedan haberse depositado sobre la tapa del tubo.</w:t>
      </w:r>
    </w:p>
    <w:p w14:paraId="6470E303" w14:textId="54C705B1" w:rsidR="00061093" w:rsidRPr="006F56A0" w:rsidRDefault="007D3ABF" w:rsidP="006F56A0">
      <w:pPr>
        <w:pStyle w:val="Prrafodelista"/>
        <w:numPr>
          <w:ilvl w:val="0"/>
          <w:numId w:val="2"/>
        </w:numPr>
        <w:ind w:left="0" w:hanging="11"/>
        <w:jc w:val="both"/>
        <w:rPr>
          <w:rFonts w:ascii="Arial" w:hAnsi="Arial" w:cs="Arial"/>
        </w:rPr>
      </w:pPr>
      <w:r w:rsidRPr="006F56A0">
        <w:rPr>
          <w:rFonts w:ascii="Arial" w:hAnsi="Arial" w:cs="Arial"/>
        </w:rPr>
        <w:t xml:space="preserve">Adicionar 200 </w:t>
      </w:r>
      <w:r w:rsidR="006F56A0" w:rsidRPr="003E65B5">
        <w:rPr>
          <w:rFonts w:ascii="Arial" w:hAnsi="Arial" w:cs="Arial"/>
        </w:rPr>
        <w:t>µ</w:t>
      </w:r>
      <w:r w:rsidRPr="006F56A0">
        <w:rPr>
          <w:rFonts w:ascii="Arial" w:hAnsi="Arial" w:cs="Arial"/>
        </w:rPr>
        <w:t xml:space="preserve">L de etanol absoluto. Mezclar con Vortex. </w:t>
      </w:r>
    </w:p>
    <w:p w14:paraId="7A8742B6" w14:textId="053B9D9A" w:rsidR="007D3ABF" w:rsidRPr="006F56A0" w:rsidRDefault="007D3ABF" w:rsidP="00C66EBC">
      <w:pPr>
        <w:ind w:left="1134" w:right="1274"/>
        <w:jc w:val="both"/>
        <w:rPr>
          <w:rFonts w:ascii="Arial" w:hAnsi="Arial" w:cs="Arial"/>
          <w:i/>
          <w:iCs/>
        </w:rPr>
      </w:pPr>
      <w:r w:rsidRPr="006F56A0">
        <w:rPr>
          <w:rFonts w:ascii="Arial" w:hAnsi="Arial" w:cs="Arial"/>
          <w:i/>
          <w:iCs/>
        </w:rPr>
        <w:t xml:space="preserve">La suspensión obtenida será notablemente viscosa. </w:t>
      </w:r>
      <w:r w:rsidR="006F56A0">
        <w:rPr>
          <w:rFonts w:ascii="Arial" w:hAnsi="Arial" w:cs="Arial"/>
          <w:i/>
          <w:iCs/>
        </w:rPr>
        <w:t>L</w:t>
      </w:r>
      <w:r w:rsidRPr="006F56A0">
        <w:rPr>
          <w:rFonts w:ascii="Arial" w:hAnsi="Arial" w:cs="Arial"/>
          <w:i/>
          <w:iCs/>
        </w:rPr>
        <w:t xml:space="preserve">a utilización de Vortex en esta etapa no produce cortes </w:t>
      </w:r>
      <w:r w:rsidR="006F56A0">
        <w:rPr>
          <w:rFonts w:ascii="Arial" w:hAnsi="Arial" w:cs="Arial"/>
          <w:i/>
          <w:iCs/>
        </w:rPr>
        <w:t>ni</w:t>
      </w:r>
      <w:r w:rsidRPr="006F56A0">
        <w:rPr>
          <w:rFonts w:ascii="Arial" w:hAnsi="Arial" w:cs="Arial"/>
          <w:i/>
          <w:iCs/>
        </w:rPr>
        <w:t xml:space="preserve"> degradación en el DNA más que los que se producen en otras etapas del protocolo.</w:t>
      </w:r>
    </w:p>
    <w:p w14:paraId="744ABDAA" w14:textId="38D3CFB5" w:rsidR="007D3ABF" w:rsidRPr="006F56A0" w:rsidRDefault="007D3ABF" w:rsidP="006F56A0">
      <w:pPr>
        <w:pStyle w:val="Prrafodelista"/>
        <w:numPr>
          <w:ilvl w:val="0"/>
          <w:numId w:val="2"/>
        </w:numPr>
        <w:ind w:left="0" w:hanging="11"/>
        <w:jc w:val="both"/>
        <w:rPr>
          <w:rFonts w:ascii="Arial" w:hAnsi="Arial" w:cs="Arial"/>
        </w:rPr>
      </w:pPr>
      <w:r w:rsidRPr="006F56A0">
        <w:rPr>
          <w:rFonts w:ascii="Arial" w:hAnsi="Arial" w:cs="Arial"/>
        </w:rPr>
        <w:t>Centrifugar suavemente (</w:t>
      </w:r>
      <w:proofErr w:type="spellStart"/>
      <w:r w:rsidRPr="006F56A0">
        <w:rPr>
          <w:rFonts w:ascii="Arial" w:hAnsi="Arial" w:cs="Arial"/>
          <w:i/>
          <w:iCs/>
        </w:rPr>
        <w:t>spinn</w:t>
      </w:r>
      <w:proofErr w:type="spellEnd"/>
      <w:r w:rsidRPr="006F56A0">
        <w:rPr>
          <w:rFonts w:ascii="Arial" w:hAnsi="Arial" w:cs="Arial"/>
        </w:rPr>
        <w:t xml:space="preserve">) para </w:t>
      </w:r>
      <w:r w:rsidR="00160C29">
        <w:rPr>
          <w:rFonts w:ascii="Arial" w:hAnsi="Arial" w:cs="Arial"/>
        </w:rPr>
        <w:t>bajar</w:t>
      </w:r>
      <w:r w:rsidRPr="006F56A0">
        <w:rPr>
          <w:rFonts w:ascii="Arial" w:hAnsi="Arial" w:cs="Arial"/>
        </w:rPr>
        <w:t xml:space="preserve"> las gotas que puedan haberse depositado sobre la tapa del tubo.</w:t>
      </w:r>
    </w:p>
    <w:p w14:paraId="3902CCDA" w14:textId="77777777" w:rsidR="006F56A0" w:rsidRDefault="007D3ABF" w:rsidP="00C66EBC">
      <w:pPr>
        <w:pStyle w:val="Prrafodelista"/>
        <w:numPr>
          <w:ilvl w:val="0"/>
          <w:numId w:val="2"/>
        </w:numPr>
        <w:ind w:left="0" w:hanging="11"/>
        <w:jc w:val="both"/>
        <w:rPr>
          <w:rFonts w:ascii="Arial" w:hAnsi="Arial" w:cs="Arial"/>
        </w:rPr>
      </w:pPr>
      <w:r w:rsidRPr="006F56A0">
        <w:rPr>
          <w:rFonts w:ascii="Arial" w:hAnsi="Arial" w:cs="Arial"/>
        </w:rPr>
        <w:t xml:space="preserve">Transferir la suspensión obtenida a una columna </w:t>
      </w:r>
      <w:proofErr w:type="spellStart"/>
      <w:r w:rsidRPr="006F56A0">
        <w:rPr>
          <w:rFonts w:ascii="Arial" w:hAnsi="Arial" w:cs="Arial"/>
          <w:i/>
          <w:iCs/>
        </w:rPr>
        <w:t>QIAamp</w:t>
      </w:r>
      <w:proofErr w:type="spellEnd"/>
      <w:r w:rsidRPr="006F56A0">
        <w:rPr>
          <w:rFonts w:ascii="Arial" w:hAnsi="Arial" w:cs="Arial"/>
          <w:i/>
          <w:iCs/>
        </w:rPr>
        <w:t xml:space="preserve"> Mini spin</w:t>
      </w:r>
      <w:r w:rsidRPr="006F56A0">
        <w:rPr>
          <w:rFonts w:ascii="Arial" w:hAnsi="Arial" w:cs="Arial"/>
        </w:rPr>
        <w:t>.</w:t>
      </w:r>
    </w:p>
    <w:p w14:paraId="2362DEE3" w14:textId="310F74DB" w:rsidR="00061093" w:rsidRPr="006F56A0" w:rsidRDefault="007D3ABF" w:rsidP="006F56A0">
      <w:pPr>
        <w:pStyle w:val="Prrafodelista"/>
        <w:numPr>
          <w:ilvl w:val="0"/>
          <w:numId w:val="2"/>
        </w:numPr>
        <w:ind w:left="0" w:right="1274" w:hanging="11"/>
        <w:jc w:val="both"/>
        <w:rPr>
          <w:rFonts w:ascii="Arial" w:hAnsi="Arial" w:cs="Arial"/>
        </w:rPr>
      </w:pPr>
      <w:r w:rsidRPr="006F56A0">
        <w:rPr>
          <w:rFonts w:ascii="Arial" w:hAnsi="Arial" w:cs="Arial"/>
        </w:rPr>
        <w:t xml:space="preserve">Centrifugar a 17.500 </w:t>
      </w:r>
      <w:proofErr w:type="spellStart"/>
      <w:r w:rsidRPr="006F56A0">
        <w:rPr>
          <w:rFonts w:ascii="Arial" w:hAnsi="Arial" w:cs="Arial"/>
        </w:rPr>
        <w:t>xg</w:t>
      </w:r>
      <w:proofErr w:type="spellEnd"/>
      <w:r w:rsidRPr="006F56A0">
        <w:rPr>
          <w:rFonts w:ascii="Arial" w:hAnsi="Arial" w:cs="Arial"/>
        </w:rPr>
        <w:t xml:space="preserve"> durante 1 minuto.</w:t>
      </w:r>
      <w:r w:rsidR="00732954" w:rsidRPr="006F56A0">
        <w:rPr>
          <w:rFonts w:ascii="Arial" w:hAnsi="Arial" w:cs="Arial"/>
        </w:rPr>
        <w:t xml:space="preserve"> Transferir la columna a un tubo de recolección nuevo. Descartar la solución filtrada. </w:t>
      </w:r>
      <w:r w:rsidRPr="006F56A0">
        <w:rPr>
          <w:rFonts w:ascii="Arial" w:hAnsi="Arial" w:cs="Arial"/>
        </w:rPr>
        <w:t xml:space="preserve"> </w:t>
      </w:r>
    </w:p>
    <w:p w14:paraId="21F999A9" w14:textId="7B579219" w:rsidR="007D3ABF" w:rsidRPr="006F56A0" w:rsidRDefault="006F56A0" w:rsidP="00C66EBC">
      <w:pPr>
        <w:ind w:left="1134" w:right="1274"/>
        <w:jc w:val="both"/>
        <w:rPr>
          <w:rFonts w:ascii="Arial" w:hAnsi="Arial" w:cs="Arial"/>
          <w:i/>
          <w:iCs/>
        </w:rPr>
      </w:pPr>
      <w:r w:rsidRPr="006F56A0">
        <w:rPr>
          <w:rFonts w:ascii="Arial" w:hAnsi="Arial" w:cs="Arial"/>
          <w:i/>
          <w:iCs/>
        </w:rPr>
        <w:lastRenderedPageBreak/>
        <w:t>Debido a la elevada viscosidad de la suspensión, c</w:t>
      </w:r>
      <w:r w:rsidR="007D3ABF" w:rsidRPr="006F56A0">
        <w:rPr>
          <w:rFonts w:ascii="Arial" w:hAnsi="Arial" w:cs="Arial"/>
          <w:i/>
          <w:iCs/>
        </w:rPr>
        <w:t>entrifugaciones a menor velocidad no permiten traspasar la suspensión a través del filtro de la columna.</w:t>
      </w:r>
    </w:p>
    <w:p w14:paraId="097795DC" w14:textId="1A27535A" w:rsidR="00D60F1F" w:rsidRPr="006F56A0" w:rsidRDefault="00732954" w:rsidP="006F56A0">
      <w:pPr>
        <w:pStyle w:val="Prrafodelista"/>
        <w:numPr>
          <w:ilvl w:val="0"/>
          <w:numId w:val="2"/>
        </w:numPr>
        <w:ind w:left="0" w:right="-1" w:hanging="11"/>
        <w:jc w:val="both"/>
        <w:rPr>
          <w:rFonts w:ascii="Arial" w:hAnsi="Arial" w:cs="Arial"/>
        </w:rPr>
      </w:pPr>
      <w:r w:rsidRPr="006F56A0">
        <w:rPr>
          <w:rFonts w:ascii="Arial" w:hAnsi="Arial" w:cs="Arial"/>
        </w:rPr>
        <w:t xml:space="preserve">Adicionar 500 </w:t>
      </w:r>
      <w:r w:rsidR="006F56A0" w:rsidRPr="003E65B5">
        <w:rPr>
          <w:rFonts w:ascii="Arial" w:hAnsi="Arial" w:cs="Arial"/>
        </w:rPr>
        <w:t>µ</w:t>
      </w:r>
      <w:r w:rsidRPr="006F56A0">
        <w:rPr>
          <w:rFonts w:ascii="Arial" w:hAnsi="Arial" w:cs="Arial"/>
        </w:rPr>
        <w:t xml:space="preserve">L de buffer AW1. Centrifugar durante 1 minuto a 17.500 </w:t>
      </w:r>
      <w:proofErr w:type="spellStart"/>
      <w:r w:rsidRPr="006F56A0">
        <w:rPr>
          <w:rFonts w:ascii="Arial" w:hAnsi="Arial" w:cs="Arial"/>
        </w:rPr>
        <w:t>xg</w:t>
      </w:r>
      <w:proofErr w:type="spellEnd"/>
      <w:r w:rsidRPr="006F56A0">
        <w:rPr>
          <w:rFonts w:ascii="Arial" w:hAnsi="Arial" w:cs="Arial"/>
        </w:rPr>
        <w:t>.</w:t>
      </w:r>
      <w:r w:rsidR="00D60F1F" w:rsidRPr="006F56A0">
        <w:rPr>
          <w:rFonts w:ascii="Arial" w:hAnsi="Arial" w:cs="Arial"/>
        </w:rPr>
        <w:t xml:space="preserve"> Transferir la columna a un tubo de recolección nuevo. Descartar la solución filtrada.</w:t>
      </w:r>
    </w:p>
    <w:p w14:paraId="1D50FB70" w14:textId="528B9615" w:rsidR="00D60F1F" w:rsidRPr="006F56A0" w:rsidRDefault="00D60F1F" w:rsidP="006F56A0">
      <w:pPr>
        <w:pStyle w:val="Prrafodelista"/>
        <w:numPr>
          <w:ilvl w:val="0"/>
          <w:numId w:val="2"/>
        </w:numPr>
        <w:ind w:left="0" w:right="-1" w:hanging="11"/>
        <w:jc w:val="both"/>
        <w:rPr>
          <w:rFonts w:ascii="Arial" w:hAnsi="Arial" w:cs="Arial"/>
        </w:rPr>
      </w:pPr>
      <w:r w:rsidRPr="006F56A0">
        <w:rPr>
          <w:rFonts w:ascii="Arial" w:hAnsi="Arial" w:cs="Arial"/>
        </w:rPr>
        <w:t xml:space="preserve">Adicionar 500 </w:t>
      </w:r>
      <w:r w:rsidR="006F56A0" w:rsidRPr="003E65B5">
        <w:rPr>
          <w:rFonts w:ascii="Arial" w:hAnsi="Arial" w:cs="Arial"/>
        </w:rPr>
        <w:t>µ</w:t>
      </w:r>
      <w:r w:rsidRPr="006F56A0">
        <w:rPr>
          <w:rFonts w:ascii="Arial" w:hAnsi="Arial" w:cs="Arial"/>
        </w:rPr>
        <w:t xml:space="preserve">L de buffer AW2. Centrifugar durante 3 minutos a 17.500 </w:t>
      </w:r>
      <w:proofErr w:type="spellStart"/>
      <w:r w:rsidRPr="006F56A0">
        <w:rPr>
          <w:rFonts w:ascii="Arial" w:hAnsi="Arial" w:cs="Arial"/>
        </w:rPr>
        <w:t>xg</w:t>
      </w:r>
      <w:proofErr w:type="spellEnd"/>
      <w:r w:rsidRPr="006F56A0">
        <w:rPr>
          <w:rFonts w:ascii="Arial" w:hAnsi="Arial" w:cs="Arial"/>
        </w:rPr>
        <w:t>.</w:t>
      </w:r>
    </w:p>
    <w:p w14:paraId="5DB52C72" w14:textId="01573834" w:rsidR="00D60F1F" w:rsidRPr="006F56A0" w:rsidRDefault="00D60F1F" w:rsidP="006F56A0">
      <w:pPr>
        <w:ind w:left="1276" w:right="1274"/>
        <w:jc w:val="both"/>
        <w:rPr>
          <w:rFonts w:ascii="Arial" w:hAnsi="Arial" w:cs="Arial"/>
          <w:i/>
          <w:iCs/>
        </w:rPr>
      </w:pPr>
      <w:r w:rsidRPr="006F56A0">
        <w:rPr>
          <w:rFonts w:ascii="Arial" w:hAnsi="Arial" w:cs="Arial"/>
          <w:i/>
          <w:iCs/>
        </w:rPr>
        <w:t>Recom</w:t>
      </w:r>
      <w:r w:rsidR="006F56A0">
        <w:rPr>
          <w:rFonts w:ascii="Arial" w:hAnsi="Arial" w:cs="Arial"/>
          <w:i/>
          <w:iCs/>
        </w:rPr>
        <w:t>e</w:t>
      </w:r>
      <w:r w:rsidRPr="006F56A0">
        <w:rPr>
          <w:rFonts w:ascii="Arial" w:hAnsi="Arial" w:cs="Arial"/>
          <w:i/>
          <w:iCs/>
        </w:rPr>
        <w:t xml:space="preserve">ndación: transferir la columna a un tubo de 1,5 mL (no provisto por el kit) y centrifugar durante 1 minuto a 17.500 </w:t>
      </w:r>
      <w:proofErr w:type="spellStart"/>
      <w:r w:rsidRPr="006F56A0">
        <w:rPr>
          <w:rFonts w:ascii="Arial" w:hAnsi="Arial" w:cs="Arial"/>
          <w:i/>
          <w:iCs/>
        </w:rPr>
        <w:t>xg</w:t>
      </w:r>
      <w:proofErr w:type="spellEnd"/>
      <w:r w:rsidRPr="006F56A0">
        <w:rPr>
          <w:rFonts w:ascii="Arial" w:hAnsi="Arial" w:cs="Arial"/>
          <w:i/>
          <w:iCs/>
        </w:rPr>
        <w:t xml:space="preserve"> para eliminar los restos de buffer.</w:t>
      </w:r>
    </w:p>
    <w:p w14:paraId="00ABFB66" w14:textId="364481E1" w:rsidR="00D60F1F" w:rsidRPr="006F56A0" w:rsidRDefault="00D60F1F" w:rsidP="006F56A0">
      <w:pPr>
        <w:pStyle w:val="Prrafodelista"/>
        <w:numPr>
          <w:ilvl w:val="0"/>
          <w:numId w:val="2"/>
        </w:numPr>
        <w:ind w:left="0" w:right="-1" w:hanging="11"/>
        <w:jc w:val="both"/>
        <w:rPr>
          <w:rFonts w:ascii="Arial" w:hAnsi="Arial" w:cs="Arial"/>
        </w:rPr>
      </w:pPr>
      <w:r w:rsidRPr="006F56A0">
        <w:rPr>
          <w:rFonts w:ascii="Arial" w:hAnsi="Arial" w:cs="Arial"/>
        </w:rPr>
        <w:t xml:space="preserve">Transferir la columna a un nuevo tubo de 1,5 mL (no provisto por el </w:t>
      </w:r>
      <w:r w:rsidRPr="006F56A0">
        <w:rPr>
          <w:rFonts w:ascii="Arial" w:hAnsi="Arial" w:cs="Arial"/>
          <w:i/>
          <w:iCs/>
        </w:rPr>
        <w:t>kit</w:t>
      </w:r>
      <w:r w:rsidRPr="006F56A0">
        <w:rPr>
          <w:rFonts w:ascii="Arial" w:hAnsi="Arial" w:cs="Arial"/>
        </w:rPr>
        <w:t xml:space="preserve">). Adicionar 100 </w:t>
      </w:r>
      <w:r w:rsidR="006F56A0" w:rsidRPr="003E65B5">
        <w:rPr>
          <w:rFonts w:ascii="Arial" w:hAnsi="Arial" w:cs="Arial"/>
        </w:rPr>
        <w:t>µ</w:t>
      </w:r>
      <w:r w:rsidRPr="006F56A0">
        <w:rPr>
          <w:rFonts w:ascii="Arial" w:hAnsi="Arial" w:cs="Arial"/>
        </w:rPr>
        <w:t xml:space="preserve">L de buffer AE. Incubar 5 minutos. Centrifugar a 17.500 </w:t>
      </w:r>
      <w:proofErr w:type="spellStart"/>
      <w:r w:rsidRPr="006F56A0">
        <w:rPr>
          <w:rFonts w:ascii="Arial" w:hAnsi="Arial" w:cs="Arial"/>
        </w:rPr>
        <w:t>xg</w:t>
      </w:r>
      <w:proofErr w:type="spellEnd"/>
      <w:r w:rsidRPr="006F56A0">
        <w:rPr>
          <w:rFonts w:ascii="Arial" w:hAnsi="Arial" w:cs="Arial"/>
        </w:rPr>
        <w:t xml:space="preserve"> durante 1 minuto.</w:t>
      </w:r>
    </w:p>
    <w:p w14:paraId="60291184" w14:textId="756BB51B" w:rsidR="00D60F1F" w:rsidRPr="006F56A0" w:rsidRDefault="00D60F1F" w:rsidP="006F56A0">
      <w:pPr>
        <w:ind w:left="1276" w:right="1274"/>
        <w:jc w:val="both"/>
        <w:rPr>
          <w:rFonts w:ascii="Arial" w:hAnsi="Arial" w:cs="Arial"/>
          <w:i/>
          <w:iCs/>
        </w:rPr>
      </w:pPr>
      <w:r w:rsidRPr="006F56A0">
        <w:rPr>
          <w:rFonts w:ascii="Arial" w:hAnsi="Arial" w:cs="Arial"/>
          <w:i/>
          <w:iCs/>
        </w:rPr>
        <w:t xml:space="preserve">No es recomendable utilizar agua para recuperar el DNA ya que puede producirse </w:t>
      </w:r>
      <w:r w:rsidR="00C66EBC" w:rsidRPr="006F56A0">
        <w:rPr>
          <w:rFonts w:ascii="Arial" w:hAnsi="Arial" w:cs="Arial"/>
          <w:i/>
          <w:iCs/>
        </w:rPr>
        <w:t>hidrólisis</w:t>
      </w:r>
      <w:r w:rsidRPr="006F56A0">
        <w:rPr>
          <w:rFonts w:ascii="Arial" w:hAnsi="Arial" w:cs="Arial"/>
          <w:i/>
          <w:iCs/>
        </w:rPr>
        <w:t xml:space="preserve"> y degradación del DNA.</w:t>
      </w:r>
    </w:p>
    <w:p w14:paraId="00092165" w14:textId="3E369CC0" w:rsidR="00D60F1F" w:rsidRPr="006F56A0" w:rsidRDefault="00D60F1F" w:rsidP="006F56A0">
      <w:pPr>
        <w:pStyle w:val="Prrafodelista"/>
        <w:numPr>
          <w:ilvl w:val="0"/>
          <w:numId w:val="2"/>
        </w:numPr>
        <w:ind w:left="0" w:right="-1" w:hanging="11"/>
        <w:jc w:val="both"/>
        <w:rPr>
          <w:rFonts w:ascii="Arial" w:hAnsi="Arial" w:cs="Arial"/>
        </w:rPr>
      </w:pPr>
      <w:r w:rsidRPr="006F56A0">
        <w:rPr>
          <w:rFonts w:ascii="Arial" w:hAnsi="Arial" w:cs="Arial"/>
        </w:rPr>
        <w:t xml:space="preserve">Para incrementar la cantidad de DNA recuperado adicionar otros 100 </w:t>
      </w:r>
      <w:r w:rsidR="006F56A0" w:rsidRPr="003E65B5">
        <w:rPr>
          <w:rFonts w:ascii="Arial" w:hAnsi="Arial" w:cs="Arial"/>
        </w:rPr>
        <w:t>µ</w:t>
      </w:r>
      <w:r w:rsidRPr="006F56A0">
        <w:rPr>
          <w:rFonts w:ascii="Arial" w:hAnsi="Arial" w:cs="Arial"/>
        </w:rPr>
        <w:t xml:space="preserve">L de buffer AE.  Incubar 5 minutos. Centrifugar a 17.500 </w:t>
      </w:r>
      <w:proofErr w:type="spellStart"/>
      <w:r w:rsidRPr="006F56A0">
        <w:rPr>
          <w:rFonts w:ascii="Arial" w:hAnsi="Arial" w:cs="Arial"/>
        </w:rPr>
        <w:t>xg</w:t>
      </w:r>
      <w:proofErr w:type="spellEnd"/>
      <w:r w:rsidRPr="006F56A0">
        <w:rPr>
          <w:rFonts w:ascii="Arial" w:hAnsi="Arial" w:cs="Arial"/>
        </w:rPr>
        <w:t xml:space="preserve"> durante 1 minuto.</w:t>
      </w:r>
    </w:p>
    <w:p w14:paraId="78CF720D" w14:textId="77777777" w:rsidR="00D60F1F" w:rsidRPr="003E65B5" w:rsidRDefault="00D60F1F" w:rsidP="00C66EBC">
      <w:pPr>
        <w:ind w:right="-1"/>
        <w:jc w:val="both"/>
        <w:rPr>
          <w:rFonts w:ascii="Arial" w:hAnsi="Arial" w:cs="Arial"/>
        </w:rPr>
      </w:pPr>
    </w:p>
    <w:p w14:paraId="614E24EA" w14:textId="77777777" w:rsidR="00C66EBC" w:rsidRPr="003E65B5" w:rsidRDefault="00C66EBC" w:rsidP="00C66EBC">
      <w:pPr>
        <w:ind w:right="-1"/>
        <w:jc w:val="both"/>
        <w:rPr>
          <w:rFonts w:ascii="Arial" w:hAnsi="Arial" w:cs="Arial"/>
        </w:rPr>
      </w:pPr>
    </w:p>
    <w:p w14:paraId="098D1EE2" w14:textId="0A906A64" w:rsidR="00D60F1F" w:rsidRPr="003E65B5" w:rsidRDefault="00D60F1F" w:rsidP="00C66EBC">
      <w:pPr>
        <w:ind w:right="-1"/>
        <w:jc w:val="both"/>
        <w:rPr>
          <w:rFonts w:ascii="Arial" w:hAnsi="Arial" w:cs="Arial"/>
        </w:rPr>
      </w:pPr>
      <w:r w:rsidRPr="006F56A0">
        <w:rPr>
          <w:rFonts w:ascii="Arial" w:hAnsi="Arial" w:cs="Arial"/>
          <w:b/>
          <w:bCs/>
        </w:rPr>
        <w:t>Análisis del producto obtenido.</w:t>
      </w:r>
      <w:r w:rsidRPr="003E65B5">
        <w:rPr>
          <w:rFonts w:ascii="Arial" w:hAnsi="Arial" w:cs="Arial"/>
        </w:rPr>
        <w:t xml:space="preserve"> A fin de determinar la cantidad y calidad del DNA obtenido se recomienda:</w:t>
      </w:r>
    </w:p>
    <w:p w14:paraId="64DF07F7" w14:textId="7BC50902" w:rsidR="00D60F1F" w:rsidRPr="003E65B5" w:rsidRDefault="003C20C1" w:rsidP="00C66EBC">
      <w:pPr>
        <w:pStyle w:val="Prrafodelista"/>
        <w:numPr>
          <w:ilvl w:val="0"/>
          <w:numId w:val="1"/>
        </w:numPr>
        <w:ind w:right="-1"/>
        <w:jc w:val="both"/>
        <w:rPr>
          <w:rFonts w:ascii="Arial" w:hAnsi="Arial" w:cs="Arial"/>
        </w:rPr>
      </w:pPr>
      <w:r w:rsidRPr="003E65B5">
        <w:rPr>
          <w:rFonts w:ascii="Arial" w:hAnsi="Arial" w:cs="Arial"/>
        </w:rPr>
        <w:t>Utilizar Nanodrop para estimar la cantidad de DNA obtenido</w:t>
      </w:r>
      <w:r w:rsidR="00D60F1F" w:rsidRPr="003E65B5">
        <w:rPr>
          <w:rFonts w:ascii="Arial" w:hAnsi="Arial" w:cs="Arial"/>
        </w:rPr>
        <w:t>.</w:t>
      </w:r>
      <w:r w:rsidRPr="003E65B5">
        <w:rPr>
          <w:rFonts w:ascii="Arial" w:hAnsi="Arial" w:cs="Arial"/>
        </w:rPr>
        <w:t xml:space="preserve"> Este protocolo suele dar rendimientos de 30-40 ng/</w:t>
      </w:r>
      <w:r w:rsidR="00C66EBC" w:rsidRPr="003E65B5">
        <w:rPr>
          <w:rFonts w:ascii="Arial" w:hAnsi="Arial" w:cs="Arial"/>
        </w:rPr>
        <w:t>µ</w:t>
      </w:r>
      <w:r w:rsidRPr="003E65B5">
        <w:rPr>
          <w:rFonts w:ascii="Arial" w:hAnsi="Arial" w:cs="Arial"/>
        </w:rPr>
        <w:t xml:space="preserve">L y </w:t>
      </w:r>
      <w:r w:rsidR="00D60F1F" w:rsidRPr="003E65B5">
        <w:rPr>
          <w:rFonts w:ascii="Arial" w:hAnsi="Arial" w:cs="Arial"/>
        </w:rPr>
        <w:t xml:space="preserve">se </w:t>
      </w:r>
      <w:r w:rsidRPr="003E65B5">
        <w:rPr>
          <w:rFonts w:ascii="Arial" w:hAnsi="Arial" w:cs="Arial"/>
        </w:rPr>
        <w:t>obtienen</w:t>
      </w:r>
      <w:r w:rsidR="00D60F1F" w:rsidRPr="003E65B5">
        <w:rPr>
          <w:rFonts w:ascii="Arial" w:hAnsi="Arial" w:cs="Arial"/>
        </w:rPr>
        <w:t xml:space="preserve"> valores bajos de Abs260/230</w:t>
      </w:r>
      <w:r w:rsidRPr="003E65B5">
        <w:rPr>
          <w:rFonts w:ascii="Arial" w:hAnsi="Arial" w:cs="Arial"/>
        </w:rPr>
        <w:t xml:space="preserve"> que indican la presencia de contaminantes que absorben a 230.</w:t>
      </w:r>
      <w:r w:rsidR="00D60F1F" w:rsidRPr="003E65B5">
        <w:rPr>
          <w:rFonts w:ascii="Arial" w:hAnsi="Arial" w:cs="Arial"/>
        </w:rPr>
        <w:t xml:space="preserve"> </w:t>
      </w:r>
    </w:p>
    <w:p w14:paraId="588DFE76" w14:textId="0860CCD4" w:rsidR="00732954" w:rsidRDefault="00D60F1F" w:rsidP="00C66EBC">
      <w:pPr>
        <w:pStyle w:val="Prrafodelista"/>
        <w:numPr>
          <w:ilvl w:val="0"/>
          <w:numId w:val="1"/>
        </w:numPr>
        <w:ind w:right="-1"/>
        <w:jc w:val="both"/>
        <w:rPr>
          <w:rFonts w:ascii="Arial" w:hAnsi="Arial" w:cs="Arial"/>
        </w:rPr>
      </w:pPr>
      <w:r w:rsidRPr="003E65B5">
        <w:rPr>
          <w:rFonts w:ascii="Arial" w:hAnsi="Arial" w:cs="Arial"/>
        </w:rPr>
        <w:t xml:space="preserve">Electroforesis en gel de agarosa. Sembrar 3 </w:t>
      </w:r>
      <w:r w:rsidR="00C66EBC" w:rsidRPr="003E65B5">
        <w:rPr>
          <w:rFonts w:ascii="Arial" w:hAnsi="Arial" w:cs="Arial"/>
        </w:rPr>
        <w:t>µ</w:t>
      </w:r>
      <w:r w:rsidRPr="003E65B5">
        <w:rPr>
          <w:rFonts w:ascii="Arial" w:hAnsi="Arial" w:cs="Arial"/>
        </w:rPr>
        <w:t xml:space="preserve">L de la suspensión obtenida en un gel 8,0 % p/v y correr a 85 </w:t>
      </w:r>
      <w:proofErr w:type="spellStart"/>
      <w:r w:rsidRPr="003E65B5">
        <w:rPr>
          <w:rFonts w:ascii="Arial" w:hAnsi="Arial" w:cs="Arial"/>
        </w:rPr>
        <w:t>mV</w:t>
      </w:r>
      <w:proofErr w:type="spellEnd"/>
      <w:r w:rsidRPr="003E65B5">
        <w:rPr>
          <w:rFonts w:ascii="Arial" w:hAnsi="Arial" w:cs="Arial"/>
        </w:rPr>
        <w:t xml:space="preserve"> durante 30-60 minutos. Una buena extracción dará una banda bien definida de muy alto peso molecular</w:t>
      </w:r>
      <w:r w:rsidR="005028AD" w:rsidRPr="003E65B5">
        <w:rPr>
          <w:rFonts w:ascii="Arial" w:hAnsi="Arial" w:cs="Arial"/>
        </w:rPr>
        <w:t xml:space="preserve"> y poca o nula degradación.</w:t>
      </w:r>
      <w:r w:rsidRPr="003E65B5">
        <w:rPr>
          <w:rFonts w:ascii="Arial" w:hAnsi="Arial" w:cs="Arial"/>
        </w:rPr>
        <w:t xml:space="preserve">  </w:t>
      </w:r>
    </w:p>
    <w:p w14:paraId="049EA6ED" w14:textId="4B5C8E8C" w:rsidR="006F56A0" w:rsidRDefault="006F56A0" w:rsidP="006F56A0">
      <w:pPr>
        <w:ind w:right="-1"/>
        <w:jc w:val="both"/>
        <w:rPr>
          <w:rFonts w:ascii="Arial" w:hAnsi="Arial" w:cs="Arial"/>
        </w:rPr>
      </w:pPr>
    </w:p>
    <w:p w14:paraId="38D568D3" w14:textId="6E2349EE" w:rsidR="006F56A0" w:rsidRDefault="006F56A0" w:rsidP="006F56A0">
      <w:pPr>
        <w:ind w:right="-1"/>
        <w:jc w:val="both"/>
        <w:rPr>
          <w:rFonts w:ascii="Arial" w:hAnsi="Arial" w:cs="Arial"/>
        </w:rPr>
      </w:pPr>
    </w:p>
    <w:p w14:paraId="5AD82326" w14:textId="30C95407" w:rsidR="006F56A0" w:rsidRDefault="006F56A0" w:rsidP="006F56A0">
      <w:pPr>
        <w:ind w:right="-1"/>
        <w:jc w:val="both"/>
        <w:rPr>
          <w:rFonts w:ascii="Arial" w:hAnsi="Arial" w:cs="Arial"/>
        </w:rPr>
      </w:pPr>
    </w:p>
    <w:p w14:paraId="36A9679C" w14:textId="1BF8A810" w:rsidR="006F56A0" w:rsidRDefault="006F56A0" w:rsidP="006F56A0">
      <w:pPr>
        <w:ind w:right="-1"/>
        <w:jc w:val="both"/>
        <w:rPr>
          <w:rFonts w:ascii="Arial" w:hAnsi="Arial" w:cs="Arial"/>
        </w:rPr>
      </w:pPr>
    </w:p>
    <w:p w14:paraId="2D541FDE" w14:textId="1494A8FF" w:rsidR="006F56A0" w:rsidRDefault="006F56A0" w:rsidP="006F56A0">
      <w:pPr>
        <w:ind w:right="-1"/>
        <w:jc w:val="both"/>
        <w:rPr>
          <w:rFonts w:ascii="Arial" w:hAnsi="Arial" w:cs="Arial"/>
        </w:rPr>
      </w:pPr>
    </w:p>
    <w:p w14:paraId="1500128F" w14:textId="294E0479" w:rsidR="006F56A0" w:rsidRPr="006F56A0" w:rsidRDefault="006F56A0" w:rsidP="006F56A0">
      <w:pPr>
        <w:ind w:right="-1"/>
        <w:jc w:val="both"/>
        <w:rPr>
          <w:rFonts w:ascii="Arial" w:hAnsi="Arial" w:cs="Arial"/>
        </w:rPr>
      </w:pPr>
    </w:p>
    <w:p w14:paraId="5E771BA3" w14:textId="7ECD71F3" w:rsidR="00732954" w:rsidRDefault="00732954" w:rsidP="00061093">
      <w:pPr>
        <w:ind w:left="1134" w:right="1274"/>
      </w:pPr>
    </w:p>
    <w:p w14:paraId="55715E42" w14:textId="0EC8BD56" w:rsidR="007D3ABF" w:rsidRDefault="007D3ABF" w:rsidP="007D3ABF">
      <w:r>
        <w:t xml:space="preserve">  </w:t>
      </w:r>
    </w:p>
    <w:p w14:paraId="06CBA687" w14:textId="310E6EF9" w:rsidR="005F1AF8" w:rsidRDefault="006F56A0">
      <w:r w:rsidRPr="006F56A0">
        <w:rPr>
          <w:noProof/>
        </w:rPr>
        <w:drawing>
          <wp:anchor distT="0" distB="0" distL="114300" distR="114300" simplePos="0" relativeHeight="251658240" behindDoc="0" locked="0" layoutInCell="1" allowOverlap="1" wp14:anchorId="00CECE71" wp14:editId="11C41835">
            <wp:simplePos x="0" y="0"/>
            <wp:positionH relativeFrom="margin">
              <wp:align>left</wp:align>
            </wp:positionH>
            <wp:positionV relativeFrom="paragraph">
              <wp:posOffset>-93345</wp:posOffset>
            </wp:positionV>
            <wp:extent cx="4631981" cy="12344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81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59819D" w14:textId="5B386896" w:rsidR="005F1AF8" w:rsidRDefault="005F1AF8">
      <w:r>
        <w:t xml:space="preserve">    </w:t>
      </w:r>
    </w:p>
    <w:sectPr w:rsidR="005F1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01C1"/>
    <w:multiLevelType w:val="hybridMultilevel"/>
    <w:tmpl w:val="EB640F5A"/>
    <w:lvl w:ilvl="0" w:tplc="DA5EFC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3369"/>
    <w:multiLevelType w:val="hybridMultilevel"/>
    <w:tmpl w:val="273A272C"/>
    <w:lvl w:ilvl="0" w:tplc="DA5EFC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51BE9"/>
    <w:multiLevelType w:val="hybridMultilevel"/>
    <w:tmpl w:val="CFE4F210"/>
    <w:lvl w:ilvl="0" w:tplc="DA5EFC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B513B"/>
    <w:multiLevelType w:val="hybridMultilevel"/>
    <w:tmpl w:val="1AA21EB6"/>
    <w:lvl w:ilvl="0" w:tplc="DA5EFC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E35E24"/>
    <w:multiLevelType w:val="hybridMultilevel"/>
    <w:tmpl w:val="C5421604"/>
    <w:lvl w:ilvl="0" w:tplc="DA5EFC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05AE3"/>
    <w:multiLevelType w:val="hybridMultilevel"/>
    <w:tmpl w:val="18E44AAC"/>
    <w:lvl w:ilvl="0" w:tplc="DA5EFC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90877"/>
    <w:multiLevelType w:val="hybridMultilevel"/>
    <w:tmpl w:val="D20A7E6A"/>
    <w:lvl w:ilvl="0" w:tplc="DA5EFC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B5782"/>
    <w:multiLevelType w:val="hybridMultilevel"/>
    <w:tmpl w:val="C068D7D0"/>
    <w:lvl w:ilvl="0" w:tplc="DA5EFC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9F"/>
    <w:rsid w:val="00061093"/>
    <w:rsid w:val="00160C29"/>
    <w:rsid w:val="003C20C1"/>
    <w:rsid w:val="003E65B5"/>
    <w:rsid w:val="005028AD"/>
    <w:rsid w:val="005F1AF8"/>
    <w:rsid w:val="005F2EE0"/>
    <w:rsid w:val="00611FD0"/>
    <w:rsid w:val="006F56A0"/>
    <w:rsid w:val="00732954"/>
    <w:rsid w:val="007D3ABF"/>
    <w:rsid w:val="007F019F"/>
    <w:rsid w:val="00835054"/>
    <w:rsid w:val="00A90CC5"/>
    <w:rsid w:val="00B73086"/>
    <w:rsid w:val="00BB52F8"/>
    <w:rsid w:val="00C66EBC"/>
    <w:rsid w:val="00D6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4494"/>
  <w15:chartTrackingRefBased/>
  <w15:docId w15:val="{BDFD4831-9FE8-4DE6-82FA-59751878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Ambrosis</dc:creator>
  <cp:keywords/>
  <dc:description/>
  <cp:lastModifiedBy>Nicolás Ambrosis</cp:lastModifiedBy>
  <cp:revision>2</cp:revision>
  <cp:lastPrinted>2019-11-28T20:10:00Z</cp:lastPrinted>
  <dcterms:created xsi:type="dcterms:W3CDTF">2020-04-10T23:02:00Z</dcterms:created>
  <dcterms:modified xsi:type="dcterms:W3CDTF">2020-04-10T23:02:00Z</dcterms:modified>
</cp:coreProperties>
</file>