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093E" w14:textId="1A817C63" w:rsidR="00D112D6" w:rsidRDefault="00D112D6" w:rsidP="00D112D6">
      <w:pPr>
        <w:rPr>
          <w:b/>
          <w:lang w:val="en-US"/>
        </w:rPr>
      </w:pPr>
      <w:r w:rsidRPr="00D112D6">
        <w:rPr>
          <w:b/>
          <w:lang w:val="en-US"/>
        </w:rPr>
        <w:t>Project title:</w:t>
      </w:r>
    </w:p>
    <w:p w14:paraId="6C8A9683" w14:textId="3FD9AB91" w:rsidR="00D112D6" w:rsidRPr="00292C19" w:rsidRDefault="00AF0928" w:rsidP="00DF3BFA">
      <w:pPr>
        <w:rPr>
          <w:lang w:val="en-US"/>
        </w:rPr>
      </w:pPr>
      <w:r>
        <w:rPr>
          <w:lang w:val="en-US"/>
        </w:rPr>
        <w:t xml:space="preserve">Biological mechanisms of </w:t>
      </w:r>
      <w:r w:rsidR="00650DE1">
        <w:rPr>
          <w:lang w:val="en-US"/>
        </w:rPr>
        <w:t>sensory selectivity</w:t>
      </w:r>
      <w:r w:rsidR="003F64BF">
        <w:rPr>
          <w:lang w:val="en-US"/>
        </w:rPr>
        <w:t xml:space="preserve"> in autism spectrum condition: </w:t>
      </w:r>
      <w:r w:rsidR="00D112D6" w:rsidRPr="00292C19">
        <w:rPr>
          <w:lang w:val="en-US"/>
        </w:rPr>
        <w:t xml:space="preserve">Pupillary responses </w:t>
      </w:r>
      <w:r w:rsidR="003F64BF">
        <w:rPr>
          <w:lang w:val="en-US"/>
        </w:rPr>
        <w:t>as index of locus coeruleus norepinephrine (LC-NE) system activity in</w:t>
      </w:r>
      <w:r w:rsidR="00292C19" w:rsidRPr="00292C19">
        <w:rPr>
          <w:lang w:val="en-US"/>
        </w:rPr>
        <w:t xml:space="preserve"> </w:t>
      </w:r>
      <w:r w:rsidR="00650DE1">
        <w:rPr>
          <w:lang w:val="en-US"/>
        </w:rPr>
        <w:t>event-related potential (ERP) to oddball stimuli</w:t>
      </w:r>
      <w:r w:rsidR="007D4AAD" w:rsidRPr="00292C19">
        <w:rPr>
          <w:lang w:val="en-US"/>
        </w:rPr>
        <w:t xml:space="preserve"> </w:t>
      </w:r>
    </w:p>
    <w:p w14:paraId="73981CDB" w14:textId="77777777" w:rsidR="00292C19" w:rsidRPr="00292C19" w:rsidRDefault="00292C19" w:rsidP="00DF3BFA">
      <w:pPr>
        <w:rPr>
          <w:lang w:val="en-US"/>
        </w:rPr>
      </w:pPr>
    </w:p>
    <w:p w14:paraId="23E2BC3F" w14:textId="14CF3756" w:rsidR="00DF3BFA" w:rsidRPr="00DF3BFA" w:rsidRDefault="00DF3BFA" w:rsidP="00DF3BFA">
      <w:pPr>
        <w:rPr>
          <w:b/>
          <w:lang w:val="en-US"/>
        </w:rPr>
      </w:pPr>
      <w:r w:rsidRPr="00DF3BFA">
        <w:rPr>
          <w:b/>
          <w:lang w:val="en-US"/>
        </w:rPr>
        <w:t>Name and details of lead and senior investigators, and all co-investigators</w:t>
      </w:r>
      <w:r>
        <w:rPr>
          <w:b/>
          <w:lang w:val="en-US"/>
        </w:rPr>
        <w:t>:</w:t>
      </w:r>
    </w:p>
    <w:p w14:paraId="6E937155" w14:textId="76E3184E" w:rsidR="00DF3BFA" w:rsidRDefault="00DF3BFA" w:rsidP="00DF3BF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 investigator: Nico Bast, Christina Luckhardt</w:t>
      </w:r>
    </w:p>
    <w:p w14:paraId="40CAD7D3" w14:textId="0ABA682D" w:rsidR="00DF3BFA" w:rsidRPr="00DF3BFA" w:rsidRDefault="00DF3BFA" w:rsidP="00DF3BF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Senior Investigators: Emily J.H. Jones, Luke Mason, Tobias </w:t>
      </w:r>
      <w:proofErr w:type="spellStart"/>
      <w:r>
        <w:rPr>
          <w:lang w:val="en-US"/>
        </w:rPr>
        <w:t>Banaschewski</w:t>
      </w:r>
      <w:proofErr w:type="spellEnd"/>
      <w:r>
        <w:rPr>
          <w:lang w:val="en-US"/>
        </w:rPr>
        <w:t xml:space="preserve">, Eva Loth, Declan G.M. Murphy, Jan K. Buitelaar, Gahan </w:t>
      </w:r>
      <w:proofErr w:type="spellStart"/>
      <w:r>
        <w:rPr>
          <w:lang w:val="en-US"/>
        </w:rPr>
        <w:t>Pandina</w:t>
      </w:r>
      <w:proofErr w:type="spellEnd"/>
      <w:r>
        <w:rPr>
          <w:lang w:val="en-US"/>
        </w:rPr>
        <w:t>, Christine M. Freitag</w:t>
      </w:r>
    </w:p>
    <w:p w14:paraId="6B607E70" w14:textId="2C3B2F09" w:rsidR="00DF3BFA" w:rsidRDefault="00DF3BFA" w:rsidP="00DF3BFA">
      <w:pPr>
        <w:rPr>
          <w:lang w:val="en-US"/>
        </w:rPr>
      </w:pPr>
      <w:r w:rsidRPr="00DF3BFA">
        <w:rPr>
          <w:lang w:val="en-US"/>
        </w:rPr>
        <w:t xml:space="preserve">Nico Bast (1)*, </w:t>
      </w:r>
      <w:r>
        <w:rPr>
          <w:lang w:val="en-US"/>
        </w:rPr>
        <w:t xml:space="preserve">Christina Luckhardt (1), </w:t>
      </w:r>
      <w:r w:rsidRPr="00DF3BFA">
        <w:rPr>
          <w:lang w:val="en-US"/>
        </w:rPr>
        <w:t xml:space="preserve">Luke Mason (2), Christine Ecker (1), Sarah Baumeister (3), Tobias </w:t>
      </w:r>
      <w:proofErr w:type="spellStart"/>
      <w:r w:rsidRPr="00DF3BFA">
        <w:rPr>
          <w:lang w:val="en-US"/>
        </w:rPr>
        <w:t>Banaschewski</w:t>
      </w:r>
      <w:proofErr w:type="spellEnd"/>
      <w:r w:rsidRPr="00DF3BFA">
        <w:rPr>
          <w:lang w:val="en-US"/>
        </w:rPr>
        <w:t xml:space="preserve"> (3), Emily J.H. Jones (2), Declan G.M. Murphy (4), Jan K. Buitelaar (5), Eva Loth (4), Gahan </w:t>
      </w:r>
      <w:proofErr w:type="spellStart"/>
      <w:r w:rsidRPr="00DF3BFA">
        <w:rPr>
          <w:lang w:val="en-US"/>
        </w:rPr>
        <w:t>Pandina</w:t>
      </w:r>
      <w:proofErr w:type="spellEnd"/>
      <w:r w:rsidRPr="00DF3BFA">
        <w:rPr>
          <w:lang w:val="en-US"/>
        </w:rPr>
        <w:t xml:space="preserve"> (6), the EU-AIMS LEAP Group and Christine M. Freitag (1)</w:t>
      </w:r>
      <w:r w:rsidRPr="00DF3BFA">
        <w:rPr>
          <w:lang w:val="en-US"/>
        </w:rPr>
        <w:tab/>
      </w:r>
    </w:p>
    <w:p w14:paraId="07B6F7C0" w14:textId="2E6188F3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 xml:space="preserve">(1) Department of Child and Adolescent Psychiatry, Psychosomatics and Psychotherapy, Autism Research and Intervention Center of Excellence, University Hospital Frankfurt, Goethe-University, </w:t>
      </w:r>
      <w:proofErr w:type="spellStart"/>
      <w:r w:rsidRPr="000A5B33">
        <w:rPr>
          <w:sz w:val="16"/>
          <w:szCs w:val="16"/>
          <w:lang w:val="en-US"/>
        </w:rPr>
        <w:t>Deutschordenstraße</w:t>
      </w:r>
      <w:proofErr w:type="spellEnd"/>
      <w:r w:rsidRPr="000A5B33">
        <w:rPr>
          <w:sz w:val="16"/>
          <w:szCs w:val="16"/>
          <w:lang w:val="en-US"/>
        </w:rPr>
        <w:t xml:space="preserve"> 50, 60528 Frankfurt am Main, Germany</w:t>
      </w:r>
    </w:p>
    <w:p w14:paraId="114B24DE" w14:textId="77777777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>(2) Centre for Brain and Cognitive Development, Birkbeck College, University of London, Malet Street, London, UK</w:t>
      </w:r>
    </w:p>
    <w:p w14:paraId="0AD22142" w14:textId="77777777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>(3) Department of Child and Adolescent Psychiatry, Central Institute of Mental Health, Medical Faculty Mannheim, University of Heidelberg, Mannheim, Germany</w:t>
      </w:r>
    </w:p>
    <w:p w14:paraId="3A5294D4" w14:textId="77777777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>(4) Institute of Psychiatry, Psychology and Neuroscience, King’s College, London, London, UK</w:t>
      </w:r>
    </w:p>
    <w:p w14:paraId="0D24572B" w14:textId="77777777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 xml:space="preserve">(5) Department of Cognitive Neuroscience, Donders Institute for Brain, Cognition and </w:t>
      </w:r>
      <w:proofErr w:type="spellStart"/>
      <w:r w:rsidRPr="000A5B33">
        <w:rPr>
          <w:sz w:val="16"/>
          <w:szCs w:val="16"/>
          <w:lang w:val="en-US"/>
        </w:rPr>
        <w:t>Behaviour</w:t>
      </w:r>
      <w:proofErr w:type="spellEnd"/>
      <w:r w:rsidRPr="000A5B33">
        <w:rPr>
          <w:sz w:val="16"/>
          <w:szCs w:val="16"/>
          <w:lang w:val="en-US"/>
        </w:rPr>
        <w:t>, Radboud University Medical Center, Nijmegen, The Netherlands</w:t>
      </w:r>
    </w:p>
    <w:p w14:paraId="19B04FC0" w14:textId="4630D168" w:rsidR="00DF3BFA" w:rsidRPr="000A5B33" w:rsidRDefault="00DF3BFA" w:rsidP="000A5B33">
      <w:pPr>
        <w:rPr>
          <w:sz w:val="16"/>
          <w:szCs w:val="16"/>
          <w:lang w:val="en-US"/>
        </w:rPr>
      </w:pPr>
      <w:r w:rsidRPr="000A5B33">
        <w:rPr>
          <w:sz w:val="16"/>
          <w:szCs w:val="16"/>
          <w:lang w:val="en-US"/>
        </w:rPr>
        <w:t xml:space="preserve">(6) Janssen Research &amp; Development, 1125 Trenton </w:t>
      </w:r>
      <w:proofErr w:type="spellStart"/>
      <w:r w:rsidRPr="000A5B33">
        <w:rPr>
          <w:sz w:val="16"/>
          <w:szCs w:val="16"/>
          <w:lang w:val="en-US"/>
        </w:rPr>
        <w:t>Harbourton</w:t>
      </w:r>
      <w:proofErr w:type="spellEnd"/>
      <w:r w:rsidRPr="000A5B33">
        <w:rPr>
          <w:sz w:val="16"/>
          <w:szCs w:val="16"/>
          <w:lang w:val="en-US"/>
        </w:rPr>
        <w:t xml:space="preserve"> Road, Titusville, NJ 08560, USA</w:t>
      </w:r>
    </w:p>
    <w:p w14:paraId="40EEED4C" w14:textId="77777777" w:rsidR="00292C19" w:rsidRDefault="00292C19" w:rsidP="00DF3BFA">
      <w:pPr>
        <w:rPr>
          <w:b/>
          <w:lang w:val="en-US"/>
        </w:rPr>
      </w:pPr>
    </w:p>
    <w:p w14:paraId="214174E6" w14:textId="3E7A37BC" w:rsidR="00292C19" w:rsidRDefault="00292C19" w:rsidP="00DF3BFA">
      <w:pPr>
        <w:rPr>
          <w:b/>
          <w:lang w:val="en-US"/>
        </w:rPr>
      </w:pPr>
      <w:r w:rsidRPr="00292C19">
        <w:rPr>
          <w:b/>
          <w:lang w:val="en-US"/>
        </w:rPr>
        <w:t>Abstract, including goals and proposed methods</w:t>
      </w:r>
      <w:r>
        <w:rPr>
          <w:b/>
          <w:lang w:val="en-US"/>
        </w:rPr>
        <w:t>:</w:t>
      </w:r>
    </w:p>
    <w:p w14:paraId="71B9088D" w14:textId="2B137750" w:rsidR="00292C19" w:rsidRPr="00650DE1" w:rsidRDefault="003F64BF" w:rsidP="00650DE1">
      <w:pPr>
        <w:jc w:val="both"/>
        <w:rPr>
          <w:rFonts w:cstheme="minorHAnsi"/>
          <w:szCs w:val="28"/>
          <w:lang w:val="en-US"/>
        </w:rPr>
      </w:pPr>
      <w:r w:rsidRPr="00650DE1">
        <w:rPr>
          <w:rFonts w:cstheme="minorHAnsi"/>
          <w:lang w:val="en-US"/>
        </w:rPr>
        <w:t xml:space="preserve">A central function of the brain is sensory processing, </w:t>
      </w:r>
      <w:proofErr w:type="gramStart"/>
      <w:r w:rsidRPr="00650DE1">
        <w:rPr>
          <w:rFonts w:cstheme="minorHAnsi"/>
          <w:lang w:val="en-US"/>
        </w:rPr>
        <w:t>i.e.</w:t>
      </w:r>
      <w:proofErr w:type="gramEnd"/>
      <w:r w:rsidRPr="00650DE1">
        <w:rPr>
          <w:rFonts w:cstheme="minorHAnsi"/>
          <w:lang w:val="en-US"/>
        </w:rPr>
        <w:t xml:space="preserve"> the translation of input to neural representations. </w:t>
      </w:r>
      <w:bookmarkStart w:id="0" w:name="_Hlk50974371"/>
      <w:r w:rsidRPr="00650DE1">
        <w:rPr>
          <w:rFonts w:cstheme="minorHAnsi"/>
          <w:lang w:val="en-US"/>
        </w:rPr>
        <w:t>Sensory</w:t>
      </w:r>
      <w:r w:rsidRPr="00650DE1">
        <w:rPr>
          <w:rFonts w:cstheme="minorHAnsi"/>
          <w:szCs w:val="28"/>
          <w:lang w:val="en-US"/>
        </w:rPr>
        <w:t xml:space="preserve"> processing serves as a pre-attentive input filter by amplifying the neural representations of salient stimuli and weakening the neural representations of irrelevant stimuli, also known as sensory selectivity </w:t>
      </w:r>
      <w:bookmarkEnd w:id="0"/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&lt;EndNote&gt;&lt;Cite&gt;&lt;Author&gt;Mather&lt;/Author&gt;&lt;Year&gt;2016&lt;/Year&gt;&lt;RecNum&gt;1402&lt;/RecNum&gt;&lt;DisplayText&gt;[1]&lt;/DisplayText&gt;&lt;record&gt;&lt;rec-number&gt;1402&lt;/rec-number&gt;&lt;foreign-keys&gt;&lt;key app="EN" db-id="aeeaxtxrew2p0ve052upzpaieavt0s02drvf" timestamp="1626437593"&gt;1402&lt;/key&gt;&lt;/foreign-keys&gt;&lt;ref-type name="Journal Article"&gt;17&lt;/ref-type&gt;&lt;contributors&gt;&lt;authors&gt;&lt;author&gt;Mather, Mara&lt;/author&gt;&lt;author&gt;Clewett, David&lt;/author&gt;&lt;author&gt;Sakaki, Michiko&lt;/author&gt;&lt;author&gt;Harley, Carolyn W.&lt;/author&gt;&lt;/authors&gt;&lt;/contributors&gt;&lt;titles&gt;&lt;title&gt;Norepinephrine ignites local hotspots of neuronal excitation: How arousal amplifies selectivity in perception and memory&lt;/title&gt;&lt;secondary-title&gt;Behavioral and Brain Sciences&lt;/secondary-title&gt;&lt;alt-title&gt;Behav Brain Sci&lt;/alt-title&gt;&lt;/titles&gt;&lt;periodical&gt;&lt;full-title&gt;Behavioral and brain sciences&lt;/full-title&gt;&lt;/periodical&gt;&lt;pages&gt;e200-e200&lt;/pages&gt;&lt;volume&gt;39&lt;/volume&gt;&lt;edition&gt;07/01&lt;/edition&gt;&lt;keywords&gt;&lt;keyword&gt;arousal&lt;/keyword&gt;&lt;keyword&gt;attention&lt;/keyword&gt;&lt;keyword&gt;emotion&lt;/keyword&gt;&lt;keyword&gt;locus coeruleus&lt;/keyword&gt;&lt;keyword&gt;long-term consolidation&lt;/keyword&gt;&lt;keyword&gt;memory&lt;/keyword&gt;&lt;keyword&gt;norepinephrine&lt;/keyword&gt;&lt;keyword&gt;perception&lt;/keyword&gt;&lt;keyword&gt;Arousal/*physiology&lt;/keyword&gt;&lt;keyword&gt;*Attention&lt;/keyword&gt;&lt;keyword&gt;Humans&lt;/keyword&gt;&lt;keyword&gt;*Memory&lt;/keyword&gt;&lt;keyword&gt;Norepinephrine/*physiology&lt;/keyword&gt;&lt;/keywords&gt;&lt;dates&gt;&lt;year&gt;2016&lt;/year&gt;&lt;/dates&gt;&lt;isbn&gt;1469-1825&amp;#xD;0140-525X&lt;/isbn&gt;&lt;accession-num&gt;26126507&lt;/accession-num&gt;&lt;urls&gt;&lt;related-urls&gt;&lt;url&gt;https://www.ncbi.nlm.nih.gov/pubmed/26126507&lt;/url&gt;&lt;url&gt;https://www.ncbi.nlm.nih.gov/pmc/articles/PMC5830137/&lt;/url&gt;&lt;/related-urls&gt;&lt;/urls&gt;&lt;electronic-resource-num&gt;10.1017/S0140525X15000667&lt;/electronic-resource-num&gt;&lt;remote-database-name&gt;PubMed&lt;/remote-database-name&gt;&lt;language&gt;eng&lt;/language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[1]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 xml:space="preserve">. Sensory selectivity raised research interest with the latest version of </w:t>
      </w:r>
      <w:bookmarkStart w:id="1" w:name="_Hlk50983190"/>
      <w:r w:rsidRPr="00650DE1">
        <w:rPr>
          <w:rFonts w:cstheme="minorHAnsi"/>
          <w:szCs w:val="28"/>
          <w:lang w:val="en-US"/>
        </w:rPr>
        <w:t xml:space="preserve">the Diagnostic and Statistical Manual of Mental Disorders </w:t>
      </w:r>
      <w:bookmarkEnd w:id="1"/>
      <w:r w:rsidRPr="00650DE1">
        <w:rPr>
          <w:rFonts w:cstheme="minorHAnsi"/>
          <w:szCs w:val="28"/>
          <w:lang w:val="en-US"/>
        </w:rPr>
        <w:t>(DSM-5) that introduced altered sensory reactivity as ASD symptom.</w:t>
      </w:r>
    </w:p>
    <w:p w14:paraId="1E07C58B" w14:textId="6ECFA78B" w:rsidR="003F64BF" w:rsidRPr="00650DE1" w:rsidRDefault="003F64BF" w:rsidP="00650DE1">
      <w:pPr>
        <w:jc w:val="both"/>
        <w:rPr>
          <w:rFonts w:cstheme="minorHAnsi"/>
          <w:szCs w:val="28"/>
          <w:lang w:val="en-US"/>
        </w:rPr>
      </w:pPr>
      <w:r w:rsidRPr="00650DE1">
        <w:rPr>
          <w:rFonts w:cstheme="minorHAnsi"/>
          <w:szCs w:val="28"/>
          <w:lang w:val="en-US"/>
        </w:rPr>
        <w:t xml:space="preserve">Sensory selectivity has primarily been investigated by electroencephalography (EEG). Event-related potentials (ERPs) can be recorded during an oddball task that infrequently presents deviating and thus salient stimuli (“oddballs”) in a series of frequent stimuli. The resulting P3b component is associated with contextual updating </w:t>
      </w:r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&lt;EndNote&gt;&lt;Cite&gt;&lt;Author&gt;Polich&lt;/Author&gt;&lt;Year&gt;2007&lt;/Year&gt;&lt;RecNum&gt;1308&lt;/RecNum&gt;&lt;DisplayText&gt;[2]&lt;/DisplayText&gt;&lt;record&gt;&lt;rec-number&gt;1308&lt;/rec-number&gt;&lt;foreign-keys&gt;&lt;key app="EN" db-id="aeeaxtxrew2p0ve052upzpaieavt0s02drvf" timestamp="1626437415"&gt;1308&lt;/key&gt;&lt;/foreign-keys&gt;&lt;ref-type name="Journal Article"&gt;17&lt;/ref-type&gt;&lt;contributors&gt;&lt;authors&gt;&lt;author&gt;Polich, John&lt;/author&gt;&lt;/authors&gt;&lt;/contributors&gt;&lt;titles&gt;&lt;title&gt;Updating P300: an integrative theory of P3a and P3b&lt;/title&gt;&lt;secondary-title&gt;Clinical neurophysiology&lt;/secondary-title&gt;&lt;/titles&gt;&lt;periodical&gt;&lt;full-title&gt;Clinical neurophysiology&lt;/full-title&gt;&lt;/periodical&gt;&lt;pages&gt;2128-2148&lt;/pages&gt;&lt;volume&gt;118&lt;/volume&gt;&lt;number&gt;10&lt;/number&gt;&lt;dates&gt;&lt;year&gt;2007&lt;/year&gt;&lt;/dates&gt;&lt;isbn&gt;1388-2457&lt;/isbn&gt;&lt;urls&gt;&lt;/urls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[2]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 xml:space="preserve">, whereas the </w:t>
      </w:r>
      <w:bookmarkStart w:id="2" w:name="_Hlk50977308"/>
      <w:r w:rsidRPr="00650DE1">
        <w:rPr>
          <w:rFonts w:cstheme="minorHAnsi"/>
          <w:szCs w:val="28"/>
          <w:lang w:val="en-US"/>
        </w:rPr>
        <w:t xml:space="preserve">resulting Mismatch Negativity (MMN) </w:t>
      </w:r>
      <w:bookmarkEnd w:id="2"/>
      <w:r w:rsidRPr="00650DE1">
        <w:rPr>
          <w:rFonts w:cstheme="minorHAnsi"/>
          <w:szCs w:val="28"/>
          <w:lang w:val="en-US"/>
        </w:rPr>
        <w:t xml:space="preserve">is associated with auditory change detection </w:t>
      </w:r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&lt;EndNote&gt;&lt;Cite&gt;&lt;Author&gt;Schwartz&lt;/Author&gt;&lt;Year&gt;2018&lt;/Year&gt;&lt;RecNum&gt;1442&lt;/RecNum&gt;&lt;DisplayText&gt;[3]&lt;/DisplayText&gt;&lt;record&gt;&lt;rec-number&gt;1442&lt;/rec-number&gt;&lt;foreign-keys&gt;&lt;key app="EN" db-id="aeeaxtxrew2p0ve052upzpaieavt0s02drvf" timestamp="1626437734"&gt;1442&lt;/key&gt;&lt;/foreign-keys&gt;&lt;ref-type name="Journal Article"&gt;17&lt;/ref-type&gt;&lt;contributors&gt;&lt;authors&gt;&lt;author&gt;Schwartz, Sophie&lt;/author&gt;&lt;author&gt;Shinn-Cunningham, Barbara&lt;/author&gt;&lt;author&gt;Tager-Flusberg, Helen&lt;/author&gt;&lt;/authors&gt;&lt;/contributors&gt;&lt;titles&gt;&lt;title&gt;Meta-analysis and systematic review of the literature characterizing auditory mismatch negativity in individuals with autism&lt;/title&gt;&lt;secondary-title&gt;Neuroscience &amp;amp; Biobehavioral Reviews&lt;/secondary-title&gt;&lt;/titles&gt;&lt;periodical&gt;&lt;full-title&gt;Neuroscience &amp;amp; Biobehavioral Reviews&lt;/full-title&gt;&lt;/periodical&gt;&lt;pages&gt;106-117&lt;/pages&gt;&lt;volume&gt;87&lt;/volume&gt;&lt;dates&gt;&lt;year&gt;2018&lt;/year&gt;&lt;/dates&gt;&lt;isbn&gt;0149-7634&lt;/isbn&gt;&lt;urls&gt;&lt;/urls&gt;&lt;/record&gt;&lt;/Cite&gt;&lt;/EndNote&gt;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[3]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 xml:space="preserve">. In ASD, altered sensory selectivity has been indicated in meta-analyses by attenuated P3b amplitude to visual/auditory oddballs and MMN to non-speech auditory oddballs </w:t>
      </w:r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&lt;EndNote&gt;&lt;Cite&gt;&lt;Author&gt;Cui&lt;/Author&gt;&lt;Year&gt;2016&lt;/Year&gt;&lt;RecNum&gt;444&lt;/RecNum&gt;&lt;DisplayText&gt;[3, 4]&lt;/DisplayText&gt;&lt;record&gt;&lt;rec-number&gt;444&lt;/rec-number&gt;&lt;foreign-keys&gt;&lt;key app="EN" db-id="aeeaxtxrew2p0ve052upzpaieavt0s02drvf" timestamp="1626428760"&gt;444&lt;/key&gt;&lt;/foreign-keys&gt;&lt;ref-type name="Journal Article"&gt;17&lt;/ref-type&gt;&lt;contributors&gt;&lt;authors&gt;&lt;author&gt;Cui, Tingkai&lt;/author&gt;&lt;author&gt;Wang, Peizhong Peter&lt;/author&gt;&lt;author&gt;Liu, Shengxin&lt;/author&gt;&lt;author&gt;Zhang, Xin&lt;/author&gt;&lt;/authors&gt;&lt;/contributors&gt;&lt;titles&gt;&lt;title&gt;P300 amplitude and latency in autism spectrum disorder: a meta-analysis&lt;/title&gt;&lt;secondary-title&gt;European Child &amp;amp; Adolescent Psychiatry&lt;/secondary-title&gt;&lt;/titles&gt;&lt;periodical&gt;&lt;full-title&gt;European Child &amp;amp; Adolescent Psychiatry&lt;/full-title&gt;&lt;abbr-1&gt;European Child &amp;amp; Adolescent Psychiatry&lt;/abbr-1&gt;&lt;/periodical&gt;&lt;pages&gt;1-14&lt;/pages&gt;&lt;dates&gt;&lt;year&gt;2016&lt;/year&gt;&lt;/dates&gt;&lt;isbn&gt;1435-165X&lt;/isbn&gt;&lt;label&gt;Cui2016&lt;/label&gt;&lt;work-type&gt;journal article&lt;/work-type&gt;&lt;urls&gt;&lt;related-urls&gt;&lt;url&gt;http://dx.doi.org/10.1007/s00787-016-0880-z&lt;/url&gt;&lt;/related-urls&gt;&lt;/urls&gt;&lt;electronic-resource-num&gt;10.1007/s00787-016-0880-z&lt;/electronic-resource-num&gt;&lt;/record&gt;&lt;/Cite&gt;&lt;Cite&gt;&lt;Author&gt;Schwartz&lt;/Author&gt;&lt;Year&gt;2018&lt;/Year&gt;&lt;RecNum&gt;1442&lt;/RecNum&gt;&lt;record&gt;&lt;rec-number&gt;1442&lt;/rec-number&gt;&lt;foreign-keys&gt;&lt;key app="EN" db-id="aeeaxtxrew2p0ve052upzpaieavt0s02drvf" timestamp="1626437734"&gt;1442&lt;/key&gt;&lt;/foreign-keys&gt;&lt;ref-type name="Journal Article"&gt;17&lt;/ref-type&gt;&lt;contributors&gt;&lt;authors&gt;&lt;author&gt;Schwartz, Sophie&lt;/author&gt;&lt;author&gt;Shinn-Cunningham, Barbara&lt;/author&gt;&lt;author&gt;Tager-Flusberg, Helen&lt;/author&gt;&lt;/authors&gt;&lt;/contributors&gt;&lt;titles&gt;&lt;title&gt;Meta-analysis and systematic review of the literature characterizing auditory mismatch negativity in individuals with autism&lt;/title&gt;&lt;secondary-title&gt;Neuroscience &amp;amp; Biobehavioral Reviews&lt;/secondary-title&gt;&lt;/titles&gt;&lt;periodical&gt;&lt;full-title&gt;Neuroscience &amp;amp; Biobehavioral Reviews&lt;/full-title&gt;&lt;/periodical&gt;&lt;pages&gt;106-117&lt;/pages&gt;&lt;volume&gt;87&lt;/volume&gt;&lt;dates&gt;&lt;year&gt;2018&lt;/year&gt;&lt;/dates&gt;&lt;isbn&gt;0149-7634&lt;/isbn&gt;&lt;urls&gt;&lt;/urls&gt;&lt;/record&gt;&lt;/Cite&gt;&lt;/EndNote&gt;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[3, 4]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 xml:space="preserve">. In addition, some studies reported attenuated neurophysiological habituation to frequent stimuli </w:t>
      </w:r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&lt;EndNote&gt;&lt;Cite&gt;&lt;Author&gt;Guiraud&lt;/Author&gt;&lt;Year&gt;2011&lt;/Year&gt;&lt;RecNum&gt;1385&lt;/RecNum&gt;&lt;DisplayText&gt;[5, 6]&lt;/DisplayText&gt;&lt;record&gt;&lt;rec-number&gt;1385&lt;/rec-number&gt;&lt;foreign-keys&gt;&lt;key app="EN" db-id="aeeaxtxrew2p0ve052upzpaieavt0s02drvf" timestamp="1626437537"&gt;1385&lt;/key&gt;&lt;/foreign-keys&gt;&lt;ref-type name="Journal Article"&gt;17&lt;/ref-type&gt;&lt;contributors&gt;&lt;authors&gt;&lt;author&gt;Guiraud, Jeanne A&lt;/author&gt;&lt;author&gt;Kushnerenko, Elena&lt;/author&gt;&lt;author&gt;Tomalski, Przemyslaw&lt;/author&gt;&lt;author&gt;Davies, Kim&lt;/author&gt;&lt;author&gt;Ribeiro, Helena&lt;/author&gt;&lt;author&gt;Johnson, Mark H&lt;/author&gt;&lt;author&gt;BASIS Team&lt;/author&gt;&lt;/authors&gt;&lt;/contributors&gt;&lt;titles&gt;&lt;title&gt;Differential habituation to repeated sounds in infants at high risk for autism&lt;/title&gt;&lt;secondary-title&gt;Neuroreport&lt;/secondary-title&gt;&lt;/titles&gt;&lt;periodical&gt;&lt;full-title&gt;NeuroReport&lt;/full-title&gt;&lt;/periodical&gt;&lt;pages&gt;845-849&lt;/pages&gt;&lt;volume&gt;22&lt;/volume&gt;&lt;number&gt;16&lt;/number&gt;&lt;dates&gt;&lt;year&gt;2011&lt;/year&gt;&lt;/dates&gt;&lt;isbn&gt;0959-4965&lt;/isbn&gt;&lt;urls&gt;&lt;/urls&gt;&lt;/record&gt;&lt;/Cite&gt;&lt;Cite&gt;&lt;Author&gt;Kolesnik&lt;/Author&gt;&lt;Year&gt;2019&lt;/Year&gt;&lt;RecNum&gt;1295&lt;/RecNum&gt;&lt;record&gt;&lt;rec-number&gt;1295&lt;/rec-number&gt;&lt;foreign-keys&gt;&lt;key app="EN" db-id="aeeaxtxrew2p0ve052upzpaieavt0s02drvf" timestamp="1626437414"&gt;1295&lt;/key&gt;&lt;/foreign-keys&gt;&lt;ref-type name="Journal Article"&gt;17&lt;/ref-type&gt;&lt;contributors&gt;&lt;authors&gt;&lt;author&gt;Kolesnik, Anna&lt;/author&gt;&lt;author&gt;Ali, Jannath Begum&lt;/author&gt;&lt;author&gt;Gliga, Teodora&lt;/author&gt;&lt;author&gt;Guiraud, Jeanne&lt;/author&gt;&lt;author&gt;Charman, Tony&lt;/author&gt;&lt;author&gt;Johnson, Mark H&lt;/author&gt;&lt;author&gt;Jones, Emily JH&lt;/author&gt;&lt;/authors&gt;&lt;/contributors&gt;&lt;titles&gt;&lt;title&gt;Increased cortical reactivity to repeated tones at 8 months in infants with later ASD&lt;/title&gt;&lt;secondary-title&gt;Translational psychiatry&lt;/secondary-title&gt;&lt;/titles&gt;&lt;periodical&gt;&lt;full-title&gt;Translational psychiatry&lt;/full-title&gt;&lt;/periodical&gt;&lt;pages&gt;1-11&lt;/pages&gt;&lt;volume&gt;9&lt;/volume&gt;&lt;number&gt;1&lt;/number&gt;&lt;dates&gt;&lt;year&gt;2019&lt;/year&gt;&lt;/dates&gt;&lt;isbn&gt;2158-3188&lt;/isbn&gt;&lt;urls&gt;&lt;/urls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[5, 6]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>.</w:t>
      </w:r>
      <w:r w:rsidRPr="00650DE1">
        <w:rPr>
          <w:rFonts w:cstheme="minorHAnsi"/>
          <w:szCs w:val="28"/>
          <w:lang w:val="en-US"/>
        </w:rPr>
        <w:t xml:space="preserve"> </w:t>
      </w:r>
      <w:r w:rsidRPr="00650DE1">
        <w:rPr>
          <w:rFonts w:cstheme="minorHAnsi"/>
          <w:szCs w:val="28"/>
          <w:lang w:val="en-US"/>
        </w:rPr>
        <w:t>Together, these findings suggest decreased sensory selectivity to salient stimuli and increased sensory selectivity to frequent stimuli in ASD.</w:t>
      </w:r>
    </w:p>
    <w:p w14:paraId="7BDFD056" w14:textId="3DE9997F" w:rsidR="003F64BF" w:rsidRDefault="003F64BF" w:rsidP="00650DE1">
      <w:pPr>
        <w:jc w:val="both"/>
        <w:rPr>
          <w:rFonts w:cstheme="minorHAnsi"/>
          <w:lang w:val="en-GB"/>
        </w:rPr>
      </w:pPr>
      <w:r w:rsidRPr="00650DE1">
        <w:rPr>
          <w:rFonts w:cstheme="minorHAnsi"/>
          <w:szCs w:val="28"/>
          <w:lang w:val="en-US"/>
        </w:rPr>
        <w:t xml:space="preserve">Sensory selectivity is regulated by neurotransmitters released via brainstem neuro-modulatory systems </w:t>
      </w:r>
      <w:r w:rsidRPr="00650DE1">
        <w:rPr>
          <w:rFonts w:cstheme="minorHAnsi"/>
          <w:szCs w:val="28"/>
          <w:lang w:val="en-US"/>
        </w:rPr>
        <w:fldChar w:fldCharType="begin"/>
      </w:r>
      <w:r w:rsidR="00C43736">
        <w:rPr>
          <w:rFonts w:cstheme="minorHAnsi"/>
          <w:szCs w:val="28"/>
          <w:lang w:val="en-US"/>
        </w:rPr>
        <w:instrText xml:space="preserve"> ADDIN EN.CITE &lt;EndNote&gt;&lt;Cite&gt;&lt;Author&gt;Jacob&lt;/Author&gt;&lt;Year&gt;2018&lt;/Year&gt;&lt;RecNum&gt;1305&lt;/RecNum&gt;&lt;DisplayText&gt;[7]&lt;/DisplayText&gt;&lt;record&gt;&lt;rec-number&gt;1305&lt;/rec-number&gt;&lt;foreign-keys&gt;&lt;key app="EN" db-id="aeeaxtxrew2p0ve052upzpaieavt0s02drvf" timestamp="1626437415"&gt;1305&lt;/key&gt;&lt;/foreign-keys&gt;&lt;ref-type name="Journal Article"&gt;17&lt;/ref-type&gt;&lt;contributors&gt;&lt;authors&gt;&lt;author&gt;Jacob, Simon N&lt;/author&gt;&lt;author&gt;Nienborg, Hendrikje&lt;/author&gt;&lt;/authors&gt;&lt;/contributors&gt;&lt;titles&gt;&lt;title&gt;Monoaminergic neuromodulation of sensory processing&lt;/title&gt;&lt;secondary-title&gt;Frontiers in neural circuits&lt;/secondary-title&gt;&lt;/titles&gt;&lt;periodical&gt;&lt;full-title&gt;Frontiers in neural circuits&lt;/full-title&gt;&lt;/periodical&gt;&lt;pages&gt;51&lt;/pages&gt;&lt;volume&gt;12&lt;/volume&gt;&lt;dates&gt;&lt;year&gt;2018&lt;/year&gt;&lt;/dates&gt;&lt;isbn&gt;1662-5110&lt;/isbn&gt;&lt;urls&gt;&lt;/urls&gt;&lt;/record&gt;&lt;/Cite&gt;&lt;/EndNote&gt;</w:instrText>
      </w:r>
      <w:r w:rsidRPr="00650DE1">
        <w:rPr>
          <w:rFonts w:cstheme="minorHAnsi"/>
          <w:szCs w:val="28"/>
          <w:lang w:val="en-US"/>
        </w:rPr>
        <w:fldChar w:fldCharType="separate"/>
      </w:r>
      <w:r w:rsidR="00C43736">
        <w:rPr>
          <w:rFonts w:cstheme="minorHAnsi"/>
          <w:noProof/>
          <w:szCs w:val="28"/>
          <w:lang w:val="en-US"/>
        </w:rPr>
        <w:t>[7]</w:t>
      </w:r>
      <w:r w:rsidRPr="00650DE1">
        <w:rPr>
          <w:rFonts w:cstheme="minorHAnsi"/>
          <w:szCs w:val="28"/>
          <w:lang w:val="en-US"/>
        </w:rPr>
        <w:fldChar w:fldCharType="end"/>
      </w:r>
      <w:r w:rsidRPr="00650DE1">
        <w:rPr>
          <w:rFonts w:cstheme="minorHAnsi"/>
          <w:szCs w:val="28"/>
          <w:lang w:val="en-US"/>
        </w:rPr>
        <w:t xml:space="preserve">. A key mechanism is neural gain adaptation, which is a change in the </w:t>
      </w:r>
      <w:r w:rsidRPr="00650DE1">
        <w:rPr>
          <w:rFonts w:cstheme="minorHAnsi"/>
          <w:lang w:val="en-GB"/>
        </w:rPr>
        <w:t xml:space="preserve">input-output relationship of neuronal firing </w:t>
      </w:r>
      <w:r w:rsidRPr="00650DE1">
        <w:rPr>
          <w:rFonts w:cstheme="minorHAnsi"/>
          <w:lang w:val="en-GB"/>
        </w:rPr>
        <w:fldChar w:fldCharType="begin"/>
      </w:r>
      <w:r w:rsidR="00C43736">
        <w:rPr>
          <w:rFonts w:cstheme="minorHAnsi"/>
          <w:lang w:val="en-GB"/>
        </w:rPr>
        <w:instrText xml:space="preserve"> ADDIN EN.CITE &lt;EndNote&gt;&lt;Cite&gt;&lt;Author&gt;Ferguson&lt;/Author&gt;&lt;Year&gt;2020&lt;/Year&gt;&lt;RecNum&gt;1460&lt;/RecNum&gt;&lt;DisplayText&gt;[8]&lt;/DisplayText&gt;&lt;record&gt;&lt;rec-number&gt;1460&lt;/rec-number&gt;&lt;foreign-keys&gt;&lt;key app="EN" db-id="aeeaxtxrew2p0ve052upzpaieavt0s02drvf" timestamp="1626437775"&gt;1460&lt;/key&gt;&lt;/foreign-keys&gt;&lt;ref-type name="Journal Article"&gt;17&lt;/ref-type&gt;&lt;contributors&gt;&lt;authors&gt;&lt;author&gt;Ferguson, Katie A.&lt;/author&gt;&lt;author&gt;Cardin, Jessica A.&lt;/author&gt;&lt;/authors&gt;&lt;/contributors&gt;&lt;titles&gt;&lt;title&gt;Mechanisms underlying gain modulation in the cortex&lt;/title&gt;&lt;secondary-title&gt;Nature Reviews Neuroscience&lt;/secondary-title&gt;&lt;/titles&gt;&lt;periodical&gt;&lt;full-title&gt;Nature Reviews Neuroscience&lt;/full-title&gt;&lt;/periodical&gt;&lt;pages&gt;80-92&lt;/pages&gt;&lt;volume&gt;21&lt;/volume&gt;&lt;number&gt;2&lt;/number&gt;&lt;dates&gt;&lt;year&gt;2020&lt;/year&gt;&lt;pub-dates&gt;&lt;date&gt;2020/02/01&lt;/date&gt;&lt;/pub-dates&gt;&lt;/dates&gt;&lt;isbn&gt;1471-0048&lt;/isbn&gt;&lt;urls&gt;&lt;related-urls&gt;&lt;url&gt;https://doi.org/10.1038/s41583-019-0253-y&lt;/url&gt;&lt;/related-urls&gt;&lt;/urls&gt;&lt;electronic-resource-num&gt;10.1038/s41583-019-0253-y&lt;/electronic-resource-num&gt;&lt;/record&gt;&lt;/Cite&gt;&lt;/EndNote&gt;</w:instrText>
      </w:r>
      <w:r w:rsidRPr="00650DE1">
        <w:rPr>
          <w:rFonts w:cstheme="minorHAnsi"/>
          <w:lang w:val="en-GB"/>
        </w:rPr>
        <w:fldChar w:fldCharType="separate"/>
      </w:r>
      <w:r w:rsidR="00C43736">
        <w:rPr>
          <w:rFonts w:cstheme="minorHAnsi"/>
          <w:noProof/>
          <w:lang w:val="en-GB"/>
        </w:rPr>
        <w:t>[8]</w:t>
      </w:r>
      <w:r w:rsidRPr="00650DE1">
        <w:rPr>
          <w:rFonts w:cstheme="minorHAnsi"/>
          <w:lang w:val="en-GB"/>
        </w:rPr>
        <w:fldChar w:fldCharType="end"/>
      </w:r>
      <w:r w:rsidRPr="00650DE1">
        <w:rPr>
          <w:rFonts w:cstheme="minorHAnsi"/>
          <w:lang w:val="en-GB"/>
        </w:rPr>
        <w:t xml:space="preserve">. </w:t>
      </w:r>
      <w:r w:rsidRPr="00650DE1">
        <w:rPr>
          <w:rFonts w:cstheme="minorHAnsi"/>
          <w:szCs w:val="28"/>
          <w:lang w:val="en-US"/>
        </w:rPr>
        <w:t xml:space="preserve">The Locus-Coeruleus-Norepinephrine (LC-NE) system </w:t>
      </w:r>
      <w:r w:rsidRPr="00650DE1">
        <w:rPr>
          <w:rFonts w:cstheme="minorHAnsi"/>
          <w:lang w:val="en-GB"/>
        </w:rPr>
        <w:t xml:space="preserve">induces a decrease of spontaneous and an increase of input-driven neuronal firing via norepinephrine (NE, figure </w:t>
      </w:r>
      <w:r w:rsidRPr="00650DE1">
        <w:rPr>
          <w:rFonts w:cstheme="minorHAnsi"/>
          <w:lang w:val="en-GB"/>
        </w:rPr>
        <w:lastRenderedPageBreak/>
        <w:t xml:space="preserve">1) </w:t>
      </w:r>
      <w:r w:rsidRPr="00650DE1">
        <w:rPr>
          <w:rFonts w:cstheme="minorHAnsi"/>
          <w:lang w:val="en-GB"/>
        </w:rPr>
        <w:fldChar w:fldCharType="begin"/>
      </w:r>
      <w:r w:rsidR="00C43736">
        <w:rPr>
          <w:rFonts w:cstheme="minorHAnsi"/>
          <w:lang w:val="en-GB"/>
        </w:rPr>
        <w:instrText xml:space="preserve"> ADDIN EN.CITE &lt;EndNote&gt;&lt;Cite&gt;&lt;Author&gt;Thiele&lt;/Author&gt;&lt;Year&gt;2018&lt;/Year&gt;&lt;RecNum&gt;1396&lt;/RecNum&gt;&lt;DisplayText&gt;[9]&lt;/DisplayText&gt;&lt;record&gt;&lt;rec-number&gt;1396&lt;/rec-number&gt;&lt;foreign-keys&gt;&lt;key app="EN" db-id="aeeaxtxrew2p0ve052upzpaieavt0s02drvf" timestamp="1626437572"&gt;1396&lt;/key&gt;&lt;/foreign-keys&gt;&lt;ref-type name="Journal Article"&gt;17&lt;/ref-type&gt;&lt;contributors&gt;&lt;authors&gt;&lt;author&gt;Thiele, Alexander&lt;/author&gt;&lt;author&gt;Bellgrove, Mark A&lt;/author&gt;&lt;/authors&gt;&lt;/contributors&gt;&lt;titles&gt;&lt;title&gt;Neuromodulation of attention&lt;/title&gt;&lt;secondary-title&gt;Neuron&lt;/secondary-title&gt;&lt;/titles&gt;&lt;periodical&gt;&lt;full-title&gt;Neuron&lt;/full-title&gt;&lt;/periodical&gt;&lt;pages&gt;769-785&lt;/pages&gt;&lt;volume&gt;97&lt;/volume&gt;&lt;number&gt;4&lt;/number&gt;&lt;dates&gt;&lt;year&gt;2018&lt;/year&gt;&lt;/dates&gt;&lt;isbn&gt;0896-6273&lt;/isbn&gt;&lt;urls&gt;&lt;/urls&gt;&lt;electronic-resource-num&gt;10.1016/j.neuron.2018.01.008&lt;/electronic-resource-num&gt;&lt;/record&gt;&lt;/Cite&gt;&lt;/EndNote&gt;</w:instrText>
      </w:r>
      <w:r w:rsidRPr="00650DE1">
        <w:rPr>
          <w:rFonts w:cstheme="minorHAnsi"/>
          <w:lang w:val="en-GB"/>
        </w:rPr>
        <w:fldChar w:fldCharType="separate"/>
      </w:r>
      <w:r w:rsidR="00C43736">
        <w:rPr>
          <w:rFonts w:cstheme="minorHAnsi"/>
          <w:noProof/>
          <w:lang w:val="en-GB"/>
        </w:rPr>
        <w:t>[9]</w:t>
      </w:r>
      <w:r w:rsidRPr="00650DE1">
        <w:rPr>
          <w:rFonts w:cstheme="minorHAnsi"/>
          <w:lang w:val="en-GB"/>
        </w:rPr>
        <w:fldChar w:fldCharType="end"/>
      </w:r>
      <w:r w:rsidRPr="00650DE1">
        <w:rPr>
          <w:rFonts w:cstheme="minorHAnsi"/>
          <w:lang w:val="en-GB"/>
        </w:rPr>
        <w:t>. This unique effect on neural gain adaptation is specific to LC-</w:t>
      </w:r>
      <w:r w:rsidRPr="00650DE1">
        <w:rPr>
          <w:rFonts w:cstheme="minorHAnsi"/>
          <w:lang w:val="en-US"/>
        </w:rPr>
        <w:t xml:space="preserve"> </w:t>
      </w:r>
      <w:r w:rsidRPr="00650DE1">
        <w:rPr>
          <w:rFonts w:cstheme="minorHAnsi"/>
          <w:lang w:val="en-GB"/>
        </w:rPr>
        <w:t>NE activity as it increases the signal-to-noise ratio in synaptic transmission (‘high gain’) [11, 12]. High gain is expected to cause a positive feedback loop of NE and glutamate release in local circuits that amplifies sensory processing of salient stimuli [4]. Thus, LC-NE activity causes high gain in response to salient stimuli, which provides an underlying mechanism of sensory selectivity on the cortical neuronal level [13].</w:t>
      </w:r>
      <w:r w:rsidRPr="00650DE1">
        <w:rPr>
          <w:rFonts w:cstheme="minorHAnsi"/>
          <w:lang w:val="en-GB"/>
        </w:rPr>
        <w:t xml:space="preserve"> </w:t>
      </w:r>
    </w:p>
    <w:p w14:paraId="56515503" w14:textId="77777777" w:rsidR="003436C3" w:rsidRPr="003436C3" w:rsidRDefault="003436C3" w:rsidP="003436C3">
      <w:pPr>
        <w:keepNext/>
        <w:spacing w:after="0" w:line="288" w:lineRule="auto"/>
        <w:jc w:val="both"/>
        <w:rPr>
          <w:rFonts w:ascii="Arial" w:eastAsia="Times New Roman" w:hAnsi="Arial" w:cs="Times New Roman"/>
          <w:szCs w:val="24"/>
          <w:lang w:eastAsia="de-DE"/>
        </w:rPr>
      </w:pPr>
      <w:r w:rsidRPr="003436C3">
        <w:rPr>
          <w:rFonts w:ascii="Arial" w:eastAsia="Times New Roman" w:hAnsi="Arial" w:cs="Times New Roman"/>
          <w:noProof/>
          <w:szCs w:val="24"/>
          <w:lang w:val="en-US"/>
        </w:rPr>
        <w:drawing>
          <wp:inline distT="0" distB="0" distL="0" distR="0" wp14:anchorId="28033171" wp14:editId="1D8C7C91">
            <wp:extent cx="5864225" cy="2254250"/>
            <wp:effectExtent l="19050" t="19050" r="3175" b="0"/>
            <wp:docPr id="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542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BFBFB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937429D" w14:textId="51BA5E8A" w:rsidR="003436C3" w:rsidRPr="003436C3" w:rsidRDefault="003436C3" w:rsidP="003436C3">
      <w:pPr>
        <w:spacing w:before="120" w:after="120" w:line="288" w:lineRule="auto"/>
        <w:jc w:val="both"/>
        <w:rPr>
          <w:rFonts w:ascii="Arial" w:eastAsia="Times New Roman" w:hAnsi="Arial" w:cs="Times New Roman"/>
          <w:bCs/>
          <w:i/>
          <w:sz w:val="18"/>
          <w:szCs w:val="20"/>
          <w:lang w:val="fr-FR" w:eastAsia="de-DE"/>
        </w:rPr>
      </w:pP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t xml:space="preserve">Figure </w:t>
      </w: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fldChar w:fldCharType="begin"/>
      </w: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instrText xml:space="preserve"> SEQ Figure \* ARABIC </w:instrText>
      </w: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fldChar w:fldCharType="separate"/>
      </w:r>
      <w:r w:rsidR="007B58A1">
        <w:rPr>
          <w:rFonts w:ascii="Arial" w:eastAsia="Times New Roman" w:hAnsi="Arial" w:cs="Times New Roman"/>
          <w:b/>
          <w:bCs/>
          <w:i/>
          <w:noProof/>
          <w:sz w:val="18"/>
          <w:szCs w:val="20"/>
          <w:lang w:val="en-US" w:eastAsia="de-DE"/>
        </w:rPr>
        <w:t>1</w:t>
      </w: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fldChar w:fldCharType="end"/>
      </w:r>
      <w:r w:rsidRPr="003436C3">
        <w:rPr>
          <w:rFonts w:ascii="Arial" w:eastAsia="Times New Roman" w:hAnsi="Arial" w:cs="Times New Roman"/>
          <w:b/>
          <w:bCs/>
          <w:i/>
          <w:sz w:val="18"/>
          <w:szCs w:val="20"/>
          <w:lang w:val="en-US" w:eastAsia="de-DE"/>
        </w:rPr>
        <w:t>.</w:t>
      </w:r>
      <w:r w:rsidRPr="003436C3">
        <w:rPr>
          <w:rFonts w:ascii="Arial" w:eastAsia="Times New Roman" w:hAnsi="Arial" w:cs="Times New Roman"/>
          <w:bCs/>
          <w:i/>
          <w:sz w:val="18"/>
          <w:szCs w:val="20"/>
          <w:lang w:val="en-US" w:eastAsia="de-DE"/>
        </w:rPr>
        <w:t xml:space="preserve"> A. The Locus-Coeruleus (LC, red dot cluster) in the macaque brain and its projections that provide cortical norepinephrine (NE) and constitute the LC-NE system (Aston-Jones &amp; Cohen 2005). B. Change in neural gain adaptation by phasic LC-NE activity (‘high gain’). </w:t>
      </w:r>
      <w:r w:rsidRPr="003436C3">
        <w:rPr>
          <w:rFonts w:ascii="Arial" w:eastAsia="Times New Roman" w:hAnsi="Arial" w:cs="Times New Roman"/>
          <w:bCs/>
          <w:i/>
          <w:sz w:val="18"/>
          <w:szCs w:val="20"/>
          <w:lang w:val="fr-FR" w:eastAsia="de-DE"/>
        </w:rPr>
        <w:t>X-axis = neuronal input, Y-</w:t>
      </w:r>
      <w:proofErr w:type="gramStart"/>
      <w:r w:rsidRPr="003436C3">
        <w:rPr>
          <w:rFonts w:ascii="Arial" w:eastAsia="Times New Roman" w:hAnsi="Arial" w:cs="Times New Roman"/>
          <w:bCs/>
          <w:i/>
          <w:sz w:val="18"/>
          <w:szCs w:val="20"/>
          <w:lang w:val="fr-FR" w:eastAsia="de-DE"/>
        </w:rPr>
        <w:t>axis:</w:t>
      </w:r>
      <w:proofErr w:type="gramEnd"/>
      <w:r w:rsidRPr="003436C3">
        <w:rPr>
          <w:rFonts w:ascii="Arial" w:eastAsia="Times New Roman" w:hAnsi="Arial" w:cs="Times New Roman"/>
          <w:bCs/>
          <w:i/>
          <w:sz w:val="18"/>
          <w:szCs w:val="20"/>
          <w:lang w:val="fr-FR" w:eastAsia="de-DE"/>
        </w:rPr>
        <w:t xml:space="preserve"> neuronal output (Eldar et al. 2013). </w:t>
      </w:r>
    </w:p>
    <w:p w14:paraId="6FA75221" w14:textId="77777777" w:rsidR="003436C3" w:rsidRDefault="003436C3" w:rsidP="00650DE1">
      <w:p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</w:p>
    <w:p w14:paraId="17E36302" w14:textId="51A986DB" w:rsidR="007B4077" w:rsidRDefault="00650DE1" w:rsidP="00650DE1">
      <w:p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 w:rsidRPr="00650DE1">
        <w:rPr>
          <w:rFonts w:eastAsia="Times New Roman" w:cstheme="minorHAnsi"/>
          <w:szCs w:val="24"/>
          <w:lang w:val="en-GB" w:eastAsia="de-DE"/>
        </w:rPr>
        <w:t xml:space="preserve">LC-NE activity </w:t>
      </w:r>
      <w:r>
        <w:rPr>
          <w:rFonts w:eastAsia="Times New Roman" w:cstheme="minorHAnsi"/>
          <w:szCs w:val="24"/>
          <w:lang w:val="en-GB" w:eastAsia="de-DE"/>
        </w:rPr>
        <w:t>is indexed by pupillary response</w:t>
      </w:r>
      <w:r w:rsidR="005D02F4">
        <w:rPr>
          <w:rFonts w:eastAsia="Times New Roman" w:cstheme="minorHAnsi"/>
          <w:szCs w:val="24"/>
          <w:lang w:val="en-GB" w:eastAsia="de-DE"/>
        </w:rPr>
        <w:t xml:space="preserve">s in video-based eye tracking </w:t>
      </w:r>
      <w:r w:rsidR="005D02F4">
        <w:rPr>
          <w:rFonts w:eastAsia="Times New Roman" w:cstheme="minorHAnsi"/>
          <w:szCs w:val="24"/>
          <w:lang w:val="en-GB" w:eastAsia="de-DE"/>
        </w:rPr>
        <w:fldChar w:fldCharType="begin">
          <w:fldData xml:space="preserve">PEVuZE5vdGU+PENpdGU+PEF1dGhvcj5NZWdlbW9udDwvQXV0aG9yPjxZZWFyPjIwMjI8L1llYXI+
PFJlY051bT4xNzM4PC9SZWNOdW0+PERpc3BsYXlUZXh0PlsxMC0xMl08L0Rpc3BsYXlUZXh0Pjxy
ZWNvcmQ+PHJlYy1udW1iZXI+MTczODwvcmVjLW51bWJlcj48Zm9yZWlnbi1rZXlzPjxrZXkgYXBw
PSJFTiIgZGItaWQ9ImFlZWF4dHhyZXcycDB2ZTA1MnVwenBhaWVhdnQwczAyZHJ2ZiIgdGltZXN0
YW1wPSIxNjQ0MjI1ODE0Ij4xNzM4PC9rZXk+PC9mb3JlaWduLWtleXM+PHJlZi10eXBlIG5hbWU9
IkpvdXJuYWwgQXJ0aWNsZSI+MTc8L3JlZi10eXBlPjxjb250cmlidXRvcnM+PGF1dGhvcnM+PGF1
dGhvcj5NZWdlbW9udCwgTWFyaW5lPC9hdXRob3I+PGF1dGhvcj5NY0J1cm5leS1MaW4sIEppbTwv
YXV0aG9yPjxhdXRob3I+WWFuZywgSG9uZ2RpYW48L2F1dGhvcj48L2F1dGhvcnM+PC9jb250cmli
dXRvcnM+PHRpdGxlcz48dGl0bGU+UHVwaWwgZGlhbWV0ZXIgaXMgbm90IGFuIGFjY3VyYXRlIHJl
YWwtdGltZSByZWFkb3V0IG9mIGxvY3VzIGNvZXJ1bGV1cyBhY3Rpdml0eTwvdGl0bGU+PHNlY29u
ZGFyeS10aXRsZT5lTGlmZTwvc2Vjb25kYXJ5LXRpdGxlPjwvdGl0bGVzPjxwZXJpb2RpY2FsPjxm
dWxsLXRpdGxlPmVMaWZlPC9mdWxsLXRpdGxlPjwvcGVyaW9kaWNhbD48cGFnZXM+ZTcwNTEwPC9w
YWdlcz48dm9sdW1lPjExPC92b2x1bWU+PGRhdGVzPjx5ZWFyPjIwMjI8L3llYXI+PC9kYXRlcz48
aXNibj4yMDUwLTA4NFg8L2lzYm4+PHVybHM+PC91cmxzPjwvcmVjb3JkPjwvQ2l0ZT48Q2l0ZT48
QXV0aG9yPkpvc2hpPC9BdXRob3I+PFllYXI+MjAxNjwvWWVhcj48UmVjTnVtPjExMjk8L1JlY051
bT48cmVjb3JkPjxyZWMtbnVtYmVyPjExMjk8L3JlYy1udW1iZXI+PGZvcmVpZ24ta2V5cz48a2V5
IGFwcD0iRU4iIGRiLWlkPSJhZWVheHR4cmV3MnAwdmUwNTJ1cHpwYWllYXZ0MHMwMmRydmYiIHRp
bWVzdGFtcD0iMTYyNjQyOTE2MiI+MTEyOTwva2V5PjwvZm9yZWlnbi1rZXlzPjxyZWYtdHlwZSBu
YW1lPSJKb3VybmFsIEFydGljbGUiPjE3PC9yZWYtdHlwZT48Y29udHJpYnV0b3JzPjxhdXRob3Jz
PjxhdXRob3I+Sm9zaGksIFNpZGRoYXJ0aGE8L2F1dGhvcj48YXV0aG9yPkxpLCBZaW48L2F1dGhv
cj48YXV0aG9yPkthbHdhbmksIFJpc2hpwqBNPC9hdXRob3I+PGF1dGhvcj5Hb2xkLCBKb3NodWHC
oEk8L2F1dGhvcj48L2F1dGhvcnM+PC9jb250cmlidXRvcnM+PHRpdGxlcz48dGl0bGU+UmVsYXRp
b25zaGlwcyBiZXR3ZWVuIFB1cGlsIERpYW1ldGVyIGFuZCBOZXVyb25hbCBBY3Rpdml0eSBpbiB0
aGUgTG9jdXMgQ29lcnVsZXVzLCBDb2xsaWN1bGksIGFuZCBDaW5ndWxhdGUgQ29ydGV4PC90aXRs
ZT48c2Vjb25kYXJ5LXRpdGxlPk5ldXJvbjwvc2Vjb25kYXJ5LXRpdGxlPjwvdGl0bGVzPjxwZXJp
b2RpY2FsPjxmdWxsLXRpdGxlPk5ldXJvbjwvZnVsbC10aXRsZT48L3BlcmlvZGljYWw+PHBhZ2Vz
PjIyMS0yMzQ8L3BhZ2VzPjx2b2x1bWU+ODk8L3ZvbHVtZT48bnVtYmVyPjE8L251bWJlcj48ZGF0
ZXM+PHllYXI+MjAxNjwveWVhcj48L2RhdGVzPjxwdWJsaXNoZXI+RWxzZXZpZXI8L3B1Ymxpc2hl
cj48aXNibj4wODk2LTYyNzM8L2lzYm4+PHVybHM+PHJlbGF0ZWQtdXJscz48dXJsPmh0dHA6Ly9k
eC5kb2kub3JnLzEwLjEwMTYvai5uZXVyb24uMjAxNS4xMS4wMjg8L3VybD48L3JlbGF0ZWQtdXJs
cz48L3VybHM+PGVsZWN0cm9uaWMtcmVzb3VyY2UtbnVtPjEwLjEwMTYvai5uZXVyb24uMjAxNS4x
MS4wMjg8L2VsZWN0cm9uaWMtcmVzb3VyY2UtbnVtPjxhY2Nlc3MtZGF0ZT4yMDE3LzAxLzI0PC9h
Y2Nlc3MtZGF0ZT48L3JlY29yZD48L0NpdGU+PENpdGU+PEF1dGhvcj5NdXJwaHk8L0F1dGhvcj48
WWVhcj4yMDE0PC9ZZWFyPjxSZWNOdW0+MTEyMTwvUmVjTnVtPjxyZWNvcmQ+PHJlYy1udW1iZXI+
MTEyMTwvcmVjLW51bWJlcj48Zm9yZWlnbi1rZXlzPjxrZXkgYXBwPSJFTiIgZGItaWQ9ImFlZWF4
dHhyZXcycDB2ZTA1MnVwenBhaWVhdnQwczAyZHJ2ZiIgdGltZXN0YW1wPSIxNjI2NDI5MTQ5Ij4x
MTIxPC9rZXk+PC9mb3JlaWduLWtleXM+PHJlZi10eXBlIG5hbWU9IkpvdXJuYWwgQXJ0aWNsZSI+
MTc8L3JlZi10eXBlPjxjb250cmlidXRvcnM+PGF1dGhvcnM+PGF1dGhvcj5NdXJwaHksIFBldGVy
IFI8L2F1dGhvcj48YXV0aG9yPk8mYXBvcztDb25uZWxsLCBSZWRtb25kIEc8L2F1dGhvcj48YXV0
aG9yPk8mYXBvcztTdWxsaXZhbiwgTWljaGFlbDwvYXV0aG9yPjxhdXRob3I+Um9iZXJ0c29uLCBJ
YW4gSDwvYXV0aG9yPjxhdXRob3I+QmFsc3RlcnMsIEpvc2h1YSBIPC9hdXRob3I+PC9hdXRob3Jz
PjwvY29udHJpYnV0b3JzPjx0aXRsZXM+PHRpdGxlPlB1cGlsIGRpYW1ldGVyIGNvdmFyaWVzIHdp
dGggQk9MRCBhY3Rpdml0eSBpbiBodW1hbiBsb2N1cyBjb2VydWxldXM8L3RpdGxlPjxzZWNvbmRh
cnktdGl0bGU+SHVtYW4gYnJhaW4gbWFwcGluZzwvc2Vjb25kYXJ5LXRpdGxlPjwvdGl0bGVzPjxw
ZXJpb2RpY2FsPjxmdWxsLXRpdGxlPkh1bWFuIEJyYWluIE1hcHBpbmc8L2Z1bGwtdGl0bGU+PC9w
ZXJpb2RpY2FsPjxwYWdlcz40MTQwLTQxNTQ8L3BhZ2VzPjx2b2x1bWU+MzU8L3ZvbHVtZT48bnVt
YmVyPjg8L251bWJlcj48ZGF0ZXM+PHllYXI+MjAxNDwveWVhcj48L2RhdGVzPjxpc2JuPjEwOTct
MDE5MzwvaXNibj48dXJscz48L3VybHM+PGVsZWN0cm9uaWMtcmVzb3VyY2UtbnVtPjEwLjEwMDIv
aGJtLjIyNDY2PC9lbGVjdHJvbmljLXJlc291cmNlLW51bT48L3JlY29yZD48L0NpdGU+PC9FbmRO
b3RlPgB=
</w:fldData>
        </w:fldChar>
      </w:r>
      <w:r w:rsidR="00C43736">
        <w:rPr>
          <w:rFonts w:eastAsia="Times New Roman" w:cstheme="minorHAnsi"/>
          <w:szCs w:val="24"/>
          <w:lang w:val="en-GB" w:eastAsia="de-DE"/>
        </w:rPr>
        <w:instrText xml:space="preserve"> ADDIN EN.CITE </w:instrText>
      </w:r>
      <w:r w:rsidR="00C43736">
        <w:rPr>
          <w:rFonts w:eastAsia="Times New Roman" w:cstheme="minorHAnsi"/>
          <w:szCs w:val="24"/>
          <w:lang w:val="en-GB" w:eastAsia="de-DE"/>
        </w:rPr>
        <w:fldChar w:fldCharType="begin">
          <w:fldData xml:space="preserve">PEVuZE5vdGU+PENpdGU+PEF1dGhvcj5NZWdlbW9udDwvQXV0aG9yPjxZZWFyPjIwMjI8L1llYXI+
PFJlY051bT4xNzM4PC9SZWNOdW0+PERpc3BsYXlUZXh0PlsxMC0xMl08L0Rpc3BsYXlUZXh0Pjxy
ZWNvcmQ+PHJlYy1udW1iZXI+MTczODwvcmVjLW51bWJlcj48Zm9yZWlnbi1rZXlzPjxrZXkgYXBw
PSJFTiIgZGItaWQ9ImFlZWF4dHhyZXcycDB2ZTA1MnVwenBhaWVhdnQwczAyZHJ2ZiIgdGltZXN0
YW1wPSIxNjQ0MjI1ODE0Ij4xNzM4PC9rZXk+PC9mb3JlaWduLWtleXM+PHJlZi10eXBlIG5hbWU9
IkpvdXJuYWwgQXJ0aWNsZSI+MTc8L3JlZi10eXBlPjxjb250cmlidXRvcnM+PGF1dGhvcnM+PGF1
dGhvcj5NZWdlbW9udCwgTWFyaW5lPC9hdXRob3I+PGF1dGhvcj5NY0J1cm5leS1MaW4sIEppbTwv
YXV0aG9yPjxhdXRob3I+WWFuZywgSG9uZ2RpYW48L2F1dGhvcj48L2F1dGhvcnM+PC9jb250cmli
dXRvcnM+PHRpdGxlcz48dGl0bGU+UHVwaWwgZGlhbWV0ZXIgaXMgbm90IGFuIGFjY3VyYXRlIHJl
YWwtdGltZSByZWFkb3V0IG9mIGxvY3VzIGNvZXJ1bGV1cyBhY3Rpdml0eTwvdGl0bGU+PHNlY29u
ZGFyeS10aXRsZT5lTGlmZTwvc2Vjb25kYXJ5LXRpdGxlPjwvdGl0bGVzPjxwZXJpb2RpY2FsPjxm
dWxsLXRpdGxlPmVMaWZlPC9mdWxsLXRpdGxlPjwvcGVyaW9kaWNhbD48cGFnZXM+ZTcwNTEwPC9w
YWdlcz48dm9sdW1lPjExPC92b2x1bWU+PGRhdGVzPjx5ZWFyPjIwMjI8L3llYXI+PC9kYXRlcz48
aXNibj4yMDUwLTA4NFg8L2lzYm4+PHVybHM+PC91cmxzPjwvcmVjb3JkPjwvQ2l0ZT48Q2l0ZT48
QXV0aG9yPkpvc2hpPC9BdXRob3I+PFllYXI+MjAxNjwvWWVhcj48UmVjTnVtPjExMjk8L1JlY051
bT48cmVjb3JkPjxyZWMtbnVtYmVyPjExMjk8L3JlYy1udW1iZXI+PGZvcmVpZ24ta2V5cz48a2V5
IGFwcD0iRU4iIGRiLWlkPSJhZWVheHR4cmV3MnAwdmUwNTJ1cHpwYWllYXZ0MHMwMmRydmYiIHRp
bWVzdGFtcD0iMTYyNjQyOTE2MiI+MTEyOTwva2V5PjwvZm9yZWlnbi1rZXlzPjxyZWYtdHlwZSBu
YW1lPSJKb3VybmFsIEFydGljbGUiPjE3PC9yZWYtdHlwZT48Y29udHJpYnV0b3JzPjxhdXRob3Jz
PjxhdXRob3I+Sm9zaGksIFNpZGRoYXJ0aGE8L2F1dGhvcj48YXV0aG9yPkxpLCBZaW48L2F1dGhv
cj48YXV0aG9yPkthbHdhbmksIFJpc2hpwqBNPC9hdXRob3I+PGF1dGhvcj5Hb2xkLCBKb3NodWHC
oEk8L2F1dGhvcj48L2F1dGhvcnM+PC9jb250cmlidXRvcnM+PHRpdGxlcz48dGl0bGU+UmVsYXRp
b25zaGlwcyBiZXR3ZWVuIFB1cGlsIERpYW1ldGVyIGFuZCBOZXVyb25hbCBBY3Rpdml0eSBpbiB0
aGUgTG9jdXMgQ29lcnVsZXVzLCBDb2xsaWN1bGksIGFuZCBDaW5ndWxhdGUgQ29ydGV4PC90aXRs
ZT48c2Vjb25kYXJ5LXRpdGxlPk5ldXJvbjwvc2Vjb25kYXJ5LXRpdGxlPjwvdGl0bGVzPjxwZXJp
b2RpY2FsPjxmdWxsLXRpdGxlPk5ldXJvbjwvZnVsbC10aXRsZT48L3BlcmlvZGljYWw+PHBhZ2Vz
PjIyMS0yMzQ8L3BhZ2VzPjx2b2x1bWU+ODk8L3ZvbHVtZT48bnVtYmVyPjE8L251bWJlcj48ZGF0
ZXM+PHllYXI+MjAxNjwveWVhcj48L2RhdGVzPjxwdWJsaXNoZXI+RWxzZXZpZXI8L3B1Ymxpc2hl
cj48aXNibj4wODk2LTYyNzM8L2lzYm4+PHVybHM+PHJlbGF0ZWQtdXJscz48dXJsPmh0dHA6Ly9k
eC5kb2kub3JnLzEwLjEwMTYvai5uZXVyb24uMjAxNS4xMS4wMjg8L3VybD48L3JlbGF0ZWQtdXJs
cz48L3VybHM+PGVsZWN0cm9uaWMtcmVzb3VyY2UtbnVtPjEwLjEwMTYvai5uZXVyb24uMjAxNS4x
MS4wMjg8L2VsZWN0cm9uaWMtcmVzb3VyY2UtbnVtPjxhY2Nlc3MtZGF0ZT4yMDE3LzAxLzI0PC9h
Y2Nlc3MtZGF0ZT48L3JlY29yZD48L0NpdGU+PENpdGU+PEF1dGhvcj5NdXJwaHk8L0F1dGhvcj48
WWVhcj4yMDE0PC9ZZWFyPjxSZWNOdW0+MTEyMTwvUmVjTnVtPjxyZWNvcmQ+PHJlYy1udW1iZXI+
MTEyMTwvcmVjLW51bWJlcj48Zm9yZWlnbi1rZXlzPjxrZXkgYXBwPSJFTiIgZGItaWQ9ImFlZWF4
dHhyZXcycDB2ZTA1MnVwenBhaWVhdnQwczAyZHJ2ZiIgdGltZXN0YW1wPSIxNjI2NDI5MTQ5Ij4x
MTIxPC9rZXk+PC9mb3JlaWduLWtleXM+PHJlZi10eXBlIG5hbWU9IkpvdXJuYWwgQXJ0aWNsZSI+
MTc8L3JlZi10eXBlPjxjb250cmlidXRvcnM+PGF1dGhvcnM+PGF1dGhvcj5NdXJwaHksIFBldGVy
IFI8L2F1dGhvcj48YXV0aG9yPk8mYXBvcztDb25uZWxsLCBSZWRtb25kIEc8L2F1dGhvcj48YXV0
aG9yPk8mYXBvcztTdWxsaXZhbiwgTWljaGFlbDwvYXV0aG9yPjxhdXRob3I+Um9iZXJ0c29uLCBJ
YW4gSDwvYXV0aG9yPjxhdXRob3I+QmFsc3RlcnMsIEpvc2h1YSBIPC9hdXRob3I+PC9hdXRob3Jz
PjwvY29udHJpYnV0b3JzPjx0aXRsZXM+PHRpdGxlPlB1cGlsIGRpYW1ldGVyIGNvdmFyaWVzIHdp
dGggQk9MRCBhY3Rpdml0eSBpbiBodW1hbiBsb2N1cyBjb2VydWxldXM8L3RpdGxlPjxzZWNvbmRh
cnktdGl0bGU+SHVtYW4gYnJhaW4gbWFwcGluZzwvc2Vjb25kYXJ5LXRpdGxlPjwvdGl0bGVzPjxw
ZXJpb2RpY2FsPjxmdWxsLXRpdGxlPkh1bWFuIEJyYWluIE1hcHBpbmc8L2Z1bGwtdGl0bGU+PC9w
ZXJpb2RpY2FsPjxwYWdlcz40MTQwLTQxNTQ8L3BhZ2VzPjx2b2x1bWU+MzU8L3ZvbHVtZT48bnVt
YmVyPjg8L251bWJlcj48ZGF0ZXM+PHllYXI+MjAxNDwveWVhcj48L2RhdGVzPjxpc2JuPjEwOTct
MDE5MzwvaXNibj48dXJscz48L3VybHM+PGVsZWN0cm9uaWMtcmVzb3VyY2UtbnVtPjEwLjEwMDIv
aGJtLjIyNDY2PC9lbGVjdHJvbmljLXJlc291cmNlLW51bT48L3JlY29yZD48L0NpdGU+PC9FbmRO
b3RlPgB=
</w:fldData>
        </w:fldChar>
      </w:r>
      <w:r w:rsidR="00C43736">
        <w:rPr>
          <w:rFonts w:eastAsia="Times New Roman" w:cstheme="minorHAnsi"/>
          <w:szCs w:val="24"/>
          <w:lang w:val="en-GB" w:eastAsia="de-DE"/>
        </w:rPr>
        <w:instrText xml:space="preserve"> ADDIN EN.CITE.DATA </w:instrText>
      </w:r>
      <w:r w:rsidR="00C43736">
        <w:rPr>
          <w:rFonts w:eastAsia="Times New Roman" w:cstheme="minorHAnsi"/>
          <w:szCs w:val="24"/>
          <w:lang w:val="en-GB" w:eastAsia="de-DE"/>
        </w:rPr>
      </w:r>
      <w:r w:rsidR="00C43736">
        <w:rPr>
          <w:rFonts w:eastAsia="Times New Roman" w:cstheme="minorHAnsi"/>
          <w:szCs w:val="24"/>
          <w:lang w:val="en-GB" w:eastAsia="de-DE"/>
        </w:rPr>
        <w:fldChar w:fldCharType="end"/>
      </w:r>
      <w:r w:rsidR="005D02F4">
        <w:rPr>
          <w:rFonts w:eastAsia="Times New Roman" w:cstheme="minorHAnsi"/>
          <w:szCs w:val="24"/>
          <w:lang w:val="en-GB" w:eastAsia="de-DE"/>
        </w:rPr>
        <w:fldChar w:fldCharType="separate"/>
      </w:r>
      <w:r w:rsidR="00C43736">
        <w:rPr>
          <w:rFonts w:eastAsia="Times New Roman" w:cstheme="minorHAnsi"/>
          <w:noProof/>
          <w:szCs w:val="24"/>
          <w:lang w:val="en-GB" w:eastAsia="de-DE"/>
        </w:rPr>
        <w:t>[10-12]</w:t>
      </w:r>
      <w:r w:rsidR="005D02F4">
        <w:rPr>
          <w:rFonts w:eastAsia="Times New Roman" w:cstheme="minorHAnsi"/>
          <w:szCs w:val="24"/>
          <w:lang w:val="en-GB" w:eastAsia="de-DE"/>
        </w:rPr>
        <w:fldChar w:fldCharType="end"/>
      </w:r>
      <w:r w:rsidR="005D02F4">
        <w:rPr>
          <w:rFonts w:eastAsia="Times New Roman" w:cstheme="minorHAnsi"/>
          <w:szCs w:val="24"/>
          <w:lang w:val="en-GB" w:eastAsia="de-DE"/>
        </w:rPr>
        <w:t xml:space="preserve">. Previous research of my research group showed altered pupillary responses in ASD </w:t>
      </w:r>
      <w:r w:rsidR="00C43736">
        <w:rPr>
          <w:rFonts w:eastAsia="Times New Roman" w:cstheme="minorHAnsi"/>
          <w:szCs w:val="24"/>
          <w:lang w:val="en-GB" w:eastAsia="de-DE"/>
        </w:rPr>
        <w:t xml:space="preserve">were associated with </w:t>
      </w:r>
      <w:r w:rsidR="005D02F4">
        <w:rPr>
          <w:rFonts w:eastAsia="Times New Roman" w:cstheme="minorHAnsi"/>
          <w:szCs w:val="24"/>
          <w:lang w:val="en-GB" w:eastAsia="de-DE"/>
        </w:rPr>
        <w:t xml:space="preserve">quantitative autism phenotypes like </w:t>
      </w:r>
      <w:r w:rsidR="000A5B33">
        <w:rPr>
          <w:rFonts w:eastAsia="Times New Roman" w:cstheme="minorHAnsi"/>
          <w:szCs w:val="24"/>
          <w:lang w:val="en-GB" w:eastAsia="de-DE"/>
        </w:rPr>
        <w:t xml:space="preserve">an </w:t>
      </w:r>
      <w:r w:rsidR="005D02F4">
        <w:rPr>
          <w:rFonts w:eastAsia="Times New Roman" w:cstheme="minorHAnsi"/>
          <w:szCs w:val="24"/>
          <w:lang w:val="en-GB" w:eastAsia="de-DE"/>
        </w:rPr>
        <w:t xml:space="preserve">attenuated preference for biological motion </w:t>
      </w:r>
      <w:r w:rsidR="00C43736">
        <w:rPr>
          <w:rFonts w:eastAsia="Times New Roman" w:cstheme="minorHAnsi"/>
          <w:szCs w:val="24"/>
          <w:lang w:val="en-GB" w:eastAsia="de-DE"/>
        </w:rPr>
        <w:fldChar w:fldCharType="begin"/>
      </w:r>
      <w:r w:rsidR="00C43736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&lt;EndNote&gt;&lt;Cite&gt;&lt;Author&gt;Polzer&lt;/Author&gt;&lt;Year&gt;2022&lt;/Year&gt;&lt;RecNum&gt;1779&lt;/RecNum&gt;&lt;DisplayText&gt;[13]&lt;/DisplayText&gt;&lt;record&gt;&lt;rec-number&gt;1779&lt;/rec-number&gt;&lt;foreign-keys&gt;&lt;key app="EN" db-id="aeeaxtxrew2p0ve052upzpaieavt0s02drvf" timestamp="1663589973"&gt;1779&lt;/key&gt;&lt;/foreign-keys&gt;&lt;ref-type name="Journal Article"&gt;17&lt;/ref-type&gt;&lt;contributors&gt;&lt;authors&gt;&lt;author&gt;Polzer, Leonie&lt;/author&gt;&lt;author&gt;Freitag, Christine M.&lt;/author&gt;&lt;author&gt;Bast, Nico&lt;/author&gt;&lt;/authors&gt;&lt;/contributors&gt;&lt;titles&gt;&lt;title&gt;Pupillometric measures of altered stimulus-evoked locus coeruleus-norepinephrine activity explain attenuated social attention in preschoolers with autism spectrum disorder&lt;/title&gt;&lt;secondary-title&gt;Autism Research&lt;/secondary-title&gt;&lt;/titles&gt;&lt;periodical&gt;&lt;full-title&gt;Autism Research&lt;/full-title&gt;&lt;/periodical&gt;&lt;volume&gt;n/a&lt;/volume&gt;&lt;number&gt;n/a&lt;/number&gt;&lt;dates&gt;&lt;year&gt;2022&lt;/year&gt;&lt;/dates&gt;&lt;isbn&gt;1939-3792&lt;/isbn&gt;&lt;urls&gt;&lt;related-urls&gt;&lt;url&gt;https://onlinelibrary.wiley.com/doi/abs/10.1002/aur.2818&lt;/url&gt;&lt;/related-urls&gt;&lt;/urls&gt;&lt;electronic-resource-num&gt;https://doi.org/10.1002/aur.2818&lt;/electronic-resource-num&gt;&lt;/record&gt;&lt;/Cite&gt;&lt;/EndNote&gt;</w:instrText>
      </w:r>
      <w:r w:rsidR="00C43736">
        <w:rPr>
          <w:rFonts w:eastAsia="Times New Roman" w:cstheme="minorHAnsi"/>
          <w:szCs w:val="24"/>
          <w:lang w:val="en-GB" w:eastAsia="de-DE"/>
        </w:rPr>
        <w:fldChar w:fldCharType="separate"/>
      </w:r>
      <w:r w:rsidR="00C43736">
        <w:rPr>
          <w:rFonts w:eastAsia="Times New Roman" w:cstheme="minorHAnsi"/>
          <w:noProof/>
          <w:szCs w:val="24"/>
          <w:lang w:val="en-GB" w:eastAsia="de-DE"/>
        </w:rPr>
        <w:t>[13]</w:t>
      </w:r>
      <w:r w:rsidR="00C43736">
        <w:rPr>
          <w:rFonts w:eastAsia="Times New Roman" w:cstheme="minorHAnsi"/>
          <w:szCs w:val="24"/>
          <w:lang w:val="en-GB" w:eastAsia="de-DE"/>
        </w:rPr>
        <w:fldChar w:fldCharType="end"/>
      </w:r>
      <w:r w:rsidR="005D02F4">
        <w:rPr>
          <w:rFonts w:eastAsia="Times New Roman" w:cstheme="minorHAnsi"/>
          <w:szCs w:val="24"/>
          <w:lang w:val="en-GB" w:eastAsia="de-DE"/>
        </w:rPr>
        <w:t xml:space="preserve">, </w:t>
      </w:r>
      <w:r w:rsidR="000A5B33">
        <w:rPr>
          <w:rFonts w:eastAsia="Times New Roman" w:cstheme="minorHAnsi"/>
          <w:szCs w:val="24"/>
          <w:lang w:val="en-GB" w:eastAsia="de-DE"/>
        </w:rPr>
        <w:t xml:space="preserve">a </w:t>
      </w:r>
      <w:r w:rsidR="00C43736">
        <w:rPr>
          <w:rFonts w:eastAsia="Times New Roman" w:cstheme="minorHAnsi"/>
          <w:szCs w:val="24"/>
          <w:lang w:val="en-GB" w:eastAsia="de-DE"/>
        </w:rPr>
        <w:t xml:space="preserve">different memory retrieval </w:t>
      </w:r>
      <w:r w:rsidR="00C43736">
        <w:rPr>
          <w:rFonts w:eastAsia="Times New Roman" w:cstheme="minorHAnsi"/>
          <w:szCs w:val="24"/>
          <w:lang w:val="en-GB" w:eastAsia="de-DE"/>
        </w:rPr>
        <w:fldChar w:fldCharType="begin"/>
      </w:r>
      <w:r w:rsidR="00C43736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&lt;EndNote&gt;&lt;Cite&gt;&lt;Author&gt;Bast&lt;/Author&gt;&lt;Year&gt;2022&lt;/Year&gt;&lt;RecNum&gt;1778&lt;/RecNum&gt;&lt;DisplayText&gt;[14]&lt;/DisplayText&gt;&lt;record&gt;&lt;rec-number&gt;1778&lt;/rec-number&gt;&lt;foreign-keys&gt;&lt;key app="EN" db-id="aeeaxtxrew2p0ve052upzpaieavt0s02drvf" timestamp="1662987182"&gt;1778&lt;/key&gt;&lt;/foreign-keys&gt;&lt;ref-type name="Journal Article"&gt;17&lt;/ref-type&gt;&lt;contributors&gt;&lt;authors&gt;&lt;author&gt;Bast, Nico&lt;/author&gt;&lt;author&gt;Gaigg, Sebastian B.&lt;/author&gt;&lt;author&gt;Bowler, Dermot M.&lt;/author&gt;&lt;author&gt;Roessner, Veit&lt;/author&gt;&lt;author&gt;Freitag, Christine M.&lt;/author&gt;&lt;author&gt;Ring, Melanie&lt;/author&gt;&lt;/authors&gt;&lt;/contributors&gt;&lt;titles&gt;&lt;title&gt;Arousal-modulated memory encoding and retrieval in adults with autism spectrum disorder&lt;/title&gt;&lt;secondary-title&gt;Autism Research&lt;/secondary-title&gt;&lt;/titles&gt;&lt;periodical&gt;&lt;full-title&gt;Autism Research&lt;/full-title&gt;&lt;/periodical&gt;&lt;pages&gt;1609-1620&lt;/pages&gt;&lt;volume&gt;15&lt;/volume&gt;&lt;number&gt;9&lt;/number&gt;&lt;dates&gt;&lt;year&gt;2022&lt;/year&gt;&lt;/dates&gt;&lt;isbn&gt;1939-3792&lt;/isbn&gt;&lt;urls&gt;&lt;related-urls&gt;&lt;url&gt;https://onlinelibrary.wiley.com/doi/abs/10.1002/aur.2784&lt;/url&gt;&lt;/related-urls&gt;&lt;/urls&gt;&lt;electronic-resource-num&gt;https://doi.org/10.1002/aur.2784&lt;/electronic-resource-num&gt;&lt;/record&gt;&lt;/Cite&gt;&lt;/EndNote&gt;</w:instrText>
      </w:r>
      <w:r w:rsidR="00C43736">
        <w:rPr>
          <w:rFonts w:eastAsia="Times New Roman" w:cstheme="minorHAnsi"/>
          <w:szCs w:val="24"/>
          <w:lang w:val="en-GB" w:eastAsia="de-DE"/>
        </w:rPr>
        <w:fldChar w:fldCharType="separate"/>
      </w:r>
      <w:r w:rsidR="00C43736">
        <w:rPr>
          <w:rFonts w:eastAsia="Times New Roman" w:cstheme="minorHAnsi"/>
          <w:noProof/>
          <w:szCs w:val="24"/>
          <w:lang w:val="en-GB" w:eastAsia="de-DE"/>
        </w:rPr>
        <w:t>[14]</w:t>
      </w:r>
      <w:r w:rsidR="00C43736">
        <w:rPr>
          <w:rFonts w:eastAsia="Times New Roman" w:cstheme="minorHAnsi"/>
          <w:szCs w:val="24"/>
          <w:lang w:val="en-GB" w:eastAsia="de-DE"/>
        </w:rPr>
        <w:fldChar w:fldCharType="end"/>
      </w:r>
      <w:r w:rsidR="00C43736">
        <w:rPr>
          <w:rFonts w:eastAsia="Times New Roman" w:cstheme="minorHAnsi"/>
          <w:szCs w:val="24"/>
          <w:lang w:val="en-GB" w:eastAsia="de-DE"/>
        </w:rPr>
        <w:t>, and slower reaction time</w:t>
      </w:r>
      <w:r w:rsidR="000A5B33">
        <w:rPr>
          <w:rFonts w:eastAsia="Times New Roman" w:cstheme="minorHAnsi"/>
          <w:szCs w:val="24"/>
          <w:lang w:val="en-GB" w:eastAsia="de-DE"/>
        </w:rPr>
        <w:t>s</w:t>
      </w:r>
      <w:r w:rsidR="00C43736">
        <w:rPr>
          <w:rFonts w:eastAsia="Times New Roman" w:cstheme="minorHAnsi"/>
          <w:szCs w:val="24"/>
          <w:lang w:val="en-GB" w:eastAsia="de-DE"/>
        </w:rPr>
        <w:t xml:space="preserve"> in orienting attention </w:t>
      </w:r>
      <w:r w:rsidR="00C43736">
        <w:rPr>
          <w:rFonts w:eastAsia="Times New Roman" w:cstheme="minorHAnsi"/>
          <w:szCs w:val="24"/>
          <w:lang w:val="en-GB" w:eastAsia="de-DE"/>
        </w:rPr>
        <w:fldChar w:fldCharType="begin"/>
      </w:r>
      <w:r w:rsidR="00C43736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&lt;EndNote&gt;&lt;Cite&gt;&lt;Author&gt;Bast&lt;/Author&gt;&lt;Year&gt;2021&lt;/Year&gt;&lt;RecNum&gt;1490&lt;/RecNum&gt;&lt;DisplayText&gt;[15]&lt;/DisplayText&gt;&lt;record&gt;&lt;rec-number&gt;1490&lt;/rec-number&gt;&lt;foreign-keys&gt;&lt;key app="EN" db-id="aeeaxtxrew2p0ve052upzpaieavt0s02drvf" timestamp="1626437890"&gt;1490&lt;/key&gt;&lt;/foreign-keys&gt;&lt;ref-type name="Journal Article"&gt;17&lt;/ref-type&gt;&lt;contributors&gt;&lt;authors&gt;&lt;author&gt;Bast, N.&lt;/author&gt;&lt;author&gt;Boxhoorn, S.&lt;/author&gt;&lt;author&gt;Super, H.&lt;/author&gt;&lt;author&gt;Helfer, B.&lt;/author&gt;&lt;author&gt;Polzer, L.&lt;/author&gt;&lt;author&gt;Klein, C.&lt;/author&gt;&lt;author&gt;Cholemkery, H.&lt;/author&gt;&lt;author&gt;Freitag, C. M.&lt;/author&gt;&lt;/authors&gt;&lt;/contributors&gt;&lt;titles&gt;&lt;title&gt;Atypical Arousal Regulation in children with Autism but not with ADHD as indicated by pupillometric measures of Locus Coeruleus Activity&lt;/title&gt;&lt;secondary-title&gt;Biological Psychiatry: Cognitive Neuroscience and Neuroimaging&lt;/secondary-title&gt;&lt;/titles&gt;&lt;periodical&gt;&lt;full-title&gt;Biological Psychiatry: Cognitive Neuroscience and Neuroimaging&lt;/full-title&gt;&lt;/periodical&gt;&lt;keywords&gt;&lt;keyword&gt;ASD&lt;/keyword&gt;&lt;keyword&gt;Attention-Deficit/Hyperactivity Disorder&lt;/keyword&gt;&lt;keyword&gt;pupillary response&lt;/keyword&gt;&lt;keyword&gt;sensory processing&lt;/keyword&gt;&lt;keyword&gt;endophenotype&lt;/keyword&gt;&lt;/keywords&gt;&lt;dates&gt;&lt;year&gt;2021&lt;/year&gt;&lt;pub-dates&gt;&lt;date&gt;2021/04/27/&lt;/date&gt;&lt;/pub-dates&gt;&lt;/dates&gt;&lt;isbn&gt;2451-9022&lt;/isbn&gt;&lt;urls&gt;&lt;related-urls&gt;&lt;url&gt;https://www.sciencedirect.com/science/article/pii/S2451902221001178&lt;/url&gt;&lt;/related-urls&gt;&lt;/urls&gt;&lt;electronic-resource-num&gt;10.1016/j.bpsc.2021.04.010&lt;/electronic-resource-num&gt;&lt;/record&gt;&lt;/Cite&gt;&lt;/EndNote&gt;</w:instrText>
      </w:r>
      <w:r w:rsidR="00C43736">
        <w:rPr>
          <w:rFonts w:eastAsia="Times New Roman" w:cstheme="minorHAnsi"/>
          <w:szCs w:val="24"/>
          <w:lang w:val="en-GB" w:eastAsia="de-DE"/>
        </w:rPr>
        <w:fldChar w:fldCharType="separate"/>
      </w:r>
      <w:r w:rsidR="00C43736">
        <w:rPr>
          <w:rFonts w:eastAsia="Times New Roman" w:cstheme="minorHAnsi"/>
          <w:noProof/>
          <w:szCs w:val="24"/>
          <w:lang w:val="en-GB" w:eastAsia="de-DE"/>
        </w:rPr>
        <w:t>[15]</w:t>
      </w:r>
      <w:r w:rsidR="00C43736">
        <w:rPr>
          <w:rFonts w:eastAsia="Times New Roman" w:cstheme="minorHAnsi"/>
          <w:szCs w:val="24"/>
          <w:lang w:val="en-GB" w:eastAsia="de-DE"/>
        </w:rPr>
        <w:fldChar w:fldCharType="end"/>
      </w:r>
      <w:r w:rsidR="00A3764C">
        <w:rPr>
          <w:rFonts w:eastAsia="Times New Roman" w:cstheme="minorHAnsi"/>
          <w:szCs w:val="24"/>
          <w:lang w:val="en-GB" w:eastAsia="de-DE"/>
        </w:rPr>
        <w:t xml:space="preserve">. In addition, an independent research group showed attenuated pupillary responses to oddballs in children with ASD </w:t>
      </w:r>
      <w:r w:rsidR="00A3764C">
        <w:rPr>
          <w:rFonts w:eastAsia="Times New Roman" w:cstheme="minorHAnsi"/>
          <w:szCs w:val="24"/>
          <w:lang w:val="en-GB" w:eastAsia="de-DE"/>
        </w:rPr>
        <w:fldChar w:fldCharType="begin"/>
      </w:r>
      <w:r w:rsidR="00A3764C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&lt;EndNote&gt;&lt;Cite&gt;&lt;Author&gt;Zhao&lt;/Author&gt;&lt;Year&gt;2022&lt;/Year&gt;&lt;RecNum&gt;1766&lt;/RecNum&gt;&lt;DisplayText&gt;[16]&lt;/DisplayText&gt;&lt;record&gt;&lt;rec-number&gt;1766&lt;/rec-number&gt;&lt;foreign-keys&gt;&lt;key app="EN" db-id="aeeaxtxrew2p0ve052upzpaieavt0s02drvf" timestamp="1656052375"&gt;1766&lt;/key&gt;&lt;/foreign-keys&gt;&lt;ref-type name="Journal Article"&gt;17&lt;/ref-type&gt;&lt;contributors&gt;&lt;authors&gt;&lt;author&gt;Zhao, Sijia&lt;/author&gt;&lt;author&gt;Liu, Yajie&lt;/author&gt;&lt;author&gt;Wei, Kunlin&lt;/author&gt;&lt;/authors&gt;&lt;/contributors&gt;&lt;titles&gt;&lt;title&gt;Pupil-Linked Arousal Response Reveals Aberrant Attention Regulation among Children with Autism Spectrum Disorder&lt;/title&gt;&lt;secondary-title&gt;Journal of Neuroscience&lt;/secondary-title&gt;&lt;/titles&gt;&lt;periodical&gt;&lt;full-title&gt;Journal of Neuroscience&lt;/full-title&gt;&lt;/periodical&gt;&lt;dates&gt;&lt;year&gt;2022&lt;/year&gt;&lt;/dates&gt;&lt;isbn&gt;0270-6474&lt;/isbn&gt;&lt;urls&gt;&lt;/urls&gt;&lt;/record&gt;&lt;/Cite&gt;&lt;/EndNote&gt;</w:instrText>
      </w:r>
      <w:r w:rsidR="00A3764C">
        <w:rPr>
          <w:rFonts w:eastAsia="Times New Roman" w:cstheme="minorHAnsi"/>
          <w:szCs w:val="24"/>
          <w:lang w:val="en-GB" w:eastAsia="de-DE"/>
        </w:rPr>
        <w:fldChar w:fldCharType="separate"/>
      </w:r>
      <w:r w:rsidR="00A3764C">
        <w:rPr>
          <w:rFonts w:eastAsia="Times New Roman" w:cstheme="minorHAnsi"/>
          <w:noProof/>
          <w:szCs w:val="24"/>
          <w:lang w:val="en-GB" w:eastAsia="de-DE"/>
        </w:rPr>
        <w:t>[16]</w:t>
      </w:r>
      <w:r w:rsidR="00A3764C">
        <w:rPr>
          <w:rFonts w:eastAsia="Times New Roman" w:cstheme="minorHAnsi"/>
          <w:szCs w:val="24"/>
          <w:lang w:val="en-GB" w:eastAsia="de-DE"/>
        </w:rPr>
        <w:fldChar w:fldCharType="end"/>
      </w:r>
      <w:r w:rsidR="00A3764C">
        <w:rPr>
          <w:rFonts w:eastAsia="Times New Roman" w:cstheme="minorHAnsi"/>
          <w:szCs w:val="24"/>
          <w:lang w:val="en-GB" w:eastAsia="de-DE"/>
        </w:rPr>
        <w:t>. These pupillometry finding</w:t>
      </w:r>
      <w:r w:rsidR="00794CA3">
        <w:rPr>
          <w:rFonts w:eastAsia="Times New Roman" w:cstheme="minorHAnsi"/>
          <w:szCs w:val="24"/>
          <w:lang w:val="en-GB" w:eastAsia="de-DE"/>
        </w:rPr>
        <w:t>s</w:t>
      </w:r>
      <w:r w:rsidR="00A3764C">
        <w:rPr>
          <w:rFonts w:eastAsia="Times New Roman" w:cstheme="minorHAnsi"/>
          <w:szCs w:val="24"/>
          <w:lang w:val="en-GB" w:eastAsia="de-DE"/>
        </w:rPr>
        <w:t xml:space="preserve"> suggest a different adaptation of LC-NE activity in ASD that might further </w:t>
      </w:r>
      <w:r w:rsidRPr="00650DE1">
        <w:rPr>
          <w:rFonts w:eastAsia="Times New Roman" w:cstheme="minorHAnsi"/>
          <w:szCs w:val="24"/>
          <w:lang w:val="en-GB" w:eastAsia="de-DE"/>
        </w:rPr>
        <w:t xml:space="preserve">explain atypical sensory selectivity in ASD </w:t>
      </w:r>
      <w:r w:rsidRPr="00650DE1">
        <w:rPr>
          <w:rFonts w:eastAsia="Times New Roman" w:cstheme="minorHAnsi"/>
          <w:szCs w:val="24"/>
          <w:lang w:val="en-GB" w:eastAsia="de-DE"/>
        </w:rPr>
        <w:fldChar w:fldCharType="begin"/>
      </w:r>
      <w:r w:rsidR="00A3764C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&lt;EndNote&gt;&lt;Cite&gt;&lt;Author&gt;Bast&lt;/Author&gt;&lt;Year&gt;2018&lt;/Year&gt;&lt;RecNum&gt;897&lt;/RecNum&gt;&lt;DisplayText&gt;[17]&lt;/DisplayText&gt;&lt;record&gt;&lt;rec-number&gt;897&lt;/rec-number&gt;&lt;foreign-keys&gt;&lt;key app="EN" db-id="aeeaxtxrew2p0ve052upzpaieavt0s02drvf" timestamp="1626429023"&gt;897&lt;/key&gt;&lt;/foreign-keys&gt;&lt;ref-type name="Journal Article"&gt;17&lt;/ref-type&gt;&lt;contributors&gt;&lt;authors&gt;&lt;author&gt;Bast, N.&lt;/author&gt;&lt;author&gt;Poustka, L.&lt;/author&gt;&lt;author&gt;Freitag, C. M.&lt;/author&gt;&lt;/authors&gt;&lt;/contributors&gt;&lt;titles&gt;&lt;title&gt;The locus coeruleus - norepinephrine system as pacemaker of attention - A developmental mechanism of derailed attentional function in autism spectrum disorder&lt;/title&gt;&lt;secondary-title&gt;European Journal of Neuroscience&lt;/secondary-title&gt;&lt;/titles&gt;&lt;periodical&gt;&lt;full-title&gt;European Journal of Neuroscience&lt;/full-title&gt;&lt;/periodical&gt;&lt;pages&gt;115-125&lt;/pages&gt;&lt;volume&gt;47&lt;/volume&gt;&lt;number&gt;2&lt;/number&gt;&lt;dates&gt;&lt;year&gt;2018&lt;/year&gt;&lt;/dates&gt;&lt;urls&gt;&lt;/urls&gt;&lt;electronic-resource-num&gt;10.1111/ejn.13795&lt;/electronic-resource-num&gt;&lt;/record&gt;&lt;/Cite&gt;&lt;/EndNote&gt;</w:instrText>
      </w:r>
      <w:r w:rsidRPr="00650DE1">
        <w:rPr>
          <w:rFonts w:eastAsia="Times New Roman" w:cstheme="minorHAnsi"/>
          <w:szCs w:val="24"/>
          <w:lang w:val="en-GB" w:eastAsia="de-DE"/>
        </w:rPr>
        <w:fldChar w:fldCharType="separate"/>
      </w:r>
      <w:r w:rsidR="00A3764C">
        <w:rPr>
          <w:rFonts w:eastAsia="Times New Roman" w:cstheme="minorHAnsi"/>
          <w:noProof/>
          <w:szCs w:val="24"/>
          <w:lang w:val="en-GB" w:eastAsia="de-DE"/>
        </w:rPr>
        <w:t>[17]</w:t>
      </w:r>
      <w:r w:rsidRPr="00650DE1">
        <w:rPr>
          <w:rFonts w:eastAsia="Times New Roman" w:cstheme="minorHAnsi"/>
          <w:szCs w:val="24"/>
          <w:lang w:val="en-GB" w:eastAsia="de-DE"/>
        </w:rPr>
        <w:fldChar w:fldCharType="end"/>
      </w:r>
      <w:r w:rsidRPr="00650DE1">
        <w:rPr>
          <w:rFonts w:eastAsia="Times New Roman" w:cstheme="minorHAnsi"/>
          <w:szCs w:val="24"/>
          <w:lang w:val="en-GB" w:eastAsia="de-DE"/>
        </w:rPr>
        <w:t xml:space="preserve">. </w:t>
      </w:r>
    </w:p>
    <w:p w14:paraId="5CBDA86E" w14:textId="77777777" w:rsidR="007B4077" w:rsidRDefault="007B4077" w:rsidP="00650DE1">
      <w:p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</w:p>
    <w:p w14:paraId="075C30AD" w14:textId="60F45E6D" w:rsidR="00794CA3" w:rsidRDefault="00650DE1" w:rsidP="007B4077">
      <w:p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 w:rsidRPr="00650DE1">
        <w:rPr>
          <w:rFonts w:eastAsia="Times New Roman" w:cstheme="minorHAnsi"/>
          <w:szCs w:val="24"/>
          <w:u w:val="single"/>
          <w:lang w:val="en-GB" w:eastAsia="de-DE"/>
        </w:rPr>
        <w:t>The overall aim of the proposed study is thus to assess effects of LC-NE phasic activity on sensory selectivity in a group comparison of ASD and neurotypical controls.</w:t>
      </w:r>
      <w:r w:rsidR="00BE7B89">
        <w:rPr>
          <w:rFonts w:eastAsia="Times New Roman" w:cstheme="minorHAnsi"/>
          <w:szCs w:val="24"/>
          <w:lang w:val="en-GB" w:eastAsia="de-DE"/>
        </w:rPr>
        <w:t xml:space="preserve"> </w:t>
      </w:r>
      <w:r w:rsidR="007B4077">
        <w:rPr>
          <w:rFonts w:eastAsia="Times New Roman" w:cstheme="minorHAnsi"/>
          <w:szCs w:val="24"/>
          <w:lang w:val="en-GB" w:eastAsia="de-DE"/>
        </w:rPr>
        <w:t xml:space="preserve">In the EU-AIMS LEAP sample, we want to utilize the combined eye-tracking and electroencephalography (EEG) data during the auditory oddball task. We will apply </w:t>
      </w:r>
      <w:r w:rsidR="00794CA3">
        <w:rPr>
          <w:rFonts w:eastAsia="Times New Roman" w:cstheme="minorHAnsi"/>
          <w:szCs w:val="24"/>
          <w:lang w:val="en-GB" w:eastAsia="de-DE"/>
        </w:rPr>
        <w:t xml:space="preserve">stimulus-evoked pupillary responses (SEPR) </w:t>
      </w:r>
      <w:r w:rsidR="00F93961">
        <w:rPr>
          <w:rFonts w:eastAsia="Times New Roman" w:cstheme="minorHAnsi"/>
          <w:szCs w:val="24"/>
          <w:lang w:val="en-GB" w:eastAsia="de-DE"/>
        </w:rPr>
        <w:t>to oddballs as index of LC-NE activity. In addition, we utilize principal component analysis to decompose pupillary responses into distinct response factors that might represent differential underlying neurophysiological processes</w:t>
      </w:r>
      <w:r w:rsidR="00794CA3">
        <w:rPr>
          <w:rFonts w:eastAsia="Times New Roman" w:cstheme="minorHAnsi"/>
          <w:szCs w:val="24"/>
          <w:lang w:val="en-GB" w:eastAsia="de-DE"/>
        </w:rPr>
        <w:t xml:space="preserve"> that modulate LC-NE activity</w:t>
      </w:r>
      <w:r w:rsidR="00F93961">
        <w:rPr>
          <w:rFonts w:eastAsia="Times New Roman" w:cstheme="minorHAnsi"/>
          <w:szCs w:val="24"/>
          <w:lang w:val="en-GB" w:eastAsia="de-DE"/>
        </w:rPr>
        <w:t xml:space="preserve"> </w:t>
      </w:r>
      <w:r w:rsidR="00F93961">
        <w:rPr>
          <w:rFonts w:eastAsia="Times New Roman" w:cstheme="minorHAnsi"/>
          <w:szCs w:val="24"/>
          <w:lang w:val="en-GB" w:eastAsia="de-DE"/>
        </w:rPr>
        <w:fldChar w:fldCharType="begin"/>
      </w:r>
      <w:r w:rsidR="00F93961">
        <w:rPr>
          <w:rFonts w:eastAsia="Times New Roman" w:cstheme="minorHAnsi"/>
          <w:szCs w:val="24"/>
          <w:lang w:val="en-GB" w:eastAsia="de-DE"/>
        </w:rPr>
        <w:instrText xml:space="preserve"> ADDIN EN.CITE &lt;EndNote&gt;&lt;Cite&gt;&lt;Author&gt;Bast&lt;/Author&gt;&lt;Year&gt;2019&lt;/Year&gt;&lt;RecNum&gt;1413&lt;/RecNum&gt;&lt;DisplayText&gt;[18, 19]&lt;/DisplayText&gt;&lt;record&gt;&lt;rec-number&gt;1413&lt;/rec-number&gt;&lt;foreign-keys&gt;&lt;key app="EN" db-id="aeeaxtxrew2p0ve052upzpaieavt0s02drvf" timestamp="1626437633"&gt;1413&lt;/key&gt;&lt;/foreign-keys&gt;&lt;ref-type name="Journal Article"&gt;17&lt;/ref-type&gt;&lt;contributors&gt;&lt;authors&gt;&lt;author&gt;Bast, N.&lt;/author&gt;&lt;author&gt;Banaschewski, T.&lt;/author&gt;&lt;author&gt;Dziobek, I.&lt;/author&gt;&lt;author&gt;Brandeis, D.&lt;/author&gt;&lt;author&gt;Poustka, L.&lt;/author&gt;&lt;author&gt;Freitag, C.M.&lt;/author&gt;&lt;/authors&gt;&lt;/contributors&gt;&lt;titles&gt;&lt;title&gt;Pupil Dilation Progression Modulates Aberrant Social Cognition in Autism Spectrum Disorder&lt;/title&gt;&lt;secondary-title&gt;Autism Research&lt;/secondary-title&gt;&lt;/titles&gt;&lt;periodical&gt;&lt;full-title&gt;Autism Research&lt;/full-title&gt;&lt;/periodical&gt;&lt;dates&gt;&lt;year&gt;2019&lt;/year&gt;&lt;/dates&gt;&lt;isbn&gt;1939-3792&lt;/isbn&gt;&lt;urls&gt;&lt;/urls&gt;&lt;electronic-resource-num&gt;https://doi.org/10.1002/aur.2178&lt;/electronic-resource-num&gt;&lt;/record&gt;&lt;/Cite&gt;&lt;Cite&gt;&lt;Author&gt;Wetzel&lt;/Author&gt;&lt;Year&gt;2016&lt;/Year&gt;&lt;RecNum&gt;1401&lt;/RecNum&gt;&lt;record&gt;&lt;rec-number&gt;1401&lt;/rec-number&gt;&lt;foreign-keys&gt;&lt;key app="EN" db-id="aeeaxtxrew2p0ve052upzpaieavt0s02drvf" timestamp="1626437591"&gt;1401&lt;/key&gt;&lt;/foreign-keys&gt;&lt;ref-type name="Journal Article"&gt;17&lt;/ref-type&gt;&lt;contributors&gt;&lt;authors&gt;&lt;author&gt;Wetzel, Nicole&lt;/author&gt;&lt;author&gt;Buttelmann, David&lt;/author&gt;&lt;author&gt;Schieler, Andy&lt;/author&gt;&lt;author&gt;Widmann, Andreas&lt;/author&gt;&lt;/authors&gt;&lt;/contributors&gt;&lt;titles&gt;&lt;title&gt;Infant and adult pupil dilation in response to unexpected sounds&lt;/title&gt;&lt;secondary-title&gt;Developmental psychobiology&lt;/secondary-title&gt;&lt;/titles&gt;&lt;periodical&gt;&lt;full-title&gt;Developmental psychobiology&lt;/full-title&gt;&lt;/periodical&gt;&lt;pages&gt;382-392&lt;/pages&gt;&lt;volume&gt;58&lt;/volume&gt;&lt;number&gt;3&lt;/number&gt;&lt;dates&gt;&lt;year&gt;2016&lt;/year&gt;&lt;/dates&gt;&lt;isbn&gt;0012-1630&lt;/isbn&gt;&lt;urls&gt;&lt;/urls&gt;&lt;/record&gt;&lt;/Cite&gt;&lt;/EndNote&gt;</w:instrText>
      </w:r>
      <w:r w:rsidR="00F93961">
        <w:rPr>
          <w:rFonts w:eastAsia="Times New Roman" w:cstheme="minorHAnsi"/>
          <w:szCs w:val="24"/>
          <w:lang w:val="en-GB" w:eastAsia="de-DE"/>
        </w:rPr>
        <w:fldChar w:fldCharType="separate"/>
      </w:r>
      <w:r w:rsidR="00F93961">
        <w:rPr>
          <w:rFonts w:eastAsia="Times New Roman" w:cstheme="minorHAnsi"/>
          <w:noProof/>
          <w:szCs w:val="24"/>
          <w:lang w:val="en-GB" w:eastAsia="de-DE"/>
        </w:rPr>
        <w:t>[18, 19]</w:t>
      </w:r>
      <w:r w:rsidR="00F93961">
        <w:rPr>
          <w:rFonts w:eastAsia="Times New Roman" w:cstheme="minorHAnsi"/>
          <w:szCs w:val="24"/>
          <w:lang w:val="en-GB" w:eastAsia="de-DE"/>
        </w:rPr>
        <w:fldChar w:fldCharType="end"/>
      </w:r>
      <w:r w:rsidR="00F93961">
        <w:rPr>
          <w:rFonts w:eastAsia="Times New Roman" w:cstheme="minorHAnsi"/>
          <w:szCs w:val="24"/>
          <w:lang w:val="en-GB" w:eastAsia="de-DE"/>
        </w:rPr>
        <w:t>. We will further apply P3b and MMN as index of sensory selectivity. In linear mixed model, we will estimate effects of LC-NE activity on sensory selectivity on the per trial level.</w:t>
      </w:r>
      <w:r w:rsidR="00524126">
        <w:rPr>
          <w:rFonts w:eastAsia="Times New Roman" w:cstheme="minorHAnsi"/>
          <w:szCs w:val="24"/>
          <w:lang w:val="en-GB" w:eastAsia="de-DE"/>
        </w:rPr>
        <w:t xml:space="preserve"> </w:t>
      </w:r>
      <w:r w:rsidR="00794CA3">
        <w:rPr>
          <w:rFonts w:eastAsia="Times New Roman" w:cstheme="minorHAnsi"/>
          <w:szCs w:val="24"/>
          <w:lang w:val="en-GB" w:eastAsia="de-DE"/>
        </w:rPr>
        <w:t>We hypothesize:</w:t>
      </w:r>
    </w:p>
    <w:p w14:paraId="19D76B05" w14:textId="77777777" w:rsidR="00BE7B89" w:rsidRPr="00BE7B89" w:rsidRDefault="00BE7B89" w:rsidP="007B4077">
      <w:pPr>
        <w:spacing w:after="0" w:line="288" w:lineRule="auto"/>
        <w:jc w:val="both"/>
        <w:rPr>
          <w:rFonts w:eastAsia="Times New Roman" w:cstheme="minorHAnsi"/>
          <w:sz w:val="12"/>
          <w:szCs w:val="14"/>
          <w:lang w:val="en-GB" w:eastAsia="de-DE"/>
        </w:rPr>
      </w:pPr>
    </w:p>
    <w:p w14:paraId="348B741C" w14:textId="3490ABF4" w:rsidR="00794CA3" w:rsidRDefault="00794CA3" w:rsidP="00794CA3">
      <w:pPr>
        <w:pStyle w:val="Listenabsatz"/>
        <w:numPr>
          <w:ilvl w:val="0"/>
          <w:numId w:val="3"/>
        </w:num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>
        <w:rPr>
          <w:rFonts w:eastAsia="Times New Roman" w:cstheme="minorHAnsi"/>
          <w:szCs w:val="24"/>
          <w:lang w:val="en-GB" w:eastAsia="de-DE"/>
        </w:rPr>
        <w:t xml:space="preserve">Positive </w:t>
      </w:r>
      <w:r w:rsidR="00BE7B89">
        <w:rPr>
          <w:rFonts w:eastAsia="Times New Roman" w:cstheme="minorHAnsi"/>
          <w:szCs w:val="24"/>
          <w:lang w:val="en-GB" w:eastAsia="de-DE"/>
        </w:rPr>
        <w:t>associations</w:t>
      </w:r>
      <w:r>
        <w:rPr>
          <w:rFonts w:eastAsia="Times New Roman" w:cstheme="minorHAnsi"/>
          <w:szCs w:val="24"/>
          <w:lang w:val="en-GB" w:eastAsia="de-DE"/>
        </w:rPr>
        <w:t xml:space="preserve"> of LC-NE activity</w:t>
      </w:r>
      <w:r>
        <w:rPr>
          <w:rFonts w:eastAsia="Times New Roman" w:cstheme="minorHAnsi"/>
          <w:szCs w:val="24"/>
          <w:lang w:val="en-GB" w:eastAsia="de-DE"/>
        </w:rPr>
        <w:t xml:space="preserve"> and P3b or MMN to oddball stimuli across groups</w:t>
      </w:r>
    </w:p>
    <w:p w14:paraId="5C4F4D4B" w14:textId="2E3EF95D" w:rsidR="007B4077" w:rsidRDefault="00794CA3" w:rsidP="00794CA3">
      <w:pPr>
        <w:pStyle w:val="Listenabsatz"/>
        <w:numPr>
          <w:ilvl w:val="0"/>
          <w:numId w:val="3"/>
        </w:num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>
        <w:rPr>
          <w:rFonts w:eastAsia="Times New Roman" w:cstheme="minorHAnsi"/>
          <w:szCs w:val="24"/>
          <w:lang w:val="en-GB" w:eastAsia="de-DE"/>
        </w:rPr>
        <w:t>Attenuated LC-NE activity (</w:t>
      </w:r>
      <w:r w:rsidR="000A5B33">
        <w:rPr>
          <w:rFonts w:eastAsia="Times New Roman" w:cstheme="minorHAnsi"/>
          <w:szCs w:val="24"/>
          <w:lang w:val="en-GB" w:eastAsia="de-DE"/>
        </w:rPr>
        <w:t>SEPR)</w:t>
      </w:r>
      <w:r>
        <w:rPr>
          <w:rFonts w:eastAsia="Times New Roman" w:cstheme="minorHAnsi"/>
          <w:szCs w:val="24"/>
          <w:lang w:val="en-GB" w:eastAsia="de-DE"/>
        </w:rPr>
        <w:t xml:space="preserve"> to oddball stimuli in ASD compared to TD</w:t>
      </w:r>
    </w:p>
    <w:p w14:paraId="4081301F" w14:textId="35612F51" w:rsidR="00794CA3" w:rsidRDefault="00794CA3" w:rsidP="00794CA3">
      <w:pPr>
        <w:pStyle w:val="Listenabsatz"/>
        <w:numPr>
          <w:ilvl w:val="0"/>
          <w:numId w:val="3"/>
        </w:num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>
        <w:rPr>
          <w:rFonts w:eastAsia="Times New Roman" w:cstheme="minorHAnsi"/>
          <w:szCs w:val="24"/>
          <w:lang w:val="en-GB" w:eastAsia="de-DE"/>
        </w:rPr>
        <w:t>Attenuated sensory selectivity (P3b, MMN) to oddball stimuli in ASD compared to TD</w:t>
      </w:r>
    </w:p>
    <w:p w14:paraId="217A01DC" w14:textId="2ECFD340" w:rsidR="00794CA3" w:rsidRDefault="00794CA3" w:rsidP="00794CA3">
      <w:pPr>
        <w:pStyle w:val="Listenabsatz"/>
        <w:numPr>
          <w:ilvl w:val="0"/>
          <w:numId w:val="3"/>
        </w:numPr>
        <w:spacing w:after="0" w:line="288" w:lineRule="auto"/>
        <w:jc w:val="both"/>
        <w:rPr>
          <w:rFonts w:eastAsia="Times New Roman" w:cstheme="minorHAnsi"/>
          <w:szCs w:val="24"/>
          <w:lang w:val="en-GB" w:eastAsia="de-DE"/>
        </w:rPr>
      </w:pPr>
      <w:r>
        <w:rPr>
          <w:rFonts w:eastAsia="Times New Roman" w:cstheme="minorHAnsi"/>
          <w:szCs w:val="24"/>
          <w:lang w:val="en-GB" w:eastAsia="de-DE"/>
        </w:rPr>
        <w:t>LC-NE activity explains group differences in sensory</w:t>
      </w:r>
      <w:r w:rsidR="000A5B33">
        <w:rPr>
          <w:rFonts w:eastAsia="Times New Roman" w:cstheme="minorHAnsi"/>
          <w:szCs w:val="24"/>
          <w:lang w:val="en-GB" w:eastAsia="de-DE"/>
        </w:rPr>
        <w:t xml:space="preserve"> selectivity</w:t>
      </w:r>
    </w:p>
    <w:p w14:paraId="75E80428" w14:textId="77777777" w:rsidR="00BE7B89" w:rsidRPr="00BE7B89" w:rsidRDefault="00BE7B89" w:rsidP="00BE7B89">
      <w:pPr>
        <w:pStyle w:val="Listenabsatz"/>
        <w:spacing w:after="0" w:line="288" w:lineRule="auto"/>
        <w:ind w:left="770"/>
        <w:jc w:val="both"/>
        <w:rPr>
          <w:rFonts w:eastAsia="Times New Roman" w:cstheme="minorHAnsi"/>
          <w:sz w:val="12"/>
          <w:szCs w:val="14"/>
          <w:lang w:val="en-GB" w:eastAsia="de-DE"/>
        </w:rPr>
      </w:pPr>
    </w:p>
    <w:p w14:paraId="4E5E82DC" w14:textId="663A6D1B" w:rsidR="00D112D6" w:rsidRDefault="000A5B33" w:rsidP="00DF3BFA">
      <w:pPr>
        <w:rPr>
          <w:lang w:val="en-US"/>
        </w:rPr>
      </w:pPr>
      <w:r>
        <w:rPr>
          <w:lang w:val="en-US"/>
        </w:rPr>
        <w:lastRenderedPageBreak/>
        <w:t>In preliminary data on combined pupillometry and EEG (n=10), we showed the feasibility on the association of LC-NE activity (SEPR) and sensory selectivity (P3b) on per-trial level in a Posner-type orienting task (see figure 2).</w:t>
      </w:r>
    </w:p>
    <w:p w14:paraId="5F5AD5C7" w14:textId="77777777" w:rsidR="000A5B33" w:rsidRPr="000A5B33" w:rsidRDefault="000A5B33" w:rsidP="000A5B33">
      <w:pPr>
        <w:keepNext/>
        <w:spacing w:after="0" w:line="288" w:lineRule="auto"/>
        <w:rPr>
          <w:rFonts w:ascii="Arial" w:eastAsia="Times New Roman" w:hAnsi="Arial" w:cs="Times New Roman"/>
          <w:szCs w:val="24"/>
          <w:lang w:eastAsia="de-DE"/>
        </w:rPr>
      </w:pPr>
      <w:r w:rsidRPr="000A5B33">
        <w:rPr>
          <w:rFonts w:ascii="Arial" w:eastAsia="Times New Roman" w:hAnsi="Arial" w:cs="Times New Roman"/>
          <w:noProof/>
          <w:szCs w:val="24"/>
          <w:lang w:val="en-US"/>
        </w:rPr>
        <w:drawing>
          <wp:inline distT="0" distB="0" distL="0" distR="0" wp14:anchorId="296D0EDA" wp14:editId="40E682F3">
            <wp:extent cx="4763660" cy="2182849"/>
            <wp:effectExtent l="19050" t="19050" r="18415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014" cy="218530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D9D9D9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952F86" w14:textId="01069C46" w:rsidR="000A5B33" w:rsidRDefault="000A5B33" w:rsidP="000A5B33">
      <w:pPr>
        <w:rPr>
          <w:rFonts w:eastAsia="Times New Roman" w:cstheme="minorHAnsi"/>
          <w:szCs w:val="24"/>
          <w:lang w:val="en-US" w:eastAsia="de-DE"/>
        </w:rPr>
      </w:pPr>
      <w:r w:rsidRPr="000A5B33">
        <w:rPr>
          <w:rFonts w:eastAsia="Times New Roman" w:cstheme="minorHAnsi"/>
          <w:b/>
          <w:bCs/>
          <w:szCs w:val="24"/>
          <w:lang w:val="en-US" w:eastAsia="de-DE"/>
        </w:rPr>
        <w:t xml:space="preserve">Figure </w:t>
      </w:r>
      <w:r w:rsidR="00BE7B89">
        <w:rPr>
          <w:rFonts w:eastAsia="Times New Roman" w:cstheme="minorHAnsi"/>
          <w:b/>
          <w:bCs/>
          <w:szCs w:val="24"/>
          <w:lang w:val="en-US" w:eastAsia="de-DE"/>
        </w:rPr>
        <w:t>2</w:t>
      </w:r>
      <w:r w:rsidRPr="000A5B33">
        <w:rPr>
          <w:rFonts w:eastAsia="Times New Roman" w:cstheme="minorHAnsi"/>
          <w:b/>
          <w:bCs/>
          <w:szCs w:val="24"/>
          <w:lang w:val="en-US" w:eastAsia="de-DE"/>
        </w:rPr>
        <w:t>.</w:t>
      </w:r>
      <w:r w:rsidRPr="000A5B33">
        <w:rPr>
          <w:rFonts w:eastAsia="Times New Roman" w:cstheme="minorHAnsi"/>
          <w:szCs w:val="24"/>
          <w:lang w:val="en-US" w:eastAsia="de-DE"/>
        </w:rPr>
        <w:t xml:space="preserve"> Scatterplot of Stimulus-evoked Pupillary Response (SEPR) and P3b amplitude per subject. Blue line indicates linear fit and grey shade indicates error margin</w:t>
      </w:r>
      <w:r w:rsidRPr="000A5B33">
        <w:rPr>
          <w:rFonts w:eastAsia="Times New Roman" w:cstheme="minorHAnsi"/>
          <w:szCs w:val="24"/>
          <w:lang w:val="en-US" w:eastAsia="de-DE"/>
        </w:rPr>
        <w:t>.</w:t>
      </w:r>
    </w:p>
    <w:p w14:paraId="4FC5259A" w14:textId="77777777" w:rsidR="003436C3" w:rsidRDefault="003436C3" w:rsidP="000A5B33">
      <w:pPr>
        <w:rPr>
          <w:rFonts w:eastAsia="Times New Roman" w:cstheme="minorHAnsi"/>
          <w:b/>
          <w:szCs w:val="24"/>
          <w:lang w:val="en-US" w:eastAsia="de-DE"/>
        </w:rPr>
      </w:pPr>
    </w:p>
    <w:p w14:paraId="78012F9B" w14:textId="594062AE" w:rsidR="003436C3" w:rsidRDefault="003436C3" w:rsidP="000A5B33">
      <w:pPr>
        <w:rPr>
          <w:rFonts w:eastAsia="Times New Roman" w:cstheme="minorHAnsi"/>
          <w:b/>
          <w:szCs w:val="24"/>
          <w:lang w:val="en-US" w:eastAsia="de-DE"/>
        </w:rPr>
      </w:pPr>
      <w:r w:rsidRPr="003436C3">
        <w:rPr>
          <w:rFonts w:eastAsia="Times New Roman" w:cstheme="minorHAnsi"/>
          <w:b/>
          <w:szCs w:val="24"/>
          <w:lang w:val="en-US" w:eastAsia="de-DE"/>
        </w:rPr>
        <w:t>Measures / Data requested</w:t>
      </w:r>
    </w:p>
    <w:p w14:paraId="16168FF8" w14:textId="00FBC7E7" w:rsidR="003436C3" w:rsidRDefault="003436C3" w:rsidP="003436C3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3436C3">
        <w:rPr>
          <w:rFonts w:cstheme="minorHAnsi"/>
          <w:lang w:val="en-US"/>
        </w:rPr>
        <w:t xml:space="preserve">Eye-tracking data of the </w:t>
      </w:r>
      <w:r>
        <w:rPr>
          <w:rFonts w:cstheme="minorHAnsi"/>
          <w:lang w:val="en-US"/>
        </w:rPr>
        <w:t>mismatch negativity / oddball task</w:t>
      </w:r>
    </w:p>
    <w:p w14:paraId="56309DC5" w14:textId="7810F6AD" w:rsidR="003436C3" w:rsidRDefault="003436C3" w:rsidP="003436C3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Electroencephalography data of the mismatch negativity / oddball </w:t>
      </w:r>
      <w:proofErr w:type="spellStart"/>
      <w:r>
        <w:rPr>
          <w:rFonts w:cstheme="minorHAnsi"/>
          <w:lang w:val="en-US"/>
        </w:rPr>
        <w:t>taks</w:t>
      </w:r>
      <w:proofErr w:type="spellEnd"/>
    </w:p>
    <w:p w14:paraId="3DD44CC6" w14:textId="000E320C" w:rsidR="003436C3" w:rsidRDefault="003436C3" w:rsidP="003436C3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Demographic / Phenotype data of the EU-AIMS LEAP sample (Wave 1)</w:t>
      </w:r>
    </w:p>
    <w:p w14:paraId="1CE1A029" w14:textId="2C794CAC" w:rsidR="003436C3" w:rsidRDefault="003436C3" w:rsidP="003436C3">
      <w:pPr>
        <w:rPr>
          <w:rFonts w:cstheme="minorHAnsi"/>
          <w:b/>
          <w:lang w:val="en-US"/>
        </w:rPr>
      </w:pPr>
      <w:r w:rsidRPr="003436C3">
        <w:rPr>
          <w:rFonts w:cstheme="minorHAnsi"/>
          <w:b/>
          <w:lang w:val="en-US"/>
        </w:rPr>
        <w:t>T</w:t>
      </w:r>
      <w:r>
        <w:rPr>
          <w:rFonts w:cstheme="minorHAnsi"/>
          <w:b/>
          <w:lang w:val="en-US"/>
        </w:rPr>
        <w:t>y</w:t>
      </w:r>
      <w:r w:rsidRPr="003436C3">
        <w:rPr>
          <w:rFonts w:cstheme="minorHAnsi"/>
          <w:b/>
          <w:lang w:val="en-US"/>
        </w:rPr>
        <w:t>pe of project</w:t>
      </w:r>
    </w:p>
    <w:p w14:paraId="447F3E92" w14:textId="150B128E" w:rsidR="003436C3" w:rsidRPr="003436C3" w:rsidRDefault="003436C3" w:rsidP="003436C3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3436C3">
        <w:rPr>
          <w:rFonts w:cstheme="minorHAnsi"/>
          <w:lang w:val="en-US"/>
        </w:rPr>
        <w:t>Post-doc research project</w:t>
      </w:r>
    </w:p>
    <w:p w14:paraId="66C250B7" w14:textId="343FC0BB" w:rsidR="000A5B33" w:rsidRDefault="003436C3" w:rsidP="00DF3BFA">
      <w:pPr>
        <w:rPr>
          <w:b/>
          <w:lang w:val="en-US"/>
        </w:rPr>
      </w:pPr>
      <w:r w:rsidRPr="003436C3">
        <w:rPr>
          <w:b/>
          <w:lang w:val="en-US"/>
        </w:rPr>
        <w:t>Approximate Start / End data</w:t>
      </w:r>
    </w:p>
    <w:p w14:paraId="0CD18C5F" w14:textId="2A685228" w:rsidR="003436C3" w:rsidRPr="009D5B27" w:rsidRDefault="003436C3" w:rsidP="003436C3">
      <w:pPr>
        <w:pStyle w:val="Listenabsatz"/>
        <w:numPr>
          <w:ilvl w:val="0"/>
          <w:numId w:val="5"/>
        </w:numPr>
        <w:rPr>
          <w:lang w:val="en-US"/>
        </w:rPr>
      </w:pPr>
      <w:r w:rsidRPr="009D5B27">
        <w:rPr>
          <w:lang w:val="en-US"/>
        </w:rPr>
        <w:t xml:space="preserve">Start date: </w:t>
      </w:r>
      <w:r w:rsidR="009D5B27" w:rsidRPr="009D5B27">
        <w:rPr>
          <w:lang w:val="en-US"/>
        </w:rPr>
        <w:t>end of 2022</w:t>
      </w:r>
    </w:p>
    <w:p w14:paraId="74D25810" w14:textId="43633678" w:rsidR="009D5B27" w:rsidRPr="009D5B27" w:rsidRDefault="009D5B27" w:rsidP="009D5B27">
      <w:pPr>
        <w:pStyle w:val="Listenabsatz"/>
        <w:numPr>
          <w:ilvl w:val="0"/>
          <w:numId w:val="5"/>
        </w:numPr>
        <w:rPr>
          <w:lang w:val="en-US"/>
        </w:rPr>
      </w:pPr>
      <w:r w:rsidRPr="009D5B27">
        <w:rPr>
          <w:lang w:val="en-US"/>
        </w:rPr>
        <w:t>End date: end of 2023</w:t>
      </w:r>
    </w:p>
    <w:p w14:paraId="3582E9B4" w14:textId="09AAB444" w:rsidR="009D5B27" w:rsidRPr="009D5B27" w:rsidRDefault="009D5B27" w:rsidP="009D5B27">
      <w:pPr>
        <w:rPr>
          <w:b/>
          <w:lang w:val="en-US"/>
        </w:rPr>
      </w:pPr>
      <w:r w:rsidRPr="009D5B27">
        <w:rPr>
          <w:b/>
          <w:lang w:val="en-US"/>
        </w:rPr>
        <w:t>Brief data management plan to ensure that downloaded AIMS-LEAP data will be securely stored</w:t>
      </w:r>
    </w:p>
    <w:p w14:paraId="66EB4F4E" w14:textId="7484B811" w:rsidR="009D5B27" w:rsidRDefault="009D5B27" w:rsidP="009D5B27">
      <w:pPr>
        <w:rPr>
          <w:lang w:val="en-US"/>
        </w:rPr>
      </w:pPr>
      <w:r>
        <w:rPr>
          <w:lang w:val="en-US"/>
        </w:rPr>
        <w:t xml:space="preserve">All data downloaded from the Pasteur server will be securely stored within our </w:t>
      </w:r>
      <w:proofErr w:type="gramStart"/>
      <w:r>
        <w:rPr>
          <w:lang w:val="en-US"/>
        </w:rPr>
        <w:t>on-premise</w:t>
      </w:r>
      <w:proofErr w:type="gramEnd"/>
      <w:r>
        <w:rPr>
          <w:lang w:val="en-US"/>
        </w:rPr>
        <w:t xml:space="preserve"> science net. </w:t>
      </w:r>
      <w:r>
        <w:rPr>
          <w:szCs w:val="28"/>
          <w:lang w:val="en-US"/>
        </w:rPr>
        <w:t xml:space="preserve">In line with the </w:t>
      </w:r>
      <w:r>
        <w:rPr>
          <w:lang w:val="en-US"/>
        </w:rPr>
        <w:t>European Data Protection Directive</w:t>
      </w:r>
      <w:r w:rsidDel="00EC36D1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(DSGVO), personally identifiable information (PII) will be strictly separated from the research data and can only be linked by a personal identification code (PIC). PII including PIC codes is stored on a separate network located in the clinical net of the University Hospital that fulfills the highest data protection requirements according to European standards. Research data is stored in a pseudonymized way in the science net of the department, which is physically separate from the clinical net.  Research databases are professionally administrated by a database </w:t>
      </w:r>
      <w:r>
        <w:rPr>
          <w:szCs w:val="28"/>
          <w:lang w:val="en-US"/>
        </w:rPr>
        <w:t>manager and</w:t>
      </w:r>
      <w:r>
        <w:rPr>
          <w:szCs w:val="28"/>
          <w:lang w:val="en-US"/>
        </w:rPr>
        <w:t xml:space="preserve"> fulfil DSGVO standards. Data can only be accessed by research staff directly associated with the project (primary investigators, doctoral researchers)</w:t>
      </w:r>
      <w:r>
        <w:rPr>
          <w:szCs w:val="28"/>
          <w:lang w:val="en-US"/>
        </w:rPr>
        <w:t xml:space="preserve"> and is backup-ed automatically.</w:t>
      </w:r>
    </w:p>
    <w:p w14:paraId="2A0F63DC" w14:textId="77777777" w:rsidR="009D5B27" w:rsidRPr="009D5B27" w:rsidRDefault="009D5B27" w:rsidP="009D5B27">
      <w:pPr>
        <w:rPr>
          <w:lang w:val="en-US"/>
        </w:rPr>
      </w:pPr>
    </w:p>
    <w:p w14:paraId="52233784" w14:textId="2C1591B4" w:rsidR="00D112D6" w:rsidRPr="009D5B27" w:rsidRDefault="00D112D6" w:rsidP="00DF3BFA">
      <w:pPr>
        <w:rPr>
          <w:lang w:val="en-US"/>
        </w:rPr>
      </w:pPr>
    </w:p>
    <w:p w14:paraId="52837C8F" w14:textId="77777777" w:rsidR="00D112D6" w:rsidRPr="00DF3BFA" w:rsidRDefault="00D112D6" w:rsidP="00DF3BFA">
      <w:pPr>
        <w:rPr>
          <w:lang w:val="en-US"/>
        </w:rPr>
      </w:pPr>
    </w:p>
    <w:p w14:paraId="16887B9F" w14:textId="14E415E1" w:rsidR="003F64BF" w:rsidRPr="009D5B27" w:rsidRDefault="009D5B27" w:rsidP="00DF3BFA">
      <w:pPr>
        <w:rPr>
          <w:b/>
          <w:lang w:val="en-US"/>
        </w:rPr>
      </w:pPr>
      <w:r w:rsidRPr="009D5B27">
        <w:rPr>
          <w:b/>
          <w:lang w:val="en-US"/>
        </w:rPr>
        <w:lastRenderedPageBreak/>
        <w:t>Literature</w:t>
      </w:r>
      <w:r w:rsidR="00DF3BFA" w:rsidRPr="009D5B27">
        <w:rPr>
          <w:b/>
          <w:lang w:val="en-US"/>
        </w:rPr>
        <w:t xml:space="preserve"> </w:t>
      </w:r>
    </w:p>
    <w:p w14:paraId="2654D643" w14:textId="77777777" w:rsidR="00F93961" w:rsidRPr="00F93961" w:rsidRDefault="003F64BF" w:rsidP="00F93961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93961" w:rsidRPr="00F93961">
        <w:t>1.</w:t>
      </w:r>
      <w:r w:rsidR="00F93961" w:rsidRPr="00F93961">
        <w:tab/>
        <w:t xml:space="preserve">Mather, M., et al., </w:t>
      </w:r>
      <w:r w:rsidR="00F93961" w:rsidRPr="00F93961">
        <w:rPr>
          <w:i/>
        </w:rPr>
        <w:t>Norepinephrine ignites local hotspots of neuronal excitation: How arousal amplifies selectivity in perception and memory.</w:t>
      </w:r>
      <w:r w:rsidR="00F93961" w:rsidRPr="00F93961">
        <w:t xml:space="preserve"> Behavioral and Brain Sciences, 2016. </w:t>
      </w:r>
      <w:r w:rsidR="00F93961" w:rsidRPr="00F93961">
        <w:rPr>
          <w:b/>
        </w:rPr>
        <w:t>39</w:t>
      </w:r>
      <w:r w:rsidR="00F93961" w:rsidRPr="00F93961">
        <w:t>: p. e200-e200.</w:t>
      </w:r>
    </w:p>
    <w:p w14:paraId="133489FA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2.</w:t>
      </w:r>
      <w:r w:rsidRPr="00F93961">
        <w:tab/>
        <w:t xml:space="preserve">Polich, J., </w:t>
      </w:r>
      <w:r w:rsidRPr="00F93961">
        <w:rPr>
          <w:i/>
        </w:rPr>
        <w:t>Updating P300: an integrative theory of P3a and P3b.</w:t>
      </w:r>
      <w:r w:rsidRPr="00F93961">
        <w:t xml:space="preserve"> Clinical neurophysiology, 2007. </w:t>
      </w:r>
      <w:r w:rsidRPr="00F93961">
        <w:rPr>
          <w:b/>
        </w:rPr>
        <w:t>118</w:t>
      </w:r>
      <w:r w:rsidRPr="00F93961">
        <w:t>(10): p. 2128-2148.</w:t>
      </w:r>
    </w:p>
    <w:p w14:paraId="2D96CB82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3.</w:t>
      </w:r>
      <w:r w:rsidRPr="00F93961">
        <w:tab/>
        <w:t xml:space="preserve">Schwartz, S., B. Shinn-Cunningham, and H. Tager-Flusberg, </w:t>
      </w:r>
      <w:r w:rsidRPr="00F93961">
        <w:rPr>
          <w:i/>
        </w:rPr>
        <w:t>Meta-analysis and systematic review of the literature characterizing auditory mismatch negativity in individuals with autism.</w:t>
      </w:r>
      <w:r w:rsidRPr="00F93961">
        <w:t xml:space="preserve"> Neuroscience &amp; Biobehavioral Reviews, 2018. </w:t>
      </w:r>
      <w:r w:rsidRPr="00F93961">
        <w:rPr>
          <w:b/>
        </w:rPr>
        <w:t>87</w:t>
      </w:r>
      <w:r w:rsidRPr="00F93961">
        <w:t>: p. 106-117.</w:t>
      </w:r>
    </w:p>
    <w:p w14:paraId="52B70FA1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4.</w:t>
      </w:r>
      <w:r w:rsidRPr="00F93961">
        <w:tab/>
        <w:t xml:space="preserve">Cui, T., et al., </w:t>
      </w:r>
      <w:r w:rsidRPr="00F93961">
        <w:rPr>
          <w:i/>
        </w:rPr>
        <w:t>P300 amplitude and latency in autism spectrum disorder: a meta-analysis.</w:t>
      </w:r>
      <w:r w:rsidRPr="00F93961">
        <w:t xml:space="preserve"> European Child &amp; Adolescent Psychiatry, 2016: p. 1-14.</w:t>
      </w:r>
    </w:p>
    <w:p w14:paraId="4BD7B6F4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5.</w:t>
      </w:r>
      <w:r w:rsidRPr="00F93961">
        <w:tab/>
        <w:t xml:space="preserve">Guiraud, J.A., et al., </w:t>
      </w:r>
      <w:r w:rsidRPr="00F93961">
        <w:rPr>
          <w:i/>
        </w:rPr>
        <w:t>Differential habituation to repeated sounds in infants at high risk for autism.</w:t>
      </w:r>
      <w:r w:rsidRPr="00F93961">
        <w:t xml:space="preserve"> Neuroreport, 2011. </w:t>
      </w:r>
      <w:r w:rsidRPr="00F93961">
        <w:rPr>
          <w:b/>
        </w:rPr>
        <w:t>22</w:t>
      </w:r>
      <w:r w:rsidRPr="00F93961">
        <w:t>(16): p. 845-849.</w:t>
      </w:r>
    </w:p>
    <w:p w14:paraId="7DC7F305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6.</w:t>
      </w:r>
      <w:r w:rsidRPr="00F93961">
        <w:tab/>
        <w:t xml:space="preserve">Kolesnik, A., et al., </w:t>
      </w:r>
      <w:r w:rsidRPr="00F93961">
        <w:rPr>
          <w:i/>
        </w:rPr>
        <w:t>Increased cortical reactivity to repeated tones at 8 months in infants with later ASD.</w:t>
      </w:r>
      <w:r w:rsidRPr="00F93961">
        <w:t xml:space="preserve"> Translational psychiatry, 2019. </w:t>
      </w:r>
      <w:r w:rsidRPr="00F93961">
        <w:rPr>
          <w:b/>
        </w:rPr>
        <w:t>9</w:t>
      </w:r>
      <w:r w:rsidRPr="00F93961">
        <w:t>(1): p. 1-11.</w:t>
      </w:r>
    </w:p>
    <w:p w14:paraId="247E78C2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7.</w:t>
      </w:r>
      <w:r w:rsidRPr="00F93961">
        <w:tab/>
        <w:t xml:space="preserve">Jacob, S.N. and H. Nienborg, </w:t>
      </w:r>
      <w:r w:rsidRPr="00F93961">
        <w:rPr>
          <w:i/>
        </w:rPr>
        <w:t>Monoaminergic neuromodulation of sensory processing.</w:t>
      </w:r>
      <w:r w:rsidRPr="00F93961">
        <w:t xml:space="preserve"> Frontiers in neural circuits, 2018. </w:t>
      </w:r>
      <w:r w:rsidRPr="00F93961">
        <w:rPr>
          <w:b/>
        </w:rPr>
        <w:t>12</w:t>
      </w:r>
      <w:r w:rsidRPr="00F93961">
        <w:t>: p. 51.</w:t>
      </w:r>
    </w:p>
    <w:p w14:paraId="791B606E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8.</w:t>
      </w:r>
      <w:r w:rsidRPr="00F93961">
        <w:tab/>
        <w:t xml:space="preserve">Ferguson, K.A. and J.A. Cardin, </w:t>
      </w:r>
      <w:r w:rsidRPr="00F93961">
        <w:rPr>
          <w:i/>
        </w:rPr>
        <w:t>Mechanisms underlying gain modulation in the cortex.</w:t>
      </w:r>
      <w:r w:rsidRPr="00F93961">
        <w:t xml:space="preserve"> Nature Reviews Neuroscience, 2020. </w:t>
      </w:r>
      <w:r w:rsidRPr="00F93961">
        <w:rPr>
          <w:b/>
        </w:rPr>
        <w:t>21</w:t>
      </w:r>
      <w:r w:rsidRPr="00F93961">
        <w:t>(2): p. 80-92.</w:t>
      </w:r>
    </w:p>
    <w:p w14:paraId="3F87407D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9.</w:t>
      </w:r>
      <w:r w:rsidRPr="00F93961">
        <w:tab/>
        <w:t xml:space="preserve">Thiele, A. and M.A. Bellgrove, </w:t>
      </w:r>
      <w:r w:rsidRPr="00F93961">
        <w:rPr>
          <w:i/>
        </w:rPr>
        <w:t>Neuromodulation of attention.</w:t>
      </w:r>
      <w:r w:rsidRPr="00F93961">
        <w:t xml:space="preserve"> Neuron, 2018. </w:t>
      </w:r>
      <w:r w:rsidRPr="00F93961">
        <w:rPr>
          <w:b/>
        </w:rPr>
        <w:t>97</w:t>
      </w:r>
      <w:r w:rsidRPr="00F93961">
        <w:t>(4): p. 769-785.</w:t>
      </w:r>
    </w:p>
    <w:p w14:paraId="7A53CD9A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10.</w:t>
      </w:r>
      <w:r w:rsidRPr="00F93961">
        <w:tab/>
        <w:t xml:space="preserve">Megemont, M., J. McBurney-Lin, and H. Yang, </w:t>
      </w:r>
      <w:r w:rsidRPr="00F93961">
        <w:rPr>
          <w:i/>
        </w:rPr>
        <w:t>Pupil diameter is not an accurate real-time readout of locus coeruleus activity.</w:t>
      </w:r>
      <w:r w:rsidRPr="00F93961">
        <w:t xml:space="preserve"> eLife, 2022. </w:t>
      </w:r>
      <w:r w:rsidRPr="00F93961">
        <w:rPr>
          <w:b/>
        </w:rPr>
        <w:t>11</w:t>
      </w:r>
      <w:r w:rsidRPr="00F93961">
        <w:t>: p. e70510.</w:t>
      </w:r>
    </w:p>
    <w:p w14:paraId="2D67D248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11.</w:t>
      </w:r>
      <w:r w:rsidRPr="00F93961">
        <w:tab/>
        <w:t xml:space="preserve">Joshi, S., et al., </w:t>
      </w:r>
      <w:r w:rsidRPr="00F93961">
        <w:rPr>
          <w:i/>
        </w:rPr>
        <w:t>Relationships between Pupil Diameter and Neuronal Activity in the Locus Coeruleus, Colliculi, and Cingulate Cortex.</w:t>
      </w:r>
      <w:r w:rsidRPr="00F93961">
        <w:t xml:space="preserve"> Neuron, 2016. </w:t>
      </w:r>
      <w:r w:rsidRPr="00F93961">
        <w:rPr>
          <w:b/>
        </w:rPr>
        <w:t>89</w:t>
      </w:r>
      <w:r w:rsidRPr="00F93961">
        <w:t>(1): p. 221-234.</w:t>
      </w:r>
    </w:p>
    <w:p w14:paraId="2CCA38D4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12.</w:t>
      </w:r>
      <w:r w:rsidRPr="00F93961">
        <w:tab/>
        <w:t xml:space="preserve">Murphy, P.R., et al., </w:t>
      </w:r>
      <w:r w:rsidRPr="00F93961">
        <w:rPr>
          <w:i/>
        </w:rPr>
        <w:t>Pupil diameter covaries with BOLD activity in human locus coeruleus.</w:t>
      </w:r>
      <w:r w:rsidRPr="00F93961">
        <w:t xml:space="preserve"> Human brain mapping, 2014. </w:t>
      </w:r>
      <w:r w:rsidRPr="00F93961">
        <w:rPr>
          <w:b/>
        </w:rPr>
        <w:t>35</w:t>
      </w:r>
      <w:r w:rsidRPr="00F93961">
        <w:t>(8): p. 4140-4154.</w:t>
      </w:r>
    </w:p>
    <w:p w14:paraId="076BFFF1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13.</w:t>
      </w:r>
      <w:r w:rsidRPr="00F93961">
        <w:tab/>
        <w:t xml:space="preserve">Polzer, L., C.M. Freitag, and N. Bast, </w:t>
      </w:r>
      <w:r w:rsidRPr="00F93961">
        <w:rPr>
          <w:i/>
        </w:rPr>
        <w:t>Pupillometric measures of altered stimulus-evoked locus coeruleus-norepinephrine activity explain attenuated social attention in preschoolers with autism spectrum disorder.</w:t>
      </w:r>
      <w:r w:rsidRPr="00F93961">
        <w:t xml:space="preserve"> Autism Research, 2022. </w:t>
      </w:r>
      <w:r w:rsidRPr="00F93961">
        <w:rPr>
          <w:b/>
        </w:rPr>
        <w:t>n/a</w:t>
      </w:r>
      <w:r w:rsidRPr="00F93961">
        <w:t>(n/a).</w:t>
      </w:r>
    </w:p>
    <w:p w14:paraId="08DB795E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14.</w:t>
      </w:r>
      <w:r w:rsidRPr="00F93961">
        <w:tab/>
        <w:t xml:space="preserve">Bast, N., et al., </w:t>
      </w:r>
      <w:r w:rsidRPr="00F93961">
        <w:rPr>
          <w:i/>
        </w:rPr>
        <w:t>Arousal-modulated memory encoding and retrieval in adults with autism spectrum disorder.</w:t>
      </w:r>
      <w:r w:rsidRPr="00F93961">
        <w:t xml:space="preserve"> Autism Research, 2022. </w:t>
      </w:r>
      <w:r w:rsidRPr="00F93961">
        <w:rPr>
          <w:b/>
        </w:rPr>
        <w:t>15</w:t>
      </w:r>
      <w:r w:rsidRPr="00F93961">
        <w:t>(9): p. 1609-1620.</w:t>
      </w:r>
    </w:p>
    <w:p w14:paraId="2171425D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15.</w:t>
      </w:r>
      <w:r w:rsidRPr="00F93961">
        <w:tab/>
        <w:t xml:space="preserve">Bast, N., et al., </w:t>
      </w:r>
      <w:r w:rsidRPr="00F93961">
        <w:rPr>
          <w:i/>
        </w:rPr>
        <w:t>Atypical Arousal Regulation in children with Autism but not with ADHD as indicated by pupillometric measures of Locus Coeruleus Activity.</w:t>
      </w:r>
      <w:r w:rsidRPr="00F93961">
        <w:t xml:space="preserve"> Biological Psychiatry: Cognitive Neuroscience and Neuroimaging, 2021.</w:t>
      </w:r>
    </w:p>
    <w:p w14:paraId="3D0FF1BF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16.</w:t>
      </w:r>
      <w:r w:rsidRPr="00F93961">
        <w:tab/>
        <w:t xml:space="preserve">Zhao, S., Y. Liu, and K. Wei, </w:t>
      </w:r>
      <w:r w:rsidRPr="00F93961">
        <w:rPr>
          <w:i/>
        </w:rPr>
        <w:t>Pupil-Linked Arousal Response Reveals Aberrant Attention Regulation among Children with Autism Spectrum Disorder.</w:t>
      </w:r>
      <w:r w:rsidRPr="00F93961">
        <w:t xml:space="preserve"> Journal of Neuroscience, 2022.</w:t>
      </w:r>
    </w:p>
    <w:p w14:paraId="32EC4A9C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17.</w:t>
      </w:r>
      <w:r w:rsidRPr="00F93961">
        <w:tab/>
        <w:t xml:space="preserve">Bast, N., L. Poustka, and C.M. Freitag, </w:t>
      </w:r>
      <w:r w:rsidRPr="00F93961">
        <w:rPr>
          <w:i/>
        </w:rPr>
        <w:t>The locus coeruleus - norepinephrine system as pacemaker of attention - A developmental mechanism of derailed attentional function in autism spectrum disorder.</w:t>
      </w:r>
      <w:r w:rsidRPr="00F93961">
        <w:t xml:space="preserve"> European Journal of Neuroscience, 2018. </w:t>
      </w:r>
      <w:r w:rsidRPr="00F93961">
        <w:rPr>
          <w:b/>
        </w:rPr>
        <w:t>47</w:t>
      </w:r>
      <w:r w:rsidRPr="00F93961">
        <w:t>(2): p. 115-125.</w:t>
      </w:r>
    </w:p>
    <w:p w14:paraId="4D7B42B1" w14:textId="77777777" w:rsidR="00F93961" w:rsidRPr="00F93961" w:rsidRDefault="00F93961" w:rsidP="00F93961">
      <w:pPr>
        <w:pStyle w:val="EndNoteBibliography"/>
        <w:spacing w:after="0"/>
        <w:ind w:left="720" w:hanging="720"/>
      </w:pPr>
      <w:r w:rsidRPr="00F93961">
        <w:t>18.</w:t>
      </w:r>
      <w:r w:rsidRPr="00F93961">
        <w:tab/>
        <w:t xml:space="preserve">Bast, N., et al., </w:t>
      </w:r>
      <w:r w:rsidRPr="00F93961">
        <w:rPr>
          <w:i/>
        </w:rPr>
        <w:t>Pupil Dilation Progression Modulates Aberrant Social Cognition in Autism Spectrum Disorder.</w:t>
      </w:r>
      <w:r w:rsidRPr="00F93961">
        <w:t xml:space="preserve"> Autism Research, 2019.</w:t>
      </w:r>
    </w:p>
    <w:p w14:paraId="65B356A4" w14:textId="77777777" w:rsidR="00F93961" w:rsidRPr="00F93961" w:rsidRDefault="00F93961" w:rsidP="00F93961">
      <w:pPr>
        <w:pStyle w:val="EndNoteBibliography"/>
        <w:ind w:left="720" w:hanging="720"/>
      </w:pPr>
      <w:r w:rsidRPr="00F93961">
        <w:t>19.</w:t>
      </w:r>
      <w:r w:rsidRPr="00F93961">
        <w:tab/>
        <w:t xml:space="preserve">Wetzel, N., et al., </w:t>
      </w:r>
      <w:r w:rsidRPr="00F93961">
        <w:rPr>
          <w:i/>
        </w:rPr>
        <w:t>Infant and adult pupil dilation in response to unexpected sounds.</w:t>
      </w:r>
      <w:r w:rsidRPr="00F93961">
        <w:t xml:space="preserve"> Developmental psychobiology, 2016. </w:t>
      </w:r>
      <w:r w:rsidRPr="00F93961">
        <w:rPr>
          <w:b/>
        </w:rPr>
        <w:t>58</w:t>
      </w:r>
      <w:r w:rsidRPr="00F93961">
        <w:t>(3): p. 382-392.</w:t>
      </w:r>
    </w:p>
    <w:p w14:paraId="06FE33CB" w14:textId="0CBA64A2" w:rsidR="000D7538" w:rsidRPr="00DF3BFA" w:rsidRDefault="003F64BF" w:rsidP="00DF3BFA">
      <w:pPr>
        <w:rPr>
          <w:lang w:val="en-US"/>
        </w:rPr>
      </w:pPr>
      <w:r>
        <w:rPr>
          <w:lang w:val="en-US"/>
        </w:rPr>
        <w:fldChar w:fldCharType="end"/>
      </w:r>
    </w:p>
    <w:sectPr w:rsidR="000D7538" w:rsidRPr="00DF3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849"/>
    <w:multiLevelType w:val="hybridMultilevel"/>
    <w:tmpl w:val="F97E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6CF2"/>
    <w:multiLevelType w:val="hybridMultilevel"/>
    <w:tmpl w:val="A46C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A7A"/>
    <w:multiLevelType w:val="hybridMultilevel"/>
    <w:tmpl w:val="E0884C0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1C40"/>
    <w:multiLevelType w:val="hybridMultilevel"/>
    <w:tmpl w:val="775A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26F91"/>
    <w:multiLevelType w:val="hybridMultilevel"/>
    <w:tmpl w:val="DD443E16"/>
    <w:lvl w:ilvl="0" w:tplc="0407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086725221">
    <w:abstractNumId w:val="1"/>
  </w:num>
  <w:num w:numId="2" w16cid:durableId="1766145185">
    <w:abstractNumId w:val="2"/>
  </w:num>
  <w:num w:numId="3" w16cid:durableId="965621297">
    <w:abstractNumId w:val="4"/>
  </w:num>
  <w:num w:numId="4" w16cid:durableId="490871842">
    <w:abstractNumId w:val="0"/>
  </w:num>
  <w:num w:numId="5" w16cid:durableId="1701933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eaxtxrew2p0ve052upzpaieavt0s02drvf&quot;&gt;full_lib&lt;record-ids&gt;&lt;item&gt;444&lt;/item&gt;&lt;item&gt;897&lt;/item&gt;&lt;item&gt;1121&lt;/item&gt;&lt;item&gt;1129&lt;/item&gt;&lt;item&gt;1295&lt;/item&gt;&lt;item&gt;1305&lt;/item&gt;&lt;item&gt;1308&lt;/item&gt;&lt;item&gt;1385&lt;/item&gt;&lt;item&gt;1396&lt;/item&gt;&lt;item&gt;1401&lt;/item&gt;&lt;item&gt;1402&lt;/item&gt;&lt;item&gt;1413&lt;/item&gt;&lt;item&gt;1442&lt;/item&gt;&lt;item&gt;1460&lt;/item&gt;&lt;item&gt;1490&lt;/item&gt;&lt;item&gt;1738&lt;/item&gt;&lt;item&gt;1766&lt;/item&gt;&lt;item&gt;1778&lt;/item&gt;&lt;item&gt;1779&lt;/item&gt;&lt;/record-ids&gt;&lt;/item&gt;&lt;/Libraries&gt;"/>
  </w:docVars>
  <w:rsids>
    <w:rsidRoot w:val="001416F2"/>
    <w:rsid w:val="000A5B33"/>
    <w:rsid w:val="000D7538"/>
    <w:rsid w:val="001416F2"/>
    <w:rsid w:val="00292C19"/>
    <w:rsid w:val="003436C3"/>
    <w:rsid w:val="003E41E1"/>
    <w:rsid w:val="003F64BF"/>
    <w:rsid w:val="00524126"/>
    <w:rsid w:val="005D02F4"/>
    <w:rsid w:val="005E6195"/>
    <w:rsid w:val="00650DE1"/>
    <w:rsid w:val="00794CA3"/>
    <w:rsid w:val="007B4077"/>
    <w:rsid w:val="007B58A1"/>
    <w:rsid w:val="007D4AAD"/>
    <w:rsid w:val="009D5B27"/>
    <w:rsid w:val="00A3764C"/>
    <w:rsid w:val="00AF0928"/>
    <w:rsid w:val="00BE7B89"/>
    <w:rsid w:val="00C43736"/>
    <w:rsid w:val="00CF7F0C"/>
    <w:rsid w:val="00D112D6"/>
    <w:rsid w:val="00DF3BFA"/>
    <w:rsid w:val="00EA2736"/>
    <w:rsid w:val="00F9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3670"/>
  <w15:chartTrackingRefBased/>
  <w15:docId w15:val="{447B3B50-65E7-48EB-A08C-B141EEC7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3BFA"/>
    <w:pPr>
      <w:ind w:left="720"/>
      <w:contextualSpacing/>
    </w:pPr>
  </w:style>
  <w:style w:type="paragraph" w:customStyle="1" w:styleId="EndNoteBibliographyTitle">
    <w:name w:val="EndNote Bibliography Title"/>
    <w:basedOn w:val="Standard"/>
    <w:link w:val="EndNoteBibliographyTitleZchn"/>
    <w:rsid w:val="003F64B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3F64B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3F64B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3F64BF"/>
    <w:rPr>
      <w:rFonts w:ascii="Calibri" w:hAnsi="Calibri" w:cs="Calibri"/>
      <w:noProof/>
      <w:lang w:val="en-US"/>
    </w:rPr>
  </w:style>
  <w:style w:type="character" w:styleId="Hyperlink">
    <w:name w:val="Hyperlink"/>
    <w:basedOn w:val="Absatz-Standardschriftart"/>
    <w:uiPriority w:val="99"/>
    <w:unhideWhenUsed/>
    <w:rsid w:val="00C437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4274</Words>
  <Characters>24365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Bast</dc:creator>
  <cp:keywords/>
  <dc:description/>
  <cp:lastModifiedBy>Nico Bast</cp:lastModifiedBy>
  <cp:revision>7</cp:revision>
  <cp:lastPrinted>2022-09-19T13:01:00Z</cp:lastPrinted>
  <dcterms:created xsi:type="dcterms:W3CDTF">2022-09-19T11:32:00Z</dcterms:created>
  <dcterms:modified xsi:type="dcterms:W3CDTF">2022-09-19T13:52:00Z</dcterms:modified>
</cp:coreProperties>
</file>