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5533E96" w:rsidR="00C8681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UNI EN ISO 9001:2015</w:t>
      </w:r>
      <w:r w:rsidR="00EF0FB2">
        <w:rPr>
          <w:rFonts w:ascii="Google Sans Text" w:eastAsia="Google Sans Text" w:hAnsi="Google Sans Text" w:cs="Google Sans Text"/>
          <w:color w:val="1F1F1F"/>
        </w:rPr>
        <w:t xml:space="preserve">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punti di controllo</w:t>
      </w:r>
      <w:r>
        <w:rPr>
          <w:rFonts w:ascii="Google Sans Text" w:eastAsia="Google Sans Text" w:hAnsi="Google Sans Text" w:cs="Google Sans Text"/>
          <w:color w:val="1F1F1F"/>
        </w:rPr>
        <w:t xml:space="preserve"> basati sui requisiti normativi del documento caricato.</w:t>
      </w:r>
    </w:p>
    <w:p w14:paraId="00000002" w14:textId="77777777" w:rsidR="00C8681C" w:rsidRDefault="00000000">
      <w:pPr>
        <w:pStyle w:val="Tito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Metodologia della Checklist</w:t>
      </w:r>
    </w:p>
    <w:p w14:paraId="00000003" w14:textId="77777777" w:rsidR="00C8681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Numerazione Consecutiva:</w:t>
      </w:r>
      <w:r>
        <w:rPr>
          <w:rFonts w:ascii="Google Sans Text" w:eastAsia="Google Sans Text" w:hAnsi="Google Sans Text" w:cs="Google Sans Text"/>
          <w:color w:val="1F1F1F"/>
        </w:rPr>
        <w:t xml:space="preserve"> 1-100.</w:t>
      </w:r>
    </w:p>
    <w:p w14:paraId="00000004" w14:textId="77777777" w:rsidR="00C8681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Opzioni di Risposta:</w:t>
      </w:r>
      <w:r>
        <w:rPr>
          <w:rFonts w:ascii="Google Sans Text" w:eastAsia="Google Sans Text" w:hAnsi="Google Sans Text" w:cs="Google Sans Text"/>
          <w:color w:val="1F1F1F"/>
        </w:rPr>
        <w:t xml:space="preserve"> 1) Conforme, 2) Parzialmente Conforme, 3) Non Conforme, 4) Non Applicabile.</w:t>
      </w:r>
    </w:p>
    <w:p w14:paraId="00000005" w14:textId="77777777" w:rsidR="00C8681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Campi Obbligatori:</w:t>
      </w:r>
      <w:r>
        <w:rPr>
          <w:rFonts w:ascii="Google Sans Text" w:eastAsia="Google Sans Text" w:hAnsi="Google Sans Text" w:cs="Google Sans Text"/>
          <w:color w:val="1F1F1F"/>
        </w:rPr>
        <w:t xml:space="preserve"> Note descrittive (evidenze oggettive) e caricamento allegati.</w:t>
      </w:r>
    </w:p>
    <w:p w14:paraId="00000006" w14:textId="77777777" w:rsidR="00C8681C" w:rsidRDefault="00000000">
      <w:pPr>
        <w:pStyle w:val="Tito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4DAD88A6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Checklist Gap Analysis UNI EN ISO 9001:2015</w:t>
      </w:r>
    </w:p>
    <w:p w14:paraId="00000007" w14:textId="77777777" w:rsidR="00C8681C" w:rsidRDefault="00000000">
      <w:pPr>
        <w:pStyle w:val="Tito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Contesto dell'Organizzazione</w:t>
      </w:r>
    </w:p>
    <w:p w14:paraId="00000008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(4.1) Sono stati determinati i fattori esterni rilevanti per le finalità e gli indirizzi strategici?</w:t>
      </w:r>
      <w:r>
        <w:rPr>
          <w:color w:val="000000"/>
        </w:rPr>
        <w:br/>
      </w:r>
    </w:p>
    <w:p w14:paraId="00000009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(4.1) Sono stati identificati i fattori interni che influenzano la capacità di conseguire i risultati attesi?</w:t>
      </w:r>
      <w:r>
        <w:rPr>
          <w:color w:val="000000"/>
        </w:rPr>
        <w:br/>
      </w:r>
    </w:p>
    <w:p w14:paraId="0000000A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(4.1) L'organizzazione monitora e riesamina le informazioni riguardanti tali fattori esterni e interni?</w:t>
      </w:r>
      <w:r>
        <w:rPr>
          <w:color w:val="000000"/>
        </w:rPr>
        <w:br/>
      </w:r>
    </w:p>
    <w:p w14:paraId="0000000B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(4.2) Sono state determinate le parti interessate rilevanti per il sistema di gestione per la qualità (SGQ)?</w:t>
      </w:r>
      <w:r>
        <w:rPr>
          <w:color w:val="000000"/>
        </w:rPr>
        <w:br/>
      </w:r>
    </w:p>
    <w:p w14:paraId="0000000C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(4.2) Sono stati definiti i requisiti delle parti interessate che sono rilevanti per il SGQ?</w:t>
      </w:r>
      <w:r>
        <w:rPr>
          <w:color w:val="000000"/>
        </w:rPr>
        <w:br/>
      </w:r>
    </w:p>
    <w:p w14:paraId="0000000D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(4.2) Esiste un sistema per monitorare e riesaminare le informazioni su tali parti interessate?</w:t>
      </w:r>
      <w:r>
        <w:rPr>
          <w:color w:val="000000"/>
        </w:rPr>
        <w:br/>
      </w:r>
    </w:p>
    <w:p w14:paraId="0000000E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(4.3) Sono stati determinati i confini e l'applicabilità del SGQ per stabilirne il campo di applicazione?</w:t>
      </w:r>
      <w:r>
        <w:rPr>
          <w:color w:val="000000"/>
        </w:rPr>
        <w:br/>
      </w:r>
    </w:p>
    <w:p w14:paraId="0000000F" w14:textId="0B44452E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(4.3) Nel definire lo scopo, sono stati considerati i fattori interni/esterni e i requisiti delle parti interessate?</w:t>
      </w:r>
      <w:r>
        <w:rPr>
          <w:color w:val="000000"/>
        </w:rPr>
        <w:br/>
      </w:r>
    </w:p>
    <w:p w14:paraId="00000010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(4.3) Il campo di applicazione è disponibile e mantenuto come informazione documentata?</w:t>
      </w:r>
      <w:r>
        <w:rPr>
          <w:color w:val="000000"/>
        </w:rPr>
        <w:br/>
      </w:r>
    </w:p>
    <w:p w14:paraId="00000011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(4.3) Vengono fornite giustificazioni per eventuali requisiti della norma determinati come non applicabili?</w:t>
      </w:r>
      <w:r>
        <w:rPr>
          <w:color w:val="000000"/>
        </w:rPr>
        <w:br/>
      </w:r>
    </w:p>
    <w:p w14:paraId="00000012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(4.4.1) L'organizzazione ha stabilito, attuato e mantiene un SGQ compresi i processi necessari?</w:t>
      </w:r>
      <w:r>
        <w:rPr>
          <w:color w:val="000000"/>
        </w:rPr>
        <w:br/>
      </w:r>
    </w:p>
    <w:p w14:paraId="00000013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(4.4.1) Sono stati determinati gli input necessari e gli output attesi per ciascun processo?</w:t>
      </w:r>
      <w:r>
        <w:rPr>
          <w:color w:val="000000"/>
        </w:rPr>
        <w:br/>
      </w:r>
    </w:p>
    <w:p w14:paraId="00000014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(4.4.1) È stata definita la sequenza e l'interazione di tali processi?</w:t>
      </w:r>
      <w:r>
        <w:rPr>
          <w:color w:val="000000"/>
        </w:rPr>
        <w:br/>
      </w:r>
    </w:p>
    <w:p w14:paraId="00000015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(4.4.1) Sono stati determinati criteri e metodi (indicatori) per assicurare l'efficace funzionamento dei processi?</w:t>
      </w:r>
      <w:r>
        <w:rPr>
          <w:color w:val="000000"/>
        </w:rPr>
        <w:br/>
      </w:r>
    </w:p>
    <w:p w14:paraId="00000016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(4.4.1) Sono state determinate e assicurate le risorse necessarie per tali processi?</w:t>
      </w:r>
      <w:r>
        <w:rPr>
          <w:color w:val="000000"/>
        </w:rPr>
        <w:br/>
      </w:r>
    </w:p>
    <w:p w14:paraId="00000017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(4.4.1) Sono state attribuite le responsabilità e le autorità per ciascun processo?</w:t>
      </w:r>
      <w:r>
        <w:rPr>
          <w:color w:val="000000"/>
        </w:rPr>
        <w:br/>
      </w:r>
    </w:p>
    <w:p w14:paraId="00000018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(4.4.1) Vengono affrontati i rischi e le opportunità come determinati in conformità al punto 6.1?</w:t>
      </w:r>
      <w:r>
        <w:rPr>
          <w:color w:val="000000"/>
        </w:rPr>
        <w:br/>
      </w:r>
    </w:p>
    <w:p w14:paraId="00000019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(4.4.1) I processi vengono valutati e modificati per assicurare il conseguimento dei risultati attesi?</w:t>
      </w:r>
      <w:r>
        <w:rPr>
          <w:color w:val="000000"/>
        </w:rPr>
        <w:br/>
      </w:r>
    </w:p>
    <w:p w14:paraId="0000001A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(4.4.2) Sono mantenute informazioni documentate per supportare il funzionamento dei processi?</w:t>
      </w:r>
      <w:r>
        <w:rPr>
          <w:color w:val="000000"/>
        </w:rPr>
        <w:br/>
      </w:r>
    </w:p>
    <w:p w14:paraId="0000001B" w14:textId="77777777" w:rsidR="00C8681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(4.4.2) Sono conservate informazioni documentate per avere fiducia che i processi siano condotti come pianificato?</w:t>
      </w:r>
      <w:r>
        <w:rPr>
          <w:color w:val="000000"/>
        </w:rPr>
        <w:br/>
      </w:r>
    </w:p>
    <w:p w14:paraId="0000001C" w14:textId="77777777" w:rsidR="00C8681C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Leadership</w:t>
      </w:r>
    </w:p>
    <w:p w14:paraId="0000001D" w14:textId="77777777" w:rsidR="00C8681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(5.1.1) L'alta direzione dimostra leadership assumendosi la responsabilità dell'efficacia del SGQ?</w:t>
      </w:r>
      <w:r>
        <w:rPr>
          <w:color w:val="000000"/>
        </w:rPr>
        <w:br/>
      </w:r>
    </w:p>
    <w:p w14:paraId="0000001E" w14:textId="77777777" w:rsidR="00C8681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(5.1.1) La politica e gli obiettivi per la qualità sono stabiliti e compatibili con l'indirizzo strategico?</w:t>
      </w:r>
      <w:r>
        <w:rPr>
          <w:color w:val="000000"/>
        </w:rPr>
        <w:br/>
      </w:r>
    </w:p>
    <w:p w14:paraId="0000001F" w14:textId="77777777" w:rsidR="00C8681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(5.1.1) I requisiti del SGQ sono integrati nei processi di business dell'organizzazione?</w:t>
      </w:r>
      <w:r>
        <w:rPr>
          <w:color w:val="000000"/>
        </w:rPr>
        <w:br/>
      </w:r>
    </w:p>
    <w:p w14:paraId="00000020" w14:textId="77777777" w:rsidR="00C8681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(5.1.1) Viene promosso l'utilizzo dell'approccio per processi e del risk-based thinking?</w:t>
      </w:r>
      <w:r>
        <w:rPr>
          <w:color w:val="000000"/>
        </w:rPr>
        <w:br/>
      </w:r>
    </w:p>
    <w:p w14:paraId="00000021" w14:textId="77777777" w:rsidR="00C8681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(5.1.1) L'alta direzione assicura che il SGQ consegua i risultati attesi?</w:t>
      </w:r>
      <w:r>
        <w:rPr>
          <w:color w:val="000000"/>
        </w:rPr>
        <w:br/>
      </w:r>
    </w:p>
    <w:p w14:paraId="00000022" w14:textId="77777777" w:rsidR="00C8681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(5.1.1) Vengono guidate e sostenute le persone affinché contribuiscano all'efficacia del sistema?</w:t>
      </w:r>
      <w:r>
        <w:rPr>
          <w:color w:val="000000"/>
        </w:rPr>
        <w:br/>
      </w:r>
    </w:p>
    <w:p w14:paraId="00000023" w14:textId="77777777" w:rsidR="00C8681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(5.1.2) L'alta direzione assicura che i requisiti del cliente e quelli cogenti siano determinati e soddisfatti?</w:t>
      </w:r>
      <w:r>
        <w:rPr>
          <w:color w:val="000000"/>
        </w:rPr>
        <w:br/>
      </w:r>
    </w:p>
    <w:p w14:paraId="00000024" w14:textId="77777777" w:rsidR="00C8681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(5.1.2) Sono determinati e affrontati i rischi e le opportunità che influenzano la conformità di prodotti/servizi?</w:t>
      </w:r>
      <w:r>
        <w:rPr>
          <w:color w:val="000000"/>
        </w:rPr>
        <w:br/>
      </w:r>
    </w:p>
    <w:p w14:paraId="00000025" w14:textId="77777777" w:rsidR="00C8681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(5.1.2) Viene mantenuta la focalizzazione sull'aumento della soddisfazione del cliente?</w:t>
      </w:r>
      <w:r>
        <w:rPr>
          <w:color w:val="000000"/>
        </w:rPr>
        <w:br/>
      </w:r>
    </w:p>
    <w:p w14:paraId="00000026" w14:textId="77777777" w:rsidR="00C8681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(5.2.1) L'alta direzione ha stabilito una politica per la qualità appropriata alle finalità dell'organizzazione?</w:t>
      </w:r>
      <w:r>
        <w:rPr>
          <w:color w:val="000000"/>
        </w:rPr>
        <w:br/>
      </w:r>
    </w:p>
    <w:p w14:paraId="00000027" w14:textId="77777777" w:rsidR="00C8681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(5.2.1) La politica comprende un impegno a soddisfare i requisiti applicabili e al miglioramento continuo?</w:t>
      </w:r>
      <w:r>
        <w:rPr>
          <w:color w:val="000000"/>
        </w:rPr>
        <w:br/>
      </w:r>
    </w:p>
    <w:p w14:paraId="00000028" w14:textId="77777777" w:rsidR="00C8681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(5.2.2) La politica per la qualità è disponibile come informazione documentata?</w:t>
      </w:r>
      <w:r>
        <w:rPr>
          <w:color w:val="000000"/>
        </w:rPr>
        <w:br/>
      </w:r>
    </w:p>
    <w:p w14:paraId="00000029" w14:textId="77777777" w:rsidR="00C8681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(5.2.2) La politica è comunicata, compresa e applicata all'interno dell'organizzazione?</w:t>
      </w:r>
      <w:r>
        <w:rPr>
          <w:color w:val="000000"/>
        </w:rPr>
        <w:br/>
      </w:r>
    </w:p>
    <w:p w14:paraId="0000002A" w14:textId="77777777" w:rsidR="00C8681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(5.3) Le responsabilità e autorità sono assegnate, comunicate e comprese nell'organizzazione?</w:t>
      </w:r>
      <w:r>
        <w:rPr>
          <w:color w:val="000000"/>
        </w:rPr>
        <w:br/>
      </w:r>
    </w:p>
    <w:p w14:paraId="0000002B" w14:textId="77777777" w:rsidR="00C8681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(5.3) È assegnata la responsabilità di riferire sulle prestazioni del SGQ e sulle opportunità di miglioramento?</w:t>
      </w:r>
      <w:r>
        <w:rPr>
          <w:color w:val="000000"/>
        </w:rPr>
        <w:br/>
      </w:r>
    </w:p>
    <w:p w14:paraId="0000002C" w14:textId="77777777" w:rsidR="00C8681C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Pianificazione</w:t>
      </w:r>
    </w:p>
    <w:p w14:paraId="0000002D" w14:textId="77777777" w:rsidR="00C8681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(6.1.1) Sono stati determinati i rischi e le opportunità per fornire assicurazione sul conseguimento dei risultati?</w:t>
      </w:r>
      <w:r>
        <w:rPr>
          <w:color w:val="000000"/>
        </w:rPr>
        <w:br/>
      </w:r>
    </w:p>
    <w:p w14:paraId="0000002E" w14:textId="77777777" w:rsidR="00C8681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(6.1.1) Sono pianificate azioni per prevenire o ridurre gli effetti indesiderati?</w:t>
      </w:r>
      <w:r>
        <w:rPr>
          <w:color w:val="000000"/>
        </w:rPr>
        <w:br/>
      </w:r>
    </w:p>
    <w:p w14:paraId="0000002F" w14:textId="77777777" w:rsidR="00C8681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(6.1.2) Le azioni per affrontare rischi e opportunità sono integrate nei processi del SGQ?</w:t>
      </w:r>
      <w:r>
        <w:rPr>
          <w:color w:val="000000"/>
        </w:rPr>
        <w:br/>
      </w:r>
    </w:p>
    <w:p w14:paraId="00000030" w14:textId="77777777" w:rsidR="00C8681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(6.1.2) Viene valutata l'efficacia delle azioni intraprese per affrontare rischi e opportunità?</w:t>
      </w:r>
      <w:r>
        <w:rPr>
          <w:color w:val="000000"/>
        </w:rPr>
        <w:br/>
      </w:r>
    </w:p>
    <w:p w14:paraId="00000031" w14:textId="77777777" w:rsidR="00C8681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(6.1.2) Le azioni intraprese sono proporzionate all'impatto potenziale sulla conformità di prodotti e servizi?</w:t>
      </w:r>
      <w:r>
        <w:rPr>
          <w:color w:val="000000"/>
        </w:rPr>
        <w:br/>
      </w:r>
    </w:p>
    <w:p w14:paraId="00000032" w14:textId="77777777" w:rsidR="00C8681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(6.2.1) Sono stabiliti obiettivi per la qualità relativi alle funzioni, livelli e processi pertinenti?</w:t>
      </w:r>
      <w:r>
        <w:rPr>
          <w:color w:val="000000"/>
        </w:rPr>
        <w:br/>
      </w:r>
    </w:p>
    <w:p w14:paraId="00000033" w14:textId="77777777" w:rsidR="00C8681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(6.2.1) Gli obiettivi per la qualità sono misurabili e coerenti con la politica per la qualità?</w:t>
      </w:r>
      <w:r>
        <w:rPr>
          <w:color w:val="000000"/>
        </w:rPr>
        <w:br/>
      </w:r>
    </w:p>
    <w:p w14:paraId="00000034" w14:textId="77777777" w:rsidR="00C8681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(6.2.1) L'organizzazione mantiene informazioni documentate sugli obiettivi per la qualità?</w:t>
      </w:r>
      <w:r>
        <w:rPr>
          <w:color w:val="000000"/>
        </w:rPr>
        <w:br/>
      </w:r>
    </w:p>
    <w:p w14:paraId="00000035" w14:textId="77777777" w:rsidR="00C8681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(6.2.2) Nella pianificazione degli obiettivi, è stato determinato cosa fare, quali risorse servono e chi è responsabile?</w:t>
      </w:r>
      <w:r>
        <w:rPr>
          <w:color w:val="000000"/>
        </w:rPr>
        <w:br/>
      </w:r>
    </w:p>
    <w:p w14:paraId="00000036" w14:textId="77777777" w:rsidR="00C8681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(6.3) Le modifiche al SGQ vengono effettuate in modo pianificato, considerando l'integrità del sistema?</w:t>
      </w:r>
      <w:r>
        <w:rPr>
          <w:color w:val="000000"/>
        </w:rPr>
        <w:br/>
      </w:r>
    </w:p>
    <w:p w14:paraId="00000037" w14:textId="77777777" w:rsidR="00C8681C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Supporto</w:t>
      </w:r>
    </w:p>
    <w:p w14:paraId="00000038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(7.1.1) L'organizzazione ha determinato e fornito le risorse necessarie per il SGQ?</w:t>
      </w:r>
      <w:r>
        <w:rPr>
          <w:color w:val="000000"/>
        </w:rPr>
        <w:br/>
      </w:r>
    </w:p>
    <w:p w14:paraId="00000039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(7.1.2) Sono state rese disponibili le persone necessarie per l'attuazione efficace del SGQ?</w:t>
      </w:r>
      <w:r>
        <w:rPr>
          <w:color w:val="000000"/>
        </w:rPr>
        <w:br/>
      </w:r>
    </w:p>
    <w:p w14:paraId="0000003A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(7.1.3) L'infrastruttura necessaria (edifici, software, trasporti) è determinata, messa a disposizione e manutenuta?</w:t>
      </w:r>
      <w:r>
        <w:rPr>
          <w:color w:val="000000"/>
        </w:rPr>
        <w:br/>
      </w:r>
    </w:p>
    <w:p w14:paraId="0000003B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(7.1.4) È stato determinato e mantenuto l'ambiente necessario per il funzionamento dei processi?</w:t>
      </w:r>
      <w:r>
        <w:rPr>
          <w:color w:val="000000"/>
        </w:rPr>
        <w:br/>
      </w:r>
    </w:p>
    <w:p w14:paraId="0000003C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(7.1.5.1) Le risorse per il monitoraggio e misurazione sono adatte allo scopo e manutenute?</w:t>
      </w:r>
      <w:r>
        <w:rPr>
          <w:color w:val="000000"/>
        </w:rPr>
        <w:br/>
      </w:r>
    </w:p>
    <w:p w14:paraId="0000003D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(7.1.5.1) Sono conservate informazioni documentate sull'idoneità allo scopo delle risorse di misura?</w:t>
      </w:r>
      <w:r>
        <w:rPr>
          <w:color w:val="000000"/>
        </w:rPr>
        <w:br/>
      </w:r>
    </w:p>
    <w:p w14:paraId="0000003E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(7.1.5.2) Le apparecchiature di misura sono tarate/verificate a intervalli specificati rispetto a campioni riferibili?</w:t>
      </w:r>
      <w:r>
        <w:rPr>
          <w:color w:val="000000"/>
        </w:rPr>
        <w:br/>
      </w:r>
    </w:p>
    <w:p w14:paraId="0000003F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(7.1.5.2) Le apparecchiature sono identificate per determinarne lo stato di taratura?</w:t>
      </w:r>
      <w:r>
        <w:rPr>
          <w:color w:val="000000"/>
        </w:rPr>
        <w:br/>
      </w:r>
    </w:p>
    <w:p w14:paraId="00000040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(7.1.6) È stata determinata la conoscenza necessaria per il funzionamento dei processi e la conformità?</w:t>
      </w:r>
      <w:r>
        <w:rPr>
          <w:color w:val="000000"/>
        </w:rPr>
        <w:br/>
      </w:r>
    </w:p>
    <w:p w14:paraId="00000041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(7.1.6) La conoscenza organizzativa è mantenuta e resa disponibile nella misura necessaria?</w:t>
      </w:r>
      <w:r>
        <w:rPr>
          <w:color w:val="000000"/>
        </w:rPr>
        <w:br/>
      </w:r>
    </w:p>
    <w:p w14:paraId="00000042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(7.2) Sono state determinate le competenze necessarie per le persone che influenzano le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prestazioni del SGQ?</w:t>
      </w:r>
      <w:r>
        <w:rPr>
          <w:color w:val="000000"/>
        </w:rPr>
        <w:br/>
      </w:r>
    </w:p>
    <w:p w14:paraId="00000043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(7.2) Le persone sono competenti sulla base di istruzione, formazione o esperienza appropriate?</w:t>
      </w:r>
      <w:r>
        <w:rPr>
          <w:color w:val="000000"/>
        </w:rPr>
        <w:br/>
      </w:r>
    </w:p>
    <w:p w14:paraId="00000044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(7.2) Sono conservate informazioni documentate quale evidenza delle competenze?</w:t>
      </w:r>
      <w:r>
        <w:rPr>
          <w:color w:val="000000"/>
        </w:rPr>
        <w:br/>
      </w:r>
    </w:p>
    <w:p w14:paraId="00000045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(7.3) Le persone sono consapevoli della politica, degli obiettivi e del loro contributo all'efficacia del SGQ?</w:t>
      </w:r>
      <w:r>
        <w:rPr>
          <w:color w:val="000000"/>
        </w:rPr>
        <w:br/>
      </w:r>
    </w:p>
    <w:p w14:paraId="00000046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(7.4) Sono state determinate le comunicazioni interne ed esterne (cosa, quando, con chi, come)?</w:t>
      </w:r>
      <w:r>
        <w:rPr>
          <w:color w:val="000000"/>
        </w:rPr>
        <w:br/>
      </w:r>
    </w:p>
    <w:p w14:paraId="00000047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(7.5.1) Il SGQ comprende le informazioni documentate richieste dalla norma e quelle necessarie all'efficacia?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444746"/>
        </w:rPr>
        <w:t>+1</w:t>
      </w:r>
      <w:r>
        <w:rPr>
          <w:color w:val="000000"/>
        </w:rPr>
        <w:br/>
      </w:r>
    </w:p>
    <w:p w14:paraId="00000048" w14:textId="57138B68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(7.5.2) I documenti comprendono identificazione, formato appropriato e sono sottoposti a riesame e approvazione?</w:t>
      </w:r>
      <w:r>
        <w:rPr>
          <w:color w:val="000000"/>
        </w:rPr>
        <w:br/>
      </w:r>
    </w:p>
    <w:p w14:paraId="00000049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(7.5.3.1) Le informazioni documentate sono disponibili e idonee all'utilizzo dove e quando necessario?</w:t>
      </w:r>
      <w:r>
        <w:rPr>
          <w:color w:val="000000"/>
        </w:rPr>
        <w:br/>
      </w:r>
    </w:p>
    <w:p w14:paraId="0000004A" w14:textId="77777777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(7.5.3.1) Le informazioni documentate sono protette da perdita di riservatezza o integrità?</w:t>
      </w:r>
      <w:r>
        <w:rPr>
          <w:color w:val="000000"/>
        </w:rPr>
        <w:br/>
      </w:r>
    </w:p>
    <w:p w14:paraId="0000004B" w14:textId="1CCBC4E4" w:rsidR="00C8681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(7.5.3.2) Vengono gestite distribuzione, archiviazione, controllo delle modifiche e conservazione dei documenti?</w:t>
      </w:r>
      <w:r>
        <w:rPr>
          <w:color w:val="000000"/>
        </w:rPr>
        <w:br/>
      </w:r>
    </w:p>
    <w:p w14:paraId="0000004C" w14:textId="77777777" w:rsidR="00C8681C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Attività Operative</w:t>
      </w:r>
    </w:p>
    <w:p w14:paraId="0000004D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(8.1) I processi per soddisfare i requisiti sono pianificati, attuati e controllati (criteri, risorse, controlli)?</w:t>
      </w:r>
      <w:r>
        <w:rPr>
          <w:color w:val="000000"/>
        </w:rPr>
        <w:br/>
      </w:r>
    </w:p>
    <w:p w14:paraId="0000004E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(8.1) Sono conservate informazioni documentate per dimostrare la conformità dei prodotti/servizi ai requisiti?</w:t>
      </w:r>
      <w:r>
        <w:rPr>
          <w:color w:val="000000"/>
        </w:rPr>
        <w:br/>
      </w:r>
    </w:p>
    <w:p w14:paraId="0000004F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(8.2.1) La comunicazione con il cliente include informazioni sui prodotti, gestione ordini e reclami?</w:t>
      </w:r>
      <w:r>
        <w:rPr>
          <w:color w:val="000000"/>
        </w:rPr>
        <w:br/>
      </w:r>
    </w:p>
    <w:p w14:paraId="00000050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(8.2.2) Sono definiti i requisiti dei prodotti/servizi, inclusi quelli cogenti e quelli ritenuti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necessari?</w:t>
      </w:r>
      <w:r>
        <w:rPr>
          <w:color w:val="000000"/>
        </w:rPr>
        <w:br/>
      </w:r>
    </w:p>
    <w:p w14:paraId="00000051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(8.2.3.1) Viene condotto un riesame prima di impegnarsi a fornire prodotti/servizi al cliente?</w:t>
      </w:r>
      <w:r>
        <w:rPr>
          <w:color w:val="000000"/>
        </w:rPr>
        <w:br/>
      </w:r>
    </w:p>
    <w:p w14:paraId="00000052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(8.2.3.2) Sono conservate informazioni documentate sui risultati del riesame e sui nuovi requisiti?</w:t>
      </w:r>
      <w:r>
        <w:rPr>
          <w:color w:val="000000"/>
        </w:rPr>
        <w:br/>
      </w:r>
    </w:p>
    <w:p w14:paraId="00000053" w14:textId="148DC7EF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(8.3.2) La pianificazione della progettazione considera la natura, le fasi e le verifiche/validazioni necessarie?</w:t>
      </w:r>
      <w:r>
        <w:rPr>
          <w:color w:val="000000"/>
        </w:rPr>
        <w:br/>
      </w:r>
    </w:p>
    <w:p w14:paraId="00000054" w14:textId="35286958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(8.3.3) Gli input della progettazione includono requisiti funzionali, info da progetti precedenti e requisiti cogenti?</w:t>
      </w:r>
      <w:r>
        <w:rPr>
          <w:color w:val="000000"/>
        </w:rPr>
        <w:br/>
      </w:r>
    </w:p>
    <w:p w14:paraId="00000055" w14:textId="08E1DF38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(8.3.4) Vengono applicati controlli per assicurare che i risultati della progettazione soddisfino i requisiti?</w:t>
      </w:r>
      <w:r>
        <w:rPr>
          <w:color w:val="000000"/>
        </w:rPr>
        <w:br/>
      </w:r>
    </w:p>
    <w:p w14:paraId="00000056" w14:textId="222D42C9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(8.3.5) Gli output della progettazione sono idonei alla fornitura e comprendono i criteri di accettazione?</w:t>
      </w:r>
      <w:r>
        <w:rPr>
          <w:color w:val="000000"/>
        </w:rPr>
        <w:br/>
      </w:r>
    </w:p>
    <w:p w14:paraId="00000057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(8.3.6) Le modifiche alla progettazione sono identificate, riesaminate e controllate?</w:t>
      </w:r>
      <w:r>
        <w:rPr>
          <w:color w:val="000000"/>
        </w:rPr>
        <w:br/>
      </w:r>
    </w:p>
    <w:p w14:paraId="00000058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(8.4.1) L'organizzazione assicura che i processi, prodotti e servizi forniti dall'esterno siano conformi ai requisiti?</w:t>
      </w:r>
      <w:r>
        <w:rPr>
          <w:color w:val="000000"/>
        </w:rPr>
        <w:br/>
      </w:r>
    </w:p>
    <w:p w14:paraId="00000059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(8.4.1) Sono applicati criteri per la valutazione, selezione e monitoraggio delle prestazioni dei fornitori?</w:t>
      </w:r>
      <w:r>
        <w:rPr>
          <w:color w:val="000000"/>
        </w:rPr>
        <w:br/>
      </w:r>
    </w:p>
    <w:p w14:paraId="0000005A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(8.4.2) Il tipo di controllo sui fornitori tiene conto dell'impatto potenziale sulla capacità di soddisfare i requisiti?</w:t>
      </w:r>
      <w:r>
        <w:rPr>
          <w:color w:val="000000"/>
        </w:rPr>
        <w:br/>
      </w:r>
    </w:p>
    <w:p w14:paraId="0000005B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(8.4.3) I requisiti comunicati ai fornitori esterni sono adeguati prima della loro comunicazione?</w:t>
      </w:r>
      <w:r>
        <w:rPr>
          <w:color w:val="000000"/>
        </w:rPr>
        <w:br/>
      </w:r>
    </w:p>
    <w:p w14:paraId="0000005C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(8.5.1) La produzione o l'erogazione dei servizi avviene in condizioni controllate (info documentate, risorse)?</w:t>
      </w:r>
      <w:r>
        <w:rPr>
          <w:color w:val="000000"/>
        </w:rPr>
        <w:br/>
      </w:r>
    </w:p>
    <w:p w14:paraId="0000005D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(8.5.1) Vengono validati i processi dove l'output non può essere verificato da successivo monitoraggio?</w:t>
      </w:r>
      <w:r>
        <w:rPr>
          <w:color w:val="000000"/>
        </w:rPr>
        <w:br/>
      </w:r>
    </w:p>
    <w:p w14:paraId="0000005E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(8.5.2) L'organizzazione utilizza mezzi idonei per identificare gli output per assicurarne la conformità?</w:t>
      </w:r>
      <w:r>
        <w:rPr>
          <w:color w:val="000000"/>
        </w:rPr>
        <w:br/>
      </w:r>
    </w:p>
    <w:p w14:paraId="0000005F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(8.5.2) Viene controllata l'identificazione univoca degli output quando la rintracciabilità è un requisito?</w:t>
      </w:r>
      <w:r>
        <w:rPr>
          <w:color w:val="000000"/>
        </w:rPr>
        <w:br/>
      </w:r>
    </w:p>
    <w:p w14:paraId="00000060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(8.5.3) L'organizzazione ha cura della proprietà del cliente o fornitore mentre è sotto il suo controllo?</w:t>
      </w:r>
      <w:r>
        <w:rPr>
          <w:color w:val="000000"/>
        </w:rPr>
        <w:br/>
      </w:r>
    </w:p>
    <w:p w14:paraId="00000061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(8.5.4) Gli output sono preservati durante la produzione e l'erogazione per assicurare la conformità?</w:t>
      </w:r>
      <w:r>
        <w:rPr>
          <w:color w:val="000000"/>
        </w:rPr>
        <w:br/>
      </w:r>
    </w:p>
    <w:p w14:paraId="00000062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(8.5.5) Vengono soddisfatti i requisiti per le attività post-consegna (garanzie, obblighi contrattuali)?</w:t>
      </w:r>
      <w:r>
        <w:rPr>
          <w:color w:val="000000"/>
        </w:rPr>
        <w:br/>
      </w:r>
    </w:p>
    <w:p w14:paraId="00000063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(8.5.6) Le modifiche alla produzione/servizio sono riesaminate e controllate per assicurare la conformità?</w:t>
      </w:r>
      <w:r>
        <w:rPr>
          <w:color w:val="000000"/>
        </w:rPr>
        <w:br/>
      </w:r>
    </w:p>
    <w:p w14:paraId="00000064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(8.6) Il rilascio dei prodotti/servizi avviene solo dopo il completamento soddisfacente delle attività pianificate?</w:t>
      </w:r>
      <w:r>
        <w:rPr>
          <w:color w:val="000000"/>
        </w:rPr>
        <w:br/>
      </w:r>
    </w:p>
    <w:p w14:paraId="00000065" w14:textId="77777777" w:rsidR="00C8681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(8.7.1) Gli output non conformi sono identificati e controllati per prevenirne l'utilizzo involontario?</w:t>
      </w:r>
      <w:r>
        <w:rPr>
          <w:color w:val="000000"/>
        </w:rPr>
        <w:br/>
      </w:r>
    </w:p>
    <w:p w14:paraId="00000066" w14:textId="77777777" w:rsidR="00C8681C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Valutazione delle Prestazioni</w:t>
      </w:r>
    </w:p>
    <w:p w14:paraId="00000067" w14:textId="77777777" w:rsidR="00C8681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(9.1.1) È stato determinato cosa monitorare, i metodi da usare e quando analizzare i risultati?</w:t>
      </w:r>
      <w:r>
        <w:rPr>
          <w:color w:val="000000"/>
        </w:rPr>
        <w:br/>
      </w:r>
    </w:p>
    <w:p w14:paraId="00000068" w14:textId="77777777" w:rsidR="00C8681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(9.1.1) Sono conservate informazioni documentate quale evidenza dei risultati del monitoraggio?</w:t>
      </w:r>
      <w:r>
        <w:rPr>
          <w:color w:val="000000"/>
        </w:rPr>
        <w:br/>
      </w:r>
    </w:p>
    <w:p w14:paraId="00000069" w14:textId="77777777" w:rsidR="00C8681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(9.1.2) Viene monitorata la percezione del cliente riguardo al grado di soddisfacimento delle sue esigenze?</w:t>
      </w:r>
      <w:r>
        <w:rPr>
          <w:color w:val="000000"/>
        </w:rPr>
        <w:br/>
      </w:r>
    </w:p>
    <w:p w14:paraId="0000006A" w14:textId="77777777" w:rsidR="00C8681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(9.1.3) I dati del monitoraggio sono analizzati per valutare conformità, soddisfazione e prestazioni del SGQ?</w:t>
      </w:r>
      <w:r>
        <w:rPr>
          <w:color w:val="000000"/>
        </w:rPr>
        <w:br/>
      </w:r>
    </w:p>
    <w:p w14:paraId="0000006B" w14:textId="77777777" w:rsidR="00C8681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(9.2.1) Vengono condotti audit interni a intervalli pianificati per verificare la conformità alla norma e al SGQ?</w:t>
      </w:r>
      <w:r>
        <w:rPr>
          <w:color w:val="000000"/>
        </w:rPr>
        <w:br/>
      </w:r>
    </w:p>
    <w:p w14:paraId="0000006C" w14:textId="77777777" w:rsidR="00C8681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(9.2.2) È stato stabilito un programma di audit che consideri l'importanza dei processi e i risultati precedenti?</w:t>
      </w:r>
      <w:r>
        <w:rPr>
          <w:color w:val="000000"/>
        </w:rPr>
        <w:br/>
      </w:r>
    </w:p>
    <w:p w14:paraId="0000006D" w14:textId="77777777" w:rsidR="00C8681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(9.3.1) L'alta direzione riesamina il SGQ a intervalli pianificati per assicurarne la continua idoneità?</w:t>
      </w:r>
      <w:r>
        <w:rPr>
          <w:color w:val="000000"/>
        </w:rPr>
        <w:br/>
      </w:r>
    </w:p>
    <w:p w14:paraId="0000006E" w14:textId="77777777" w:rsidR="00C8681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(9.3.2) Il riesame di direzione considera lo stato delle azioni precedenti e i cambiamenti nei fattori interni/esterni?</w:t>
      </w:r>
      <w:r>
        <w:rPr>
          <w:color w:val="000000"/>
        </w:rPr>
        <w:br/>
      </w:r>
    </w:p>
    <w:p w14:paraId="0000006F" w14:textId="77777777" w:rsidR="00C8681C" w:rsidRDefault="00000000">
      <w:pPr>
        <w:pStyle w:val="Tito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 Miglioramento</w:t>
      </w:r>
    </w:p>
    <w:p w14:paraId="00000070" w14:textId="77777777" w:rsidR="00C8681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(10.2.1) In caso di non conformità, l'organizzazione intraprende azioni per correggerla e affrontarne le conseguenze?</w:t>
      </w:r>
      <w:r>
        <w:rPr>
          <w:color w:val="000000"/>
        </w:rPr>
        <w:br/>
      </w:r>
    </w:p>
    <w:p w14:paraId="00000071" w14:textId="77777777" w:rsidR="00C8681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(10.3) L'organizzazione migliora in modo continuo l'idoneità, l'adeguatezza e l'efficacia del SGQ?</w:t>
      </w:r>
      <w:r>
        <w:rPr>
          <w:color w:val="000000"/>
        </w:rPr>
        <w:br/>
      </w:r>
    </w:p>
    <w:sectPr w:rsidR="00C8681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F53EE6B-0D46-4716-B7DF-23198B763291}"/>
  </w:font>
  <w:font w:name="Google Sans Text">
    <w:charset w:val="00"/>
    <w:family w:val="auto"/>
    <w:pitch w:val="default"/>
    <w:embedRegular r:id="rId2" w:fontKey="{9EBA35A4-F5CF-4CAD-BEA5-E29EF1A0DA66}"/>
    <w:embedBold r:id="rId3" w:fontKey="{3D5F9F0E-5A8B-4C1F-A318-4B890A034E84}"/>
  </w:font>
  <w:font w:name="Google Sans">
    <w:charset w:val="00"/>
    <w:family w:val="auto"/>
    <w:pitch w:val="default"/>
    <w:embedBold r:id="rId4" w:fontKey="{F8004B46-7719-489B-99A2-911BE9D5F4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60547CB-59E3-451F-B695-E01C04051C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A537FFB-7851-4E9F-B13F-0339D6DAD4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5A9"/>
    <w:multiLevelType w:val="multilevel"/>
    <w:tmpl w:val="573C1A2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3D71E5"/>
    <w:multiLevelType w:val="multilevel"/>
    <w:tmpl w:val="4620A6F2"/>
    <w:lvl w:ilvl="0">
      <w:start w:val="4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DFD663F"/>
    <w:multiLevelType w:val="multilevel"/>
    <w:tmpl w:val="784C9BE0"/>
    <w:lvl w:ilvl="0">
      <w:start w:val="6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B7C272B"/>
    <w:multiLevelType w:val="multilevel"/>
    <w:tmpl w:val="CDF49418"/>
    <w:lvl w:ilvl="0">
      <w:start w:val="99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E734C24"/>
    <w:multiLevelType w:val="multilevel"/>
    <w:tmpl w:val="9FAC0378"/>
    <w:lvl w:ilvl="0">
      <w:start w:val="9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FE96EC2"/>
    <w:multiLevelType w:val="multilevel"/>
    <w:tmpl w:val="CAC6AD7A"/>
    <w:lvl w:ilvl="0">
      <w:start w:val="2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AF061FC"/>
    <w:multiLevelType w:val="multilevel"/>
    <w:tmpl w:val="B82290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86E07EF"/>
    <w:multiLevelType w:val="multilevel"/>
    <w:tmpl w:val="039CB4FE"/>
    <w:lvl w:ilvl="0">
      <w:start w:val="3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73660774">
    <w:abstractNumId w:val="6"/>
  </w:num>
  <w:num w:numId="2" w16cid:durableId="458695031">
    <w:abstractNumId w:val="0"/>
  </w:num>
  <w:num w:numId="3" w16cid:durableId="689189221">
    <w:abstractNumId w:val="5"/>
  </w:num>
  <w:num w:numId="4" w16cid:durableId="212818600">
    <w:abstractNumId w:val="7"/>
  </w:num>
  <w:num w:numId="5" w16cid:durableId="687560191">
    <w:abstractNumId w:val="1"/>
  </w:num>
  <w:num w:numId="6" w16cid:durableId="481626728">
    <w:abstractNumId w:val="2"/>
  </w:num>
  <w:num w:numId="7" w16cid:durableId="2010019589">
    <w:abstractNumId w:val="4"/>
  </w:num>
  <w:num w:numId="8" w16cid:durableId="12512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81C"/>
    <w:rsid w:val="003D3611"/>
    <w:rsid w:val="004110D5"/>
    <w:rsid w:val="00C8681C"/>
    <w:rsid w:val="00EF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BB600"/>
  <w15:docId w15:val="{200475C8-A510-406A-BE81-5F796FFB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1621</Words>
  <Characters>9246</Characters>
  <Application>Microsoft Office Word</Application>
  <DocSecurity>0</DocSecurity>
  <Lines>77</Lines>
  <Paragraphs>21</Paragraphs>
  <ScaleCrop>false</ScaleCrop>
  <Company/>
  <LinksUpToDate>false</LinksUpToDate>
  <CharactersWithSpaces>10846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vincenzo panariello</dc:creator>
  <cp:lastModifiedBy>vincenzo panariello</cp:lastModifiedBy>
  <cp:revision>3</cp:revision>
  <dcterms:created xsi:type="dcterms:W3CDTF">2026-02-06T14:27:00Z</dcterms:created>
  <dcterms:modified xsi:type="dcterms:W3CDTF">2026-02-06T14:28:00Z</dcterms:modified>
</cp:coreProperties>
</file>