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C3A1E7C" w:rsidR="006D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norma UNI EN 9100:2018</w:t>
      </w:r>
      <w:r>
        <w:rPr>
          <w:rFonts w:ascii="Google Sans Text" w:eastAsia="Google Sans Text" w:hAnsi="Google Sans Text" w:cs="Google Sans Text"/>
          <w:color w:val="1F1F1F"/>
        </w:rPr>
        <w:t xml:space="preserve">, specifica per le organizzazioni dell'aeronautica, dello spazio e della difesa. La lista include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100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punti di controllo</w:t>
      </w:r>
      <w:r>
        <w:rPr>
          <w:rFonts w:ascii="Google Sans Text" w:eastAsia="Google Sans Text" w:hAnsi="Google Sans Text" w:cs="Google Sans Text"/>
          <w:color w:val="1F1F1F"/>
        </w:rPr>
        <w:t xml:space="preserve"> basati sui requisiti normativi del documento caricato, evidenziando i requisiti supplementari del settore aerospaziale (indicati nel testo originale in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corsivo grassetto</w:t>
      </w:r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03" w14:textId="77777777" w:rsidR="006D576D" w:rsidRDefault="006D576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444746"/>
        </w:rPr>
      </w:pPr>
    </w:p>
    <w:p w14:paraId="00000004" w14:textId="77777777" w:rsidR="006D576D" w:rsidRDefault="00000000">
      <w:pPr>
        <w:pStyle w:val="Titolo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Metodologia della Checklist</w:t>
      </w:r>
    </w:p>
    <w:p w14:paraId="00000005" w14:textId="77777777" w:rsidR="006D57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Numerazione Consecutiva:</w:t>
      </w:r>
      <w:r>
        <w:rPr>
          <w:rFonts w:ascii="Google Sans Text" w:eastAsia="Google Sans Text" w:hAnsi="Google Sans Text" w:cs="Google Sans Text"/>
          <w:color w:val="1F1F1F"/>
        </w:rPr>
        <w:t xml:space="preserve"> 1-100.</w:t>
      </w:r>
    </w:p>
    <w:p w14:paraId="00000006" w14:textId="77777777" w:rsidR="006D57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Opzioni di Risposta:</w:t>
      </w:r>
      <w:r>
        <w:rPr>
          <w:rFonts w:ascii="Google Sans Text" w:eastAsia="Google Sans Text" w:hAnsi="Google Sans Text" w:cs="Google Sans Text"/>
          <w:color w:val="1F1F1F"/>
        </w:rPr>
        <w:t xml:space="preserve"> 1) Conforme, 2) Parzialmente Conforme, 3) Non Conforme, 4) Non Applicabile.</w:t>
      </w:r>
    </w:p>
    <w:p w14:paraId="00000007" w14:textId="77777777" w:rsidR="006D57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Campi Obbligatori:</w:t>
      </w:r>
      <w:r>
        <w:rPr>
          <w:rFonts w:ascii="Google Sans Text" w:eastAsia="Google Sans Text" w:hAnsi="Google Sans Text" w:cs="Google Sans Text"/>
          <w:color w:val="1F1F1F"/>
        </w:rPr>
        <w:t xml:space="preserve"> Note descrittive (evidenze oggettive) e caricamento allegati.</w:t>
      </w:r>
    </w:p>
    <w:p w14:paraId="00000008" w14:textId="77777777" w:rsidR="006D576D" w:rsidRDefault="00000000">
      <w:pPr>
        <w:pStyle w:val="Titolo2"/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pict w14:anchorId="7BF229D4">
          <v:rect id="_x0000_i1025" style="width:0;height:1.5pt" o:hralign="center" o:hrstd="t" o:hr="t" fillcolor="#a0a0a0" stroked="f"/>
        </w:pict>
      </w:r>
      <w:r>
        <w:rPr>
          <w:rFonts w:ascii="Google Sans Text" w:eastAsia="Google Sans Text" w:hAnsi="Google Sans Text" w:cs="Google Sans Text"/>
          <w:color w:val="1F1F1F"/>
        </w:rPr>
        <w:t>Checklist Gap Analysis UNI EN 9100:2018</w:t>
      </w:r>
    </w:p>
    <w:p w14:paraId="00000009" w14:textId="77777777" w:rsidR="006D576D" w:rsidRDefault="00000000">
      <w:pPr>
        <w:pStyle w:val="Titolo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4. Contesto dell'Organizzazione</w:t>
      </w:r>
    </w:p>
    <w:p w14:paraId="0000000A" w14:textId="04B2CE61" w:rsidR="006D576D" w:rsidRDefault="00AC1E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(4.1) Sono stati determinati i fattori esterni rilevanti per le finalità strategiche?</w:t>
      </w:r>
      <w:r>
        <w:rPr>
          <w:color w:val="000000"/>
        </w:rPr>
        <w:br/>
      </w:r>
    </w:p>
    <w:p w14:paraId="0000000B" w14:textId="3B97EC7C" w:rsidR="006D576D" w:rsidRDefault="00AC1E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(4.1) Sono stati identificati i fattori interni che influenzano la capacità di conseguire i risultati attesi?</w:t>
      </w:r>
      <w:r>
        <w:rPr>
          <w:color w:val="000000"/>
        </w:rPr>
        <w:br/>
      </w:r>
    </w:p>
    <w:p w14:paraId="0000000C" w14:textId="2EF5E6B3" w:rsidR="006D576D" w:rsidRDefault="00AC1E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(4.2) Sono state determinate le parti interessate rilevanti per il SGQ?</w:t>
      </w:r>
      <w:r>
        <w:rPr>
          <w:color w:val="000000"/>
        </w:rPr>
        <w:br/>
      </w:r>
    </w:p>
    <w:p w14:paraId="0000000D" w14:textId="12A5AF02" w:rsidR="006D576D" w:rsidRDefault="00AC1E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(4.2) Sono stati mappati i requisiti delle parti interessate rilevanti per il SGQ?</w:t>
      </w:r>
      <w:r>
        <w:rPr>
          <w:color w:val="000000"/>
        </w:rPr>
        <w:br/>
      </w:r>
    </w:p>
    <w:p w14:paraId="0000000E" w14:textId="6E77AC33" w:rsidR="006D576D" w:rsidRDefault="00AC1E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(4.3) È stato stabilito, documentato e reso disponibile il campo di applicazione del SGQ?</w:t>
      </w:r>
      <w:r>
        <w:rPr>
          <w:color w:val="000000"/>
        </w:rPr>
        <w:br/>
      </w:r>
    </w:p>
    <w:p w14:paraId="0000000F" w14:textId="545BFF88" w:rsidR="006D576D" w:rsidRDefault="00AC1E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(4.3) Sono state fornite giustificazioni per ogni requisito della norma non applicabile?</w:t>
      </w:r>
      <w:r>
        <w:rPr>
          <w:color w:val="000000"/>
        </w:rPr>
        <w:br/>
      </w:r>
    </w:p>
    <w:p w14:paraId="00000010" w14:textId="6866D4BA" w:rsidR="006D576D" w:rsidRDefault="00AC1E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(4.3) L'organizzazione considera i requisiti per il SGQ del cliente e quelli cogenti nello stabilire il sistema?</w:t>
      </w:r>
      <w:r>
        <w:rPr>
          <w:color w:val="000000"/>
        </w:rPr>
        <w:br/>
      </w:r>
    </w:p>
    <w:p w14:paraId="00000011" w14:textId="0B9A0C03" w:rsidR="006D576D" w:rsidRDefault="00AC1E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(4.4) Sono stati determinati gli input necessari e gli output attesi per ogni processo?</w:t>
      </w:r>
      <w:r>
        <w:rPr>
          <w:color w:val="000000"/>
        </w:rPr>
        <w:br/>
      </w:r>
    </w:p>
    <w:p w14:paraId="00000012" w14:textId="236657BC" w:rsidR="006D576D" w:rsidRDefault="00AC1E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(4.4) È stata definita la sequenza e l'interazione dei processi del SGQ?</w:t>
      </w:r>
      <w:r>
        <w:rPr>
          <w:color w:val="000000"/>
        </w:rPr>
        <w:br/>
      </w:r>
    </w:p>
    <w:p w14:paraId="00000013" w14:textId="2840875D" w:rsidR="006D576D" w:rsidRDefault="00AC1E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(4.4) Sono stati applicati criteri e indicatori di prestazione per assicurare il controllo dei processi?</w:t>
      </w:r>
      <w:r>
        <w:rPr>
          <w:color w:val="000000"/>
        </w:rPr>
        <w:br/>
      </w:r>
    </w:p>
    <w:p w14:paraId="00000014" w14:textId="4E95B9E0" w:rsidR="006D576D" w:rsidRDefault="00AC1E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(4.4) Esiste un'unica fonte (es. Manuale della Qualità) che descriva il SGQ, le parti interessate e i processi?</w:t>
      </w:r>
      <w:r>
        <w:rPr>
          <w:color w:val="000000"/>
        </w:rPr>
        <w:br/>
      </w:r>
    </w:p>
    <w:p w14:paraId="00000015" w14:textId="77777777" w:rsidR="006D576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Leadership</w:t>
      </w:r>
    </w:p>
    <w:p w14:paraId="00000016" w14:textId="77777777" w:rsidR="006D57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(5.1.1) L'alta direzione si assume la responsabilità dell'efficacia del SGQ?</w:t>
      </w:r>
      <w:r>
        <w:rPr>
          <w:color w:val="000000"/>
        </w:rPr>
        <w:br/>
      </w:r>
    </w:p>
    <w:p w14:paraId="00000017" w14:textId="77777777" w:rsidR="006D57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(5.1.1) Viene promosso attivamente l'approccio per processi e il risk-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based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thinking?</w:t>
      </w:r>
      <w:r>
        <w:rPr>
          <w:color w:val="000000"/>
        </w:rPr>
        <w:br/>
      </w:r>
    </w:p>
    <w:p w14:paraId="00000018" w14:textId="77777777" w:rsidR="006D57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(5.1.2) Viene assicurata la misurazione della conformità del prodotto e della puntualità delle consegne?</w:t>
      </w:r>
      <w:r>
        <w:rPr>
          <w:color w:val="000000"/>
        </w:rPr>
        <w:br/>
      </w:r>
    </w:p>
    <w:p w14:paraId="00000019" w14:textId="77777777" w:rsidR="006D57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(5.1.2) Vengono intraprese azioni appropriate se i risultati di puntualità o conformità non sono conseguiti?</w:t>
      </w:r>
      <w:r>
        <w:rPr>
          <w:color w:val="000000"/>
        </w:rPr>
        <w:br/>
      </w:r>
    </w:p>
    <w:p w14:paraId="0000001A" w14:textId="77777777" w:rsidR="006D57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(5.2.1) È stata stabilita una politica per la qualità appropriata alle finalità dell'organizzazione?</w:t>
      </w:r>
      <w:r>
        <w:rPr>
          <w:color w:val="000000"/>
        </w:rPr>
        <w:br/>
      </w:r>
    </w:p>
    <w:p w14:paraId="0000001B" w14:textId="77777777" w:rsidR="006D57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(5.2.2) La politica per la qualità è comunicata, compresa e applicata internamente?</w:t>
      </w:r>
      <w:r>
        <w:rPr>
          <w:color w:val="000000"/>
        </w:rPr>
        <w:br/>
      </w:r>
    </w:p>
    <w:p w14:paraId="0000001C" w14:textId="77777777" w:rsidR="006D57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(5.3) L'alta direzione ha designato un "rappresentante della direzione" con responsabilità specifica per il SGQ?</w:t>
      </w:r>
      <w:r>
        <w:rPr>
          <w:color w:val="000000"/>
        </w:rPr>
        <w:br/>
      </w:r>
    </w:p>
    <w:p w14:paraId="0000001D" w14:textId="77777777" w:rsidR="006D57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(5.3) Il rappresentante della direzione ha accesso senza limitazioni all'alta direzione e indipendenza organizzativa?</w:t>
      </w:r>
      <w:r>
        <w:rPr>
          <w:color w:val="000000"/>
        </w:rPr>
        <w:br/>
      </w:r>
    </w:p>
    <w:p w14:paraId="0000001E" w14:textId="77777777" w:rsidR="006D576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Pianificazione</w:t>
      </w:r>
    </w:p>
    <w:p w14:paraId="0000001F" w14:textId="77777777" w:rsidR="006D57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(6.1.1) Sono determinati i rischi e le opportunità per assicurare che il SGQ consegua i risultati?</w:t>
      </w:r>
      <w:r>
        <w:rPr>
          <w:color w:val="000000"/>
        </w:rPr>
        <w:br/>
      </w:r>
    </w:p>
    <w:p w14:paraId="00000020" w14:textId="77777777" w:rsidR="006D57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Le azioni per affrontare i rischi sono proporzionate all'impatto potenziale sulla conformità?</w:t>
      </w:r>
      <w:r>
        <w:rPr>
          <w:color w:val="000000"/>
        </w:rPr>
        <w:br/>
      </w:r>
    </w:p>
    <w:p w14:paraId="00000021" w14:textId="77777777" w:rsidR="006D57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(6.2.1) Sono stabiliti obiettivi per la qualità misurabili e coerenti con la politica?</w:t>
      </w:r>
      <w:r>
        <w:rPr>
          <w:color w:val="000000"/>
        </w:rPr>
        <w:br/>
      </w:r>
    </w:p>
    <w:p w14:paraId="00000022" w14:textId="77777777" w:rsidR="006D57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(6.2.2) La pianificazione degli obiettivi definisce cosa fare, risorse, responsabilità e tempi?</w:t>
      </w:r>
      <w:r>
        <w:rPr>
          <w:color w:val="000000"/>
        </w:rPr>
        <w:br/>
      </w:r>
    </w:p>
    <w:p w14:paraId="00000023" w14:textId="77777777" w:rsidR="006D57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(6.3) Le modifiche al SGQ sono effettuate salvaguardandone l'integrità?</w:t>
      </w:r>
      <w:r>
        <w:rPr>
          <w:color w:val="000000"/>
        </w:rPr>
        <w:br/>
      </w:r>
    </w:p>
    <w:p w14:paraId="00000024" w14:textId="77777777" w:rsidR="006D576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Supporto</w:t>
      </w:r>
    </w:p>
    <w:p w14:paraId="00000025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(7.1.3) È determinata e manutenuta l'infrastruttura necessaria per la conformità di prodotti e servizi?</w:t>
      </w:r>
      <w:r>
        <w:rPr>
          <w:color w:val="000000"/>
        </w:rPr>
        <w:br/>
      </w:r>
    </w:p>
    <w:p w14:paraId="00000026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(7.1.4) È mantenuto un ambiente di lavoro idoneo (fattori sociali, psicologici, fisici)?</w:t>
      </w:r>
      <w:r>
        <w:rPr>
          <w:color w:val="000000"/>
        </w:rPr>
        <w:br/>
      </w:r>
    </w:p>
    <w:p w14:paraId="00000027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(7.1.5.2) Le apparecchiature di misura sono tarate/verificate a intervalli specificati rispetto a campioni riferibili?</w:t>
      </w:r>
      <w:r>
        <w:rPr>
          <w:color w:val="000000"/>
        </w:rPr>
        <w:br/>
      </w:r>
    </w:p>
    <w:p w14:paraId="00000028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(7.1.5.2) Esiste un processo per il richiamo delle apparecchiature che richiedono taratura o verifica?</w:t>
      </w:r>
      <w:r>
        <w:rPr>
          <w:color w:val="000000"/>
        </w:rPr>
        <w:br/>
      </w:r>
    </w:p>
    <w:p w14:paraId="00000029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(7.1.5.2) È mantenuto un registro aggiornato delle apparecchiature di misura (identificazione, ubicazione, metodo)?</w:t>
      </w:r>
      <w:r>
        <w:rPr>
          <w:color w:val="000000"/>
        </w:rPr>
        <w:br/>
      </w:r>
    </w:p>
    <w:p w14:paraId="0000002A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(7.1.6) È stata determinata e resa disponibile la conoscenza necessaria per il funzionamento dei processi?</w:t>
      </w:r>
      <w:r>
        <w:rPr>
          <w:color w:val="000000"/>
        </w:rPr>
        <w:br/>
      </w:r>
    </w:p>
    <w:p w14:paraId="0000002B" w14:textId="3CE20114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(7.2) Il personale che influenza le prestazioni del SGQ è competente per istruzione, formazione o esperienza?</w:t>
      </w:r>
      <w:r>
        <w:rPr>
          <w:color w:val="000000"/>
        </w:rPr>
        <w:br/>
      </w:r>
    </w:p>
    <w:p w14:paraId="0000002C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(7.3) Tutto il personale è consapevole del proprio contributo alla conformità del prodotto?</w:t>
      </w:r>
      <w:r>
        <w:rPr>
          <w:color w:val="000000"/>
        </w:rPr>
        <w:br/>
      </w:r>
    </w:p>
    <w:p w14:paraId="0000002D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(7.3) Tutto il personale è consapevole del proprio contributo alla sicurezza del prodotto?</w:t>
      </w:r>
      <w:r>
        <w:rPr>
          <w:color w:val="000000"/>
        </w:rPr>
        <w:br/>
      </w:r>
    </w:p>
    <w:p w14:paraId="0000002E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(7.3) Tutto il personale è consapevole dell'importanza del comportamento etico?</w:t>
      </w:r>
      <w:r>
        <w:rPr>
          <w:color w:val="000000"/>
        </w:rPr>
        <w:br/>
      </w:r>
    </w:p>
    <w:p w14:paraId="0000002F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(7.4) Sono determinate le comunicazioni interne ed esterne (cosa, quando, con chi)?</w:t>
      </w:r>
      <w:r>
        <w:rPr>
          <w:color w:val="000000"/>
        </w:rPr>
        <w:br/>
      </w:r>
    </w:p>
    <w:p w14:paraId="00000030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(7.5.2) Esiste un processo di revisione e approvazione dei documenti per idoneità e adeguatezza?</w:t>
      </w:r>
      <w:r>
        <w:rPr>
          <w:color w:val="000000"/>
        </w:rPr>
        <w:br/>
      </w:r>
    </w:p>
    <w:p w14:paraId="00000031" w14:textId="0DE198C9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(7.5.3.2) Le informazioni documentate sono protette da perdita di riservatezza o alterazioni involontarie?</w:t>
      </w:r>
      <w:r>
        <w:rPr>
          <w:color w:val="000000"/>
        </w:rPr>
        <w:br/>
      </w:r>
    </w:p>
    <w:p w14:paraId="00000032" w14:textId="77777777" w:rsidR="006D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(7.5.3.2) Sono definiti processi per la protezione dei dati gestiti elettronicamente (backup, danni fisici)?</w:t>
      </w:r>
      <w:r>
        <w:rPr>
          <w:color w:val="000000"/>
        </w:rPr>
        <w:br/>
      </w:r>
    </w:p>
    <w:p w14:paraId="00000033" w14:textId="77777777" w:rsidR="006D576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Attività Operative</w:t>
      </w:r>
    </w:p>
    <w:p w14:paraId="00000034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(8.1) La pianificazione operativa avviene in modo strutturato e controllato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(Project/Program Management)?</w:t>
      </w:r>
      <w:r>
        <w:rPr>
          <w:color w:val="000000"/>
        </w:rPr>
        <w:br/>
      </w:r>
    </w:p>
    <w:p w14:paraId="00000035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Sono stati determinati i processi e le risorse per gestire gli elementi critici?</w:t>
      </w:r>
      <w:r>
        <w:rPr>
          <w:color w:val="000000"/>
        </w:rPr>
        <w:br/>
      </w:r>
    </w:p>
    <w:p w14:paraId="00000036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Esiste un processo per controllare il trasferimento temporaneo o permanente del lavoro?</w:t>
      </w:r>
      <w:r>
        <w:rPr>
          <w:color w:val="000000"/>
        </w:rPr>
        <w:br/>
      </w:r>
    </w:p>
    <w:p w14:paraId="00000037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(8.1.1) Esiste un processo formale per la gestione del rischio operativo (responsabilità, criteri, mitigazione)?</w:t>
      </w:r>
      <w:r>
        <w:rPr>
          <w:color w:val="000000"/>
        </w:rPr>
        <w:br/>
      </w:r>
    </w:p>
    <w:p w14:paraId="00000038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(8.1.2) È attuato un processo di gestione della configurazione per l'intero ciclo di vita del prodotto?</w:t>
      </w:r>
      <w:r>
        <w:rPr>
          <w:color w:val="000000"/>
        </w:rPr>
        <w:br/>
      </w:r>
    </w:p>
    <w:p w14:paraId="00000039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(8.1.3) Sono pianificati e attuati processi per garantire la sicurezza del prodotto (valutazione pericoli)?</w:t>
      </w:r>
      <w:r>
        <w:rPr>
          <w:color w:val="000000"/>
        </w:rPr>
        <w:br/>
      </w:r>
    </w:p>
    <w:p w14:paraId="0000003A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(8.1.4) Sono attuati processi per la prevenzione dell'uso di parti contraffatte?</w:t>
      </w:r>
      <w:r>
        <w:rPr>
          <w:color w:val="000000"/>
        </w:rPr>
        <w:br/>
      </w:r>
    </w:p>
    <w:p w14:paraId="0000003B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(8.1.4) È attivo un programma di monitoraggio dell'obsolescenza delle parti?</w:t>
      </w:r>
      <w:r>
        <w:rPr>
          <w:color w:val="000000"/>
        </w:rPr>
        <w:br/>
      </w:r>
    </w:p>
    <w:p w14:paraId="0000003C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(8.2.1) La comunicazione col cliente include requisiti specifici per le azioni di emergenza?</w:t>
      </w:r>
      <w:r>
        <w:rPr>
          <w:color w:val="000000"/>
        </w:rPr>
        <w:br/>
      </w:r>
    </w:p>
    <w:p w14:paraId="0000003D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(8.2.2) Sono determinati i requisiti speciali dei prodotti e servizi?</w:t>
      </w:r>
      <w:r>
        <w:rPr>
          <w:color w:val="000000"/>
        </w:rPr>
        <w:br/>
      </w:r>
    </w:p>
    <w:p w14:paraId="0000003E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(8.2.2) Sono stati identificati i rischi operativi prima dell'impegno col cliente (es. nuove tecnologie)?</w:t>
      </w:r>
      <w:r>
        <w:rPr>
          <w:color w:val="000000"/>
        </w:rPr>
        <w:br/>
      </w:r>
    </w:p>
    <w:p w14:paraId="0000003F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(8.2.3.1) L'organizzazione negozia requisiti accettabili se determina che quelli del cliente non sono soddisfatti?</w:t>
      </w:r>
      <w:r>
        <w:rPr>
          <w:color w:val="000000"/>
        </w:rPr>
        <w:br/>
      </w:r>
    </w:p>
    <w:p w14:paraId="00000040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(8.3.2) La pianificazione della progettazione considera la capacità di mantenere prodotti e servizi?</w:t>
      </w:r>
      <w:r>
        <w:rPr>
          <w:color w:val="000000"/>
        </w:rPr>
        <w:br/>
      </w:r>
    </w:p>
    <w:p w14:paraId="00000041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(8.3.3) Gli input della progettazione considerano le potenziali conseguenze dell'obsolescenza?</w:t>
      </w:r>
      <w:r>
        <w:rPr>
          <w:color w:val="000000"/>
        </w:rPr>
        <w:br/>
      </w:r>
    </w:p>
    <w:p w14:paraId="00000042" w14:textId="0170AF75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(8.3.4) Le prove di verifica e validazione sono pianificate con criteri di accettazione e parametri definiti?</w:t>
      </w:r>
      <w:r>
        <w:rPr>
          <w:color w:val="000000"/>
        </w:rPr>
        <w:br/>
      </w:r>
    </w:p>
    <w:p w14:paraId="00000043" w14:textId="54885145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</w:t>
      </w:r>
      <w:r w:rsidR="00AC1E74">
        <w:rPr>
          <w:rFonts w:ascii="Google Sans Text" w:eastAsia="Google Sans Text" w:hAnsi="Google Sans Text" w:cs="Google Sans Text"/>
          <w:color w:val="1F1F1F"/>
        </w:rPr>
        <w:t>.</w:t>
      </w:r>
      <w:r>
        <w:rPr>
          <w:rFonts w:ascii="Google Sans Text" w:eastAsia="Google Sans Text" w:hAnsi="Google Sans Text" w:cs="Google Sans Text"/>
          <w:color w:val="1F1F1F"/>
        </w:rPr>
        <w:t>4) I rapporti e i calcoli dimostrano la conformità dei requisiti per tutte le condizioni operative?</w:t>
      </w:r>
      <w:r>
        <w:rPr>
          <w:color w:val="000000"/>
        </w:rPr>
        <w:br/>
      </w:r>
    </w:p>
    <w:p w14:paraId="00000044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(8.3.5) Gli output della progettazione specificano gli elementi critici e le caratteristiche chiave?</w:t>
      </w:r>
      <w:r>
        <w:rPr>
          <w:color w:val="000000"/>
        </w:rPr>
        <w:br/>
      </w:r>
    </w:p>
    <w:p w14:paraId="00000045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(8.3.5) Gli output della progettazione sono approvati da persone autorizzate prima del rilascio?</w:t>
      </w:r>
      <w:r>
        <w:rPr>
          <w:color w:val="000000"/>
        </w:rPr>
        <w:br/>
      </w:r>
    </w:p>
    <w:p w14:paraId="00000046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(8.3.6) Esiste un processo con criteri per notificare al cliente i cambiamenti che influenzano i requisiti?</w:t>
      </w:r>
      <w:r>
        <w:rPr>
          <w:color w:val="000000"/>
        </w:rPr>
        <w:br/>
      </w:r>
    </w:p>
    <w:p w14:paraId="00000047" w14:textId="59031740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</w:t>
      </w:r>
      <w:r w:rsidR="00AC1E74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4.1) L'organizzazione è responsabile della conformità di tutti i processi/prodotti forniti esternamente?</w:t>
      </w:r>
      <w:r>
        <w:rPr>
          <w:color w:val="000000"/>
        </w:rPr>
        <w:br/>
      </w:r>
    </w:p>
    <w:p w14:paraId="00000048" w14:textId="1B73BF62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</w:t>
      </w:r>
      <w:r w:rsidR="00AC1E74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4.1) L'organizzazione richiede ai fornitori di applicare controlli ai propri sub-fornitori?</w:t>
      </w:r>
      <w:r>
        <w:rPr>
          <w:color w:val="000000"/>
        </w:rPr>
        <w:br/>
      </w:r>
    </w:p>
    <w:p w14:paraId="00000049" w14:textId="0A30C111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</w:t>
      </w:r>
      <w:r w:rsidR="00AC1E74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4.1.1) Esiste un registro dei fornitori che indica lo stato di approvazione e l'ambito?</w:t>
      </w:r>
      <w:r>
        <w:rPr>
          <w:color w:val="000000"/>
        </w:rPr>
        <w:br/>
      </w:r>
    </w:p>
    <w:p w14:paraId="0000004A" w14:textId="31CE18D5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</w:t>
      </w:r>
      <w:r w:rsidR="00AC1E74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4.1.1) Viene effettuato il riesame periodico delle prestazioni dei fornitori (conformità e puntualità)?</w:t>
      </w:r>
      <w:r>
        <w:rPr>
          <w:color w:val="000000"/>
        </w:rPr>
        <w:br/>
      </w:r>
    </w:p>
    <w:p w14:paraId="0000004B" w14:textId="46D564E8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</w:t>
      </w:r>
      <w:r w:rsidR="00AC1E74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4.2) Le attività di verifica sui prodotti esterni sono eseguite in base ai rischi identificati?</w:t>
      </w:r>
      <w:r>
        <w:rPr>
          <w:color w:val="000000"/>
        </w:rPr>
        <w:br/>
      </w:r>
    </w:p>
    <w:p w14:paraId="0000004C" w14:textId="53DAA248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</w:t>
      </w:r>
      <w:r w:rsidR="00AC1E74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4.2) Quando la materia prima è un rischio significativo, viene validata l'accuratezza dei rapporti di prova?</w:t>
      </w:r>
      <w:r>
        <w:rPr>
          <w:color w:val="000000"/>
        </w:rPr>
        <w:br/>
      </w:r>
    </w:p>
    <w:p w14:paraId="0000004D" w14:textId="1F64D088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(8.4.3) I requisiti comunicati ai fornitori includono il diritto di accesso alle strutture per audit?</w:t>
      </w:r>
      <w:r>
        <w:rPr>
          <w:color w:val="000000"/>
        </w:rPr>
        <w:br/>
      </w:r>
    </w:p>
    <w:p w14:paraId="0000004E" w14:textId="2D998804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(8.5.1) La produzione avviene in condizioni controllate con criteri di lavorazione definiti (es. campioni)?</w:t>
      </w:r>
      <w:r>
        <w:rPr>
          <w:color w:val="000000"/>
        </w:rPr>
        <w:br/>
      </w:r>
    </w:p>
    <w:p w14:paraId="0000004F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(8.5.1) Le info documentate per l'accettazione includono i criteri di scarto e i punti della sequenza?</w:t>
      </w:r>
      <w:r>
        <w:rPr>
          <w:color w:val="000000"/>
        </w:rPr>
        <w:br/>
      </w:r>
    </w:p>
    <w:p w14:paraId="00000050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(8.5.1) Se si usa l'ispezione a campione, il piano è motivato da principi statistici riconosciuti?</w:t>
      </w:r>
      <w:r>
        <w:rPr>
          <w:color w:val="000000"/>
        </w:rPr>
        <w:br/>
      </w:r>
    </w:p>
    <w:p w14:paraId="00000051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(8.5.1) Vengono attuate azioni atte a prevenire l'errore umano durante la produzione?</w:t>
      </w:r>
      <w:r>
        <w:rPr>
          <w:color w:val="000000"/>
        </w:rPr>
        <w:br/>
      </w:r>
    </w:p>
    <w:p w14:paraId="00000052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(8.5.1) Le forniture di servizio (es. aria compressa, acqua) sono monitorate per l'incidenza sulla conformità?</w:t>
      </w:r>
      <w:r>
        <w:rPr>
          <w:color w:val="000000"/>
        </w:rPr>
        <w:br/>
      </w:r>
    </w:p>
    <w:p w14:paraId="00000053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(8.5.1.1) Le apparecchiature e il software per controllare la produzione sono validati prima del rilascio?</w:t>
      </w:r>
      <w:r>
        <w:rPr>
          <w:color w:val="000000"/>
        </w:rPr>
        <w:br/>
      </w:r>
    </w:p>
    <w:p w14:paraId="00000054" w14:textId="6A0E6FE9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(8.5.1.2) Per i processi speciali (output non verificabili) sono definite qualifiche persone e impianti?</w:t>
      </w:r>
      <w:r>
        <w:rPr>
          <w:color w:val="000000"/>
        </w:rPr>
        <w:br/>
      </w:r>
    </w:p>
    <w:p w14:paraId="00000055" w14:textId="19A3AAF9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(8.5.1.3) Viene eseguita la Verifica del Processo di Produzione (Ispezione del Primo Articolo - FAI)?</w:t>
      </w:r>
      <w:r>
        <w:rPr>
          <w:color w:val="000000"/>
        </w:rPr>
        <w:br/>
      </w:r>
    </w:p>
    <w:p w14:paraId="00000056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(8.5.2) L'organizzazione tiene aggiornata l'identificazione della configurazione per rilevare differenze?</w:t>
      </w:r>
      <w:r>
        <w:rPr>
          <w:color w:val="000000"/>
        </w:rPr>
        <w:br/>
      </w:r>
    </w:p>
    <w:p w14:paraId="00000057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(8.5.2) Sono stabiliti controlli per gli strumenti di autorizzazione all'accettazione (es. timbri, password)?</w:t>
      </w:r>
      <w:r>
        <w:rPr>
          <w:color w:val="000000"/>
        </w:rPr>
        <w:br/>
      </w:r>
    </w:p>
    <w:p w14:paraId="00000058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(8.5.2) La rintracciabilità consente di risalire fino al lotto di materiale grezzo o produzione?</w:t>
      </w:r>
      <w:r>
        <w:rPr>
          <w:color w:val="000000"/>
        </w:rPr>
        <w:br/>
      </w:r>
    </w:p>
    <w:p w14:paraId="00000059" w14:textId="6D54F426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(8.5.4) La preservazione degli output include la pulizia e la rimozione di oggetti estranei (FOD)?</w:t>
      </w:r>
      <w:r>
        <w:rPr>
          <w:color w:val="000000"/>
        </w:rPr>
        <w:br/>
      </w:r>
    </w:p>
    <w:p w14:paraId="0000005A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(8.5.4) Viene controllata la vita di immagazzinamento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shelf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life) e la rotazione del materiale?</w:t>
      </w:r>
      <w:r>
        <w:rPr>
          <w:color w:val="000000"/>
        </w:rPr>
        <w:br/>
      </w:r>
    </w:p>
    <w:p w14:paraId="0000005B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(8.5.5) Le attività post-consegna considerano la raccolta e l'analisi dei dati in servizio (lezioni apprese)?</w:t>
      </w:r>
      <w:r>
        <w:rPr>
          <w:color w:val="000000"/>
        </w:rPr>
        <w:br/>
      </w:r>
    </w:p>
    <w:p w14:paraId="0000005C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(8.5.6) Sono identificate le persone autorizzate ad approvare le modifiche alla produzione/servizi?</w:t>
      </w:r>
      <w:r>
        <w:rPr>
          <w:color w:val="000000"/>
        </w:rPr>
        <w:br/>
      </w:r>
    </w:p>
    <w:p w14:paraId="0000005D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(8.6) Il rilascio non avviene finché quanto pianificato non è completato in modo soddisfacente?</w:t>
      </w:r>
      <w:r>
        <w:rPr>
          <w:color w:val="000000"/>
        </w:rPr>
        <w:br/>
      </w:r>
    </w:p>
    <w:p w14:paraId="0000005E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(8.6) Tutta la documentazione richiesta in accompagnamento è presente al momento della consegna?</w:t>
      </w:r>
      <w:r>
        <w:rPr>
          <w:color w:val="000000"/>
        </w:rPr>
        <w:br/>
      </w:r>
    </w:p>
    <w:p w14:paraId="0000005F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(8.7.1) Il processo di controllo delle non conformità definisce la responsabilità per lo smaltimento?</w:t>
      </w:r>
      <w:r>
        <w:rPr>
          <w:color w:val="000000"/>
        </w:rPr>
        <w:br/>
      </w:r>
    </w:p>
    <w:p w14:paraId="00000060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(8.7.1) Le NC sono segnalate tempestivamente al cliente e alle parti interessate?</w:t>
      </w:r>
      <w:r>
        <w:rPr>
          <w:color w:val="000000"/>
        </w:rPr>
        <w:br/>
      </w:r>
    </w:p>
    <w:p w14:paraId="00000061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(8.7.1) L'utilizzo "così com'è" o la riparazione richiedono l'approvazione dell'autorità di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progettazione?</w:t>
      </w:r>
      <w:r>
        <w:rPr>
          <w:color w:val="000000"/>
        </w:rPr>
        <w:br/>
      </w:r>
    </w:p>
    <w:p w14:paraId="00000062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(8.7.1) Il prodotto scartato è reso fisicamente inutilizzabile o contrassegnato in modo permanente?</w:t>
      </w:r>
      <w:r>
        <w:rPr>
          <w:color w:val="000000"/>
        </w:rPr>
        <w:br/>
      </w:r>
    </w:p>
    <w:p w14:paraId="00000063" w14:textId="77777777" w:rsidR="006D576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(8.7.1) Le parti contraffatte o sospette sono controllate per impedirne il rientro nella catena?</w:t>
      </w:r>
      <w:r>
        <w:rPr>
          <w:color w:val="000000"/>
        </w:rPr>
        <w:br/>
      </w:r>
    </w:p>
    <w:p w14:paraId="00000064" w14:textId="77777777" w:rsidR="006D576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Valutazione delle Prestazioni</w:t>
      </w:r>
    </w:p>
    <w:p w14:paraId="00000065" w14:textId="77777777" w:rsidR="006D576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(9.1.1) L'organizzazione valuta l'efficacia del SGQ conservando evidenza dei risultati?</w:t>
      </w:r>
      <w:r>
        <w:rPr>
          <w:color w:val="000000"/>
        </w:rPr>
        <w:br/>
      </w:r>
    </w:p>
    <w:p w14:paraId="00000066" w14:textId="77777777" w:rsidR="006D576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(9.1.2) La valutazione della soddisfazione del cliente include conformità, puntualità e reclami?</w:t>
      </w:r>
      <w:r>
        <w:rPr>
          <w:color w:val="000000"/>
        </w:rPr>
        <w:br/>
      </w:r>
    </w:p>
    <w:p w14:paraId="00000067" w14:textId="77777777" w:rsidR="006D576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(9.1.2) Sono elaborati e attuati piani di miglioramento per rispondere alle carenze identificate?</w:t>
      </w:r>
      <w:r>
        <w:rPr>
          <w:color w:val="000000"/>
        </w:rPr>
        <w:br/>
      </w:r>
    </w:p>
    <w:p w14:paraId="00000068" w14:textId="77777777" w:rsidR="006D576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(9.1.3) L'analisi dei dati valuta l'efficacia delle azioni intraprese per rischi e opportunità?</w:t>
      </w:r>
      <w:r>
        <w:rPr>
          <w:color w:val="000000"/>
        </w:rPr>
        <w:br/>
      </w:r>
    </w:p>
    <w:p w14:paraId="00000069" w14:textId="3E152B99" w:rsidR="006D576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(9.2.1) Gli audit interni accertano la conformità ai requisiti del cliente e della norma EN 9100?</w:t>
      </w:r>
      <w:r>
        <w:rPr>
          <w:color w:val="000000"/>
        </w:rPr>
        <w:br/>
      </w:r>
    </w:p>
    <w:p w14:paraId="0000006A" w14:textId="77777777" w:rsidR="006D576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(9.2.2) Il programma di audit considera i risultati degli audit precedenti e i cambiamenti?</w:t>
      </w:r>
      <w:r>
        <w:rPr>
          <w:color w:val="000000"/>
        </w:rPr>
        <w:br/>
      </w:r>
    </w:p>
    <w:p w14:paraId="0000006B" w14:textId="77777777" w:rsidR="006D576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(9.2.2) Sono adottate correzioni e azioni correttive post-audit senza indebito ritardo?</w:t>
      </w:r>
      <w:r>
        <w:rPr>
          <w:color w:val="000000"/>
        </w:rPr>
        <w:br/>
      </w:r>
    </w:p>
    <w:p w14:paraId="0000006C" w14:textId="77777777" w:rsidR="006D576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(9.3.2) Il riesame di direzione considera l'andamento della puntualità delle consegne?</w:t>
      </w:r>
      <w:r>
        <w:rPr>
          <w:color w:val="000000"/>
        </w:rPr>
        <w:br/>
      </w:r>
    </w:p>
    <w:p w14:paraId="0000006D" w14:textId="77777777" w:rsidR="006D576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(9.3.3) Gli output del riesame di direzione includono decisioni sui rischi identificati?</w:t>
      </w:r>
      <w:r>
        <w:rPr>
          <w:color w:val="000000"/>
        </w:rPr>
        <w:br/>
      </w:r>
    </w:p>
    <w:p w14:paraId="0000006E" w14:textId="77777777" w:rsidR="006D576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Miglioramento</w:t>
      </w:r>
    </w:p>
    <w:p w14:paraId="0000006F" w14:textId="77777777" w:rsidR="006D576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(10.1) L'organizzazione seleziona opportunità per prevenire o ridurre gli effetti indesiderati?</w:t>
      </w:r>
      <w:r>
        <w:rPr>
          <w:color w:val="000000"/>
        </w:rPr>
        <w:br/>
      </w:r>
    </w:p>
    <w:p w14:paraId="00000070" w14:textId="77777777" w:rsidR="006D576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(10.2.1) L'analisi delle cause delle NC considera esplicitamente i fattori umani?</w:t>
      </w:r>
      <w:r>
        <w:rPr>
          <w:color w:val="000000"/>
        </w:rPr>
        <w:br/>
      </w:r>
    </w:p>
    <w:p w14:paraId="00000071" w14:textId="77777777" w:rsidR="006D576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(10.2.1) La richiesta di azione correttiva è trasferita al fornitore se ne è responsabile?</w:t>
      </w:r>
      <w:r>
        <w:rPr>
          <w:color w:val="000000"/>
        </w:rPr>
        <w:br/>
      </w:r>
    </w:p>
    <w:p w14:paraId="00000072" w14:textId="77777777" w:rsidR="006D576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(10.2.1) Sono presi provvedimenti specifici se le azioni correttive non sono efficaci o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tempestive?</w:t>
      </w:r>
      <w:r>
        <w:rPr>
          <w:color w:val="000000"/>
        </w:rPr>
        <w:br/>
      </w:r>
    </w:p>
    <w:p w14:paraId="00000073" w14:textId="77777777" w:rsidR="006D576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(10.3) L'organizzazione monitora l'attuazione delle attività di miglioramento valutandone l'efficacia?</w:t>
      </w:r>
      <w:r>
        <w:rPr>
          <w:color w:val="000000"/>
        </w:rPr>
        <w:br/>
      </w:r>
    </w:p>
    <w:sectPr w:rsidR="006D576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8F84599-5C2B-4495-A025-1DC508A29904}"/>
  </w:font>
  <w:font w:name="Google Sans Text">
    <w:charset w:val="00"/>
    <w:family w:val="auto"/>
    <w:pitch w:val="default"/>
    <w:embedRegular r:id="rId2" w:fontKey="{488CFDDF-D870-4437-BE94-324984BA8680}"/>
    <w:embedBold r:id="rId3" w:fontKey="{09F70DC5-D2FE-4BC3-9979-086C578485F8}"/>
    <w:embedItalic r:id="rId4" w:fontKey="{68233795-A2E5-4EF6-AF00-E10FFC8D8BC8}"/>
  </w:font>
  <w:font w:name="Google Sans">
    <w:charset w:val="00"/>
    <w:family w:val="auto"/>
    <w:pitch w:val="default"/>
    <w:embedBold r:id="rId5" w:fontKey="{0412787C-2B03-4097-9FE8-E18117452C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B445132-35B6-4B26-98F0-77B30F810B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08488E3-B257-47C6-BDE1-7209105797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231"/>
    <w:multiLevelType w:val="multilevel"/>
    <w:tmpl w:val="25AA7068"/>
    <w:lvl w:ilvl="0">
      <w:start w:val="1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EA37F4"/>
    <w:multiLevelType w:val="multilevel"/>
    <w:tmpl w:val="8B98E7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C366D24"/>
    <w:multiLevelType w:val="multilevel"/>
    <w:tmpl w:val="80F838C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6A6F76"/>
    <w:multiLevelType w:val="multilevel"/>
    <w:tmpl w:val="7ED8CA02"/>
    <w:lvl w:ilvl="0">
      <w:start w:val="25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90669D6"/>
    <w:multiLevelType w:val="multilevel"/>
    <w:tmpl w:val="EBACCE0C"/>
    <w:lvl w:ilvl="0">
      <w:start w:val="9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7D324DD"/>
    <w:multiLevelType w:val="multilevel"/>
    <w:tmpl w:val="E1448F9C"/>
    <w:lvl w:ilvl="0">
      <w:start w:val="3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957D9F"/>
    <w:multiLevelType w:val="multilevel"/>
    <w:tmpl w:val="FD08A5A4"/>
    <w:lvl w:ilvl="0">
      <w:start w:val="87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1587184"/>
    <w:multiLevelType w:val="multilevel"/>
    <w:tmpl w:val="34B0D2DC"/>
    <w:lvl w:ilvl="0">
      <w:start w:val="2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49505499">
    <w:abstractNumId w:val="1"/>
  </w:num>
  <w:num w:numId="2" w16cid:durableId="1083841289">
    <w:abstractNumId w:val="2"/>
  </w:num>
  <w:num w:numId="3" w16cid:durableId="1071348504">
    <w:abstractNumId w:val="0"/>
  </w:num>
  <w:num w:numId="4" w16cid:durableId="1102803031">
    <w:abstractNumId w:val="7"/>
  </w:num>
  <w:num w:numId="5" w16cid:durableId="780733238">
    <w:abstractNumId w:val="3"/>
  </w:num>
  <w:num w:numId="6" w16cid:durableId="1033069574">
    <w:abstractNumId w:val="5"/>
  </w:num>
  <w:num w:numId="7" w16cid:durableId="851072116">
    <w:abstractNumId w:val="6"/>
  </w:num>
  <w:num w:numId="8" w16cid:durableId="370613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76D"/>
    <w:rsid w:val="00351C48"/>
    <w:rsid w:val="00646AA4"/>
    <w:rsid w:val="006D576D"/>
    <w:rsid w:val="00831258"/>
    <w:rsid w:val="008563DA"/>
    <w:rsid w:val="00AC1E74"/>
    <w:rsid w:val="00CF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C9424"/>
  <w15:docId w15:val="{664F7430-AC86-46C7-A5E8-7566FBBD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1587</Words>
  <Characters>9052</Characters>
  <Application>Microsoft Office Word</Application>
  <DocSecurity>0</DocSecurity>
  <Lines>75</Lines>
  <Paragraphs>21</Paragraphs>
  <ScaleCrop>false</ScaleCrop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vincenzo panariello</dc:creator>
  <cp:lastModifiedBy>vincenzo panariello</cp:lastModifiedBy>
  <cp:revision>6</cp:revision>
  <dcterms:created xsi:type="dcterms:W3CDTF">2026-02-06T14:31:00Z</dcterms:created>
  <dcterms:modified xsi:type="dcterms:W3CDTF">2026-02-06T14:38:00Z</dcterms:modified>
</cp:coreProperties>
</file>