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2">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3">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4">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5">
      <w:pPr>
        <w:spacing w:line="300" w:lineRule="auto"/>
        <w:jc w:val="center"/>
        <w:rPr>
          <w:b w:val="1"/>
          <w:bCs w:val="1"/>
          <w:sz w:val="32"/>
          <w:szCs w:val="32"/>
        </w:rPr>
      </w:pPr>
      <w:r w:rsidDel="00000000" w:rsidR="00000000" w:rsidRPr="00000000">
        <w:rPr>
          <w:b w:val="1"/>
          <w:bCs w:val="1"/>
          <w:sz w:val="32"/>
          <w:szCs w:val="32"/>
        </w:rPr>
        <w:drawing>
          <wp:inline distB="114300" distT="114300" distL="114300" distR="114300">
            <wp:extent cx="4886548" cy="1277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86548" cy="12778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7">
      <w:pPr>
        <w:spacing w:line="300" w:lineRule="auto"/>
        <w:rPr>
          <w:b w:val="1"/>
          <w:bCs w:val="1"/>
          <w:sz w:val="48"/>
          <w:szCs w:val="48"/>
        </w:rPr>
      </w:pPr>
      <w:r w:rsidDel="00000000" w:rsidR="00000000" w:rsidRPr="00000000">
        <w:rPr>
          <w:rtl w:val="0"/>
        </w:rPr>
      </w:r>
    </w:p>
    <w:p w:rsidR="00000000" w:rsidDel="00000000" w:rsidP="00000000" w:rsidRDefault="00000000" w:rsidRPr="00000000" w14:paraId="00000008">
      <w:pPr>
        <w:spacing w:line="300" w:lineRule="auto"/>
        <w:jc w:val="center"/>
        <w:rPr>
          <w:b w:val="1"/>
          <w:bCs w:val="1"/>
          <w:sz w:val="48"/>
          <w:szCs w:val="48"/>
        </w:rPr>
      </w:pPr>
      <w:r w:rsidDel="00000000" w:rsidR="00000000" w:rsidRPr="00000000">
        <w:rPr>
          <w:rtl w:val="0"/>
        </w:rPr>
      </w:r>
    </w:p>
    <w:p w:rsidR="00000000" w:rsidDel="00000000" w:rsidP="00000000" w:rsidRDefault="00000000" w:rsidRPr="00000000" w14:paraId="00000009">
      <w:pPr>
        <w:spacing w:line="300" w:lineRule="auto"/>
        <w:jc w:val="center"/>
        <w:rPr>
          <w:b w:val="1"/>
          <w:bCs w:val="1"/>
          <w:sz w:val="48"/>
          <w:szCs w:val="48"/>
        </w:rPr>
      </w:pPr>
      <w:r w:rsidDel="00000000" w:rsidR="00000000" w:rsidRPr="00000000">
        <w:rPr>
          <w:b w:val="1"/>
          <w:bCs w:val="1"/>
          <w:color w:val="273540"/>
          <w:sz w:val="42"/>
          <w:szCs w:val="42"/>
          <w:highlight w:val="white"/>
          <w:rtl w:val="0"/>
        </w:rPr>
        <w:t xml:space="preserve">El diseño lógico de la red</w:t>
      </w:r>
      <w:r w:rsidDel="00000000" w:rsidR="00000000" w:rsidRPr="00000000">
        <w:rPr>
          <w:rtl w:val="0"/>
        </w:rPr>
      </w:r>
    </w:p>
    <w:p w:rsidR="00000000" w:rsidDel="00000000" w:rsidP="00000000" w:rsidRDefault="00000000" w:rsidRPr="00000000" w14:paraId="0000000A">
      <w:pPr>
        <w:spacing w:line="30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line="300" w:lineRule="auto"/>
        <w:rPr>
          <w:b w:val="1"/>
          <w:bCs w:val="1"/>
          <w:sz w:val="36"/>
          <w:szCs w:val="36"/>
        </w:rPr>
      </w:pPr>
      <w:r w:rsidDel="00000000" w:rsidR="00000000" w:rsidRPr="00000000">
        <w:rPr>
          <w:rtl w:val="0"/>
        </w:rPr>
      </w:r>
    </w:p>
    <w:p w:rsidR="00000000" w:rsidDel="00000000" w:rsidP="00000000" w:rsidRDefault="00000000" w:rsidRPr="00000000" w14:paraId="0000000C">
      <w:pPr>
        <w:spacing w:line="300" w:lineRule="auto"/>
        <w:jc w:val="center"/>
        <w:rPr>
          <w:b w:val="1"/>
          <w:bCs w:val="1"/>
          <w:sz w:val="28"/>
          <w:szCs w:val="28"/>
        </w:rPr>
      </w:pPr>
      <w:r w:rsidDel="00000000" w:rsidR="00000000" w:rsidRPr="00000000">
        <w:rPr>
          <w:b w:val="1"/>
          <w:bCs w:val="1"/>
          <w:sz w:val="32"/>
          <w:szCs w:val="32"/>
          <w:rtl w:val="0"/>
        </w:rPr>
        <w:t xml:space="preserve">Interconexión de dispositivos</w:t>
      </w:r>
      <w:r w:rsidDel="00000000" w:rsidR="00000000" w:rsidRPr="00000000">
        <w:rPr>
          <w:rtl w:val="0"/>
        </w:rPr>
      </w:r>
    </w:p>
    <w:p w:rsidR="00000000" w:rsidDel="00000000" w:rsidP="00000000" w:rsidRDefault="00000000" w:rsidRPr="00000000" w14:paraId="0000000D">
      <w:pPr>
        <w:spacing w:line="300" w:lineRule="auto"/>
        <w:jc w:val="center"/>
        <w:rPr>
          <w:b w:val="1"/>
          <w:bCs w:val="1"/>
          <w:sz w:val="32"/>
          <w:szCs w:val="32"/>
        </w:rPr>
      </w:pPr>
      <w:r w:rsidDel="00000000" w:rsidR="00000000" w:rsidRPr="00000000">
        <w:rPr>
          <w:rtl w:val="0"/>
        </w:rPr>
      </w:r>
    </w:p>
    <w:p w:rsidR="00000000" w:rsidDel="00000000" w:rsidP="00000000" w:rsidRDefault="00000000" w:rsidRPr="00000000" w14:paraId="0000000E">
      <w:pPr>
        <w:spacing w:line="300" w:lineRule="auto"/>
        <w:jc w:val="center"/>
        <w:rPr>
          <w:b w:val="1"/>
          <w:bCs w:val="1"/>
          <w:sz w:val="32"/>
          <w:szCs w:val="32"/>
        </w:rPr>
      </w:pPr>
      <w:r w:rsidDel="00000000" w:rsidR="00000000" w:rsidRPr="00000000">
        <w:rPr>
          <w:b w:val="1"/>
          <w:bCs w:val="1"/>
          <w:sz w:val="32"/>
          <w:szCs w:val="32"/>
          <w:rtl w:val="0"/>
        </w:rPr>
        <w:tab/>
        <w:tab/>
        <w:tab/>
        <w:tab/>
        <w:tab/>
        <w:tab/>
        <w:tab/>
        <w:tab/>
        <w:tab/>
        <w:tab/>
        <w:tab/>
      </w:r>
    </w:p>
    <w:p w:rsidR="00000000" w:rsidDel="00000000" w:rsidP="00000000" w:rsidRDefault="00000000" w:rsidRPr="00000000" w14:paraId="0000000F">
      <w:pPr>
        <w:spacing w:line="300" w:lineRule="auto"/>
        <w:jc w:val="center"/>
        <w:rPr>
          <w:b w:val="1"/>
          <w:bCs w:val="1"/>
          <w:sz w:val="28"/>
          <w:szCs w:val="28"/>
        </w:rPr>
      </w:pPr>
      <w:r w:rsidDel="00000000" w:rsidR="00000000" w:rsidRPr="00000000">
        <w:rPr>
          <w:b w:val="1"/>
          <w:bCs w:val="1"/>
          <w:sz w:val="28"/>
          <w:szCs w:val="28"/>
          <w:rtl w:val="0"/>
        </w:rPr>
        <w:t xml:space="preserve">Regina Fernanda Portela Palacios (A01786698),</w:t>
      </w:r>
    </w:p>
    <w:p w:rsidR="00000000" w:rsidDel="00000000" w:rsidP="00000000" w:rsidRDefault="00000000" w:rsidRPr="00000000" w14:paraId="00000010">
      <w:pPr>
        <w:spacing w:line="300" w:lineRule="auto"/>
        <w:jc w:val="center"/>
        <w:rPr>
          <w:b w:val="1"/>
          <w:bCs w:val="1"/>
          <w:sz w:val="28"/>
          <w:szCs w:val="28"/>
        </w:rPr>
      </w:pPr>
      <w:r w:rsidDel="00000000" w:rsidR="00000000" w:rsidRPr="00000000">
        <w:rPr>
          <w:b w:val="1"/>
          <w:bCs w:val="1"/>
          <w:sz w:val="28"/>
          <w:szCs w:val="28"/>
          <w:rtl w:val="0"/>
        </w:rPr>
        <w:t xml:space="preserve"> Aixa Elenka Mendoza Filisola (A01782727),</w:t>
      </w:r>
    </w:p>
    <w:p w:rsidR="00000000" w:rsidDel="00000000" w:rsidP="00000000" w:rsidRDefault="00000000" w:rsidRPr="00000000" w14:paraId="00000011">
      <w:pPr>
        <w:spacing w:line="300" w:lineRule="auto"/>
        <w:jc w:val="center"/>
        <w:rPr>
          <w:b w:val="1"/>
          <w:bCs w:val="1"/>
          <w:sz w:val="28"/>
          <w:szCs w:val="28"/>
        </w:rPr>
      </w:pPr>
      <w:r w:rsidDel="00000000" w:rsidR="00000000" w:rsidRPr="00000000">
        <w:rPr>
          <w:b w:val="1"/>
          <w:bCs w:val="1"/>
          <w:sz w:val="28"/>
          <w:szCs w:val="28"/>
          <w:rtl w:val="0"/>
        </w:rPr>
        <w:t xml:space="preserve">Paulina Cortez Balvanera (A01782041), </w:t>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Nicolás Casillas Larrañaga (A01787292).</w:t>
      </w:r>
    </w:p>
    <w:p w:rsidR="00000000" w:rsidDel="00000000" w:rsidP="00000000" w:rsidRDefault="00000000" w:rsidRPr="00000000" w14:paraId="00000013">
      <w:pPr>
        <w:rPr/>
        <w:sectPr>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14">
      <w:pPr>
        <w:jc w:val="center"/>
        <w:rPr>
          <w:b w:val="1"/>
          <w:bCs w:val="1"/>
          <w:sz w:val="32"/>
          <w:szCs w:val="32"/>
        </w:rPr>
      </w:pPr>
      <w:r w:rsidDel="00000000" w:rsidR="00000000" w:rsidRPr="00000000">
        <w:rPr>
          <w:b w:val="1"/>
          <w:bCs w:val="1"/>
          <w:sz w:val="32"/>
          <w:szCs w:val="32"/>
          <w:rtl w:val="0"/>
        </w:rPr>
        <w:t xml:space="preserve">Esquema de Direccionamiento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8234246" cy="2893638"/>
            <wp:effectExtent b="0" l="0" r="0" t="0"/>
            <wp:docPr id="2" name="image2.png"/>
            <a:graphic>
              <a:graphicData uri="http://schemas.openxmlformats.org/drawingml/2006/picture">
                <pic:pic>
                  <pic:nvPicPr>
                    <pic:cNvPr id="0" name="image2.png"/>
                    <pic:cNvPicPr preferRelativeResize="0"/>
                  </pic:nvPicPr>
                  <pic:blipFill>
                    <a:blip r:embed="rId7"/>
                    <a:srcRect b="3230" l="394" r="1481" t="2400"/>
                    <a:stretch>
                      <a:fillRect/>
                    </a:stretch>
                  </pic:blipFill>
                  <pic:spPr>
                    <a:xfrm>
                      <a:off x="0" y="0"/>
                      <a:ext cx="8234246" cy="28936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ectPr>
          <w:type w:val="nextPage"/>
          <w:pgSz w:h="12240" w:w="15840"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19">
      <w:pPr>
        <w:jc w:val="center"/>
        <w:rPr>
          <w:b w:val="1"/>
          <w:bCs w:val="1"/>
          <w:sz w:val="32"/>
          <w:szCs w:val="32"/>
        </w:rPr>
      </w:pPr>
      <w:r w:rsidDel="00000000" w:rsidR="00000000" w:rsidRPr="00000000">
        <w:rPr>
          <w:b w:val="1"/>
          <w:bCs w:val="1"/>
          <w:sz w:val="32"/>
          <w:szCs w:val="32"/>
          <w:rtl w:val="0"/>
        </w:rPr>
        <w:t xml:space="preserve">Justificación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Para nuestro diseño usamos la red privada 172.20.24.0/21 porque nos ofrece un espacio lo suficientemente grande para dividirlo en los segmentos necesarios para el evento. Para hacer la distribución de las direcciones IP utilizamos el modelo VLSM, como se puede ver en la tabla de la sección anterior. Al ser una dirección dentro del rango privado definido, puede usarse con completa libertad dentro de nuestra red, sin interferir con las direcciones públicas disponibles en internet, lo que nos permite cumplir correctamente con el objetivo planteado.</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En cuanto a la capacidad de nuestra red, es más que suficiente. De hecho, los cálculos para las subredes se realizaron tomando en cuenta el 30% adicional necesario para su crecimiento. De esta forma, si el evento aumenta la cantidad de personas, se podría seguir utilizando el sistema, sin necesidad de ninguna modificación. O incluso se podría reutilizar para algún otro evento futuro.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b w:val="1"/>
          <w:bCs w:val="1"/>
          <w:sz w:val="32"/>
          <w:szCs w:val="32"/>
        </w:rPr>
      </w:pPr>
      <w:r w:rsidDel="00000000" w:rsidR="00000000" w:rsidRPr="00000000">
        <w:rPr>
          <w:b w:val="1"/>
          <w:bCs w:val="1"/>
          <w:sz w:val="32"/>
          <w:szCs w:val="32"/>
          <w:rtl w:val="0"/>
        </w:rPr>
        <w:t xml:space="preserve">Anexos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i w:val="1"/>
          <w:iCs w:val="1"/>
          <w:sz w:val="24"/>
          <w:szCs w:val="24"/>
        </w:rPr>
      </w:pPr>
      <w:r w:rsidDel="00000000" w:rsidR="00000000" w:rsidRPr="00000000">
        <w:rPr>
          <w:b w:val="1"/>
          <w:bCs w:val="1"/>
          <w:i w:val="1"/>
          <w:iCs w:val="1"/>
          <w:sz w:val="24"/>
          <w:szCs w:val="24"/>
          <w:rtl w:val="0"/>
        </w:rPr>
        <w:t xml:space="preserve">Evidencia del Trabajo Colaborativo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3249198" cy="434985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49198" cy="4349854"/>
                    </a:xfrm>
                    <a:prstGeom prst="rect"/>
                    <a:ln/>
                  </pic:spPr>
                </pic:pic>
              </a:graphicData>
            </a:graphic>
          </wp:inline>
        </w:drawing>
      </w:r>
      <w:r w:rsidDel="00000000" w:rsidR="00000000" w:rsidRPr="00000000">
        <w:rPr>
          <w:rtl w:val="0"/>
        </w:rPr>
      </w:r>
    </w:p>
    <w:sectPr>
      <w:type w:val="nextPage"/>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