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7BBC5" w14:textId="77777777" w:rsidR="00D10DFA" w:rsidRPr="00D10DFA" w:rsidRDefault="00D10DFA" w:rsidP="00D10DFA">
      <w:pPr>
        <w:keepNext/>
        <w:pageBreakBefore/>
        <w:tabs>
          <w:tab w:val="num" w:pos="0"/>
        </w:tabs>
        <w:spacing w:after="240" w:line="240" w:lineRule="auto"/>
        <w:jc w:val="center"/>
        <w:outlineLvl w:val="0"/>
        <w:rPr>
          <w:rFonts w:ascii="Times New Roman" w:hAnsi="Times New Roman" w:cs="Simplified Arabic"/>
          <w:b/>
          <w:caps/>
          <w:noProof w:val="0"/>
          <w:sz w:val="24"/>
          <w:lang w:eastAsia="en-US"/>
        </w:rPr>
      </w:pPr>
      <w:bookmarkStart w:id="0" w:name="_Toc513800584"/>
      <w:r w:rsidRPr="00D10DFA">
        <w:rPr>
          <w:rFonts w:ascii="Times New Roman" w:hAnsi="Times New Roman" w:cs="Simplified Arabic"/>
          <w:b/>
          <w:caps/>
          <w:noProof w:val="0"/>
          <w:sz w:val="24"/>
          <w:lang w:eastAsia="en-US"/>
        </w:rPr>
        <w:t>Pro Forma Final Terms</w:t>
      </w:r>
      <w:bookmarkEnd w:id="0"/>
    </w:p>
    <w:p w14:paraId="57FB2A37" w14:textId="77777777" w:rsidR="00D10DFA" w:rsidRPr="00D10DFA" w:rsidRDefault="00D10DFA" w:rsidP="00D10DFA">
      <w:pPr>
        <w:spacing w:after="240" w:line="240" w:lineRule="auto"/>
        <w:jc w:val="both"/>
        <w:rPr>
          <w:rFonts w:ascii="Times New Roman" w:eastAsia="Times New Roman" w:hAnsi="Times New Roman"/>
          <w:i/>
          <w:noProof w:val="0"/>
          <w:sz w:val="24"/>
          <w:lang w:eastAsia="en-US"/>
        </w:rPr>
      </w:pPr>
      <w:r w:rsidRPr="00D10DFA">
        <w:rPr>
          <w:rFonts w:ascii="Times New Roman" w:eastAsia="Times New Roman" w:hAnsi="Times New Roman"/>
          <w:i/>
          <w:noProof w:val="0"/>
          <w:sz w:val="24"/>
          <w:lang w:eastAsia="en-US"/>
        </w:rPr>
        <w:t>The Final Terms in respect of each Tranche of Notes will be substantially in the following form, duly supplemented (if necessary), amended (if necessary) and completed to reflect the particular terms of the relevant Notes and their issue. Text in this section appearing in italics does not form part of the form of the Final Terms but denotes directions for completing the Final Terms.</w:t>
      </w:r>
    </w:p>
    <w:p w14:paraId="598F5BEB" w14:textId="77777777" w:rsidR="00D10DFA" w:rsidRPr="00D10DFA" w:rsidRDefault="00D10DFA" w:rsidP="00D10DFA">
      <w:pPr>
        <w:spacing w:after="240" w:line="240" w:lineRule="auto"/>
        <w:jc w:val="both"/>
        <w:rPr>
          <w:rFonts w:ascii="Times New Roman" w:eastAsia="Calibri" w:hAnsi="Times New Roman"/>
          <w:b/>
          <w:bCs/>
          <w:noProof w:val="0"/>
          <w:sz w:val="24"/>
          <w:lang w:eastAsia="en-US"/>
        </w:rPr>
      </w:pPr>
      <w:r w:rsidRPr="00D10DFA">
        <w:rPr>
          <w:rFonts w:ascii="Times New Roman" w:eastAsia="Times New Roman" w:hAnsi="Times New Roman"/>
          <w:b/>
          <w:bCs/>
          <w:noProof w:val="0"/>
          <w:sz w:val="24"/>
          <w:lang w:eastAsia="en-US"/>
        </w:rPr>
        <w:t>OPTION - MiFID II Target market Legend for professional investors and ECPs (consider if any of the Issuer/Guarantor/Managers are "MiFID II entities" and are "manufacturers" for the purposes of MiFID II)</w:t>
      </w:r>
    </w:p>
    <w:p w14:paraId="6BC61B5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[MIFID II product governance / Professional investors and ECPs only target market –</w:t>
      </w:r>
      <w:r w:rsidRPr="00D10DFA">
        <w:rPr>
          <w:rFonts w:ascii="Times New Roman" w:eastAsia="Times New Roman" w:hAnsi="Times New Roman"/>
          <w:noProof w:val="0"/>
          <w:sz w:val="24"/>
          <w:lang w:eastAsia="en-US"/>
        </w:rPr>
        <w:t xml:space="preserve"> Solely for the purposes of [the/each] manufacturer’s product approval process, the target market assessment in respect of the [Notes] has led to the conclusion that: (i) the target market for the [Notes] is eligible counterparties and professional clients only, each as defined in [Directive 2014/65/EU (as amended, "</w:t>
      </w:r>
      <w:r w:rsidRPr="00D10DFA">
        <w:rPr>
          <w:rFonts w:ascii="Times New Roman" w:eastAsia="Times New Roman" w:hAnsi="Times New Roman"/>
          <w:b/>
          <w:bCs/>
          <w:noProof w:val="0"/>
          <w:sz w:val="24"/>
          <w:lang w:eastAsia="en-US"/>
        </w:rPr>
        <w:t>MiFID II</w:t>
      </w:r>
      <w:r w:rsidRPr="00D10DFA">
        <w:rPr>
          <w:rFonts w:ascii="Times New Roman" w:eastAsia="Times New Roman" w:hAnsi="Times New Roman"/>
          <w:noProof w:val="0"/>
          <w:sz w:val="24"/>
          <w:lang w:eastAsia="en-US"/>
        </w:rPr>
        <w:t>")][MiFID II]; and (ii) all channels for distribution of the [Notes] to eligible counterparties and professional clients are appropriate.  [</w:t>
      </w:r>
      <w:r w:rsidRPr="00D10DFA">
        <w:rPr>
          <w:rFonts w:ascii="Times New Roman" w:eastAsia="Times New Roman" w:hAnsi="Times New Roman"/>
          <w:i/>
          <w:noProof w:val="0"/>
          <w:sz w:val="24"/>
          <w:lang w:eastAsia="en-US"/>
        </w:rPr>
        <w:t>Consider any negative target market</w:t>
      </w:r>
      <w:r w:rsidRPr="00D10DFA">
        <w:rPr>
          <w:rFonts w:ascii="Times New Roman" w:eastAsia="Times New Roman" w:hAnsi="Times New Roman"/>
          <w:noProof w:val="0"/>
          <w:sz w:val="24"/>
          <w:lang w:eastAsia="en-US"/>
        </w:rPr>
        <w:t>.]  Any person subsequently offering, selling or recommending the [Notes] (a "</w:t>
      </w:r>
      <w:r w:rsidRPr="00D10DFA">
        <w:rPr>
          <w:rFonts w:ascii="Times New Roman" w:eastAsia="Times New Roman" w:hAnsi="Times New Roman"/>
          <w:b/>
          <w:bCs/>
          <w:noProof w:val="0"/>
          <w:sz w:val="24"/>
          <w:lang w:eastAsia="en-US"/>
        </w:rPr>
        <w:t>distributor</w:t>
      </w:r>
      <w:r w:rsidRPr="00D10DFA">
        <w:rPr>
          <w:rFonts w:ascii="Times New Roman" w:eastAsia="Times New Roman" w:hAnsi="Times New Roman"/>
          <w:noProof w:val="0"/>
          <w:sz w:val="24"/>
          <w:lang w:eastAsia="en-US"/>
        </w:rPr>
        <w:t>") should take into consideration the manufacturer['s/s'] target market assessment; however, a distributor subject to MiFID II is responsible for undertaking its own target market assessment in respect of the [Notes] (by either adopting or refining the manufacturer['s/s'] target market assessment) and determining appropriate distribution channels.]</w:t>
      </w:r>
    </w:p>
    <w:p w14:paraId="2A13B1B2" w14:textId="77777777" w:rsidR="00D10DFA" w:rsidRPr="00D10DFA" w:rsidRDefault="00D10DFA" w:rsidP="00D10DFA">
      <w:pPr>
        <w:spacing w:after="240" w:line="240" w:lineRule="auto"/>
        <w:jc w:val="both"/>
        <w:rPr>
          <w:rFonts w:ascii="Times New Roman" w:eastAsia="Times New Roman" w:hAnsi="Times New Roman"/>
          <w:b/>
          <w:bCs/>
          <w:i/>
          <w:iCs/>
          <w:noProof w:val="0"/>
          <w:sz w:val="24"/>
          <w:lang w:eastAsia="en-US"/>
        </w:rPr>
      </w:pPr>
      <w:r w:rsidRPr="00D10DFA">
        <w:rPr>
          <w:rFonts w:ascii="Times New Roman" w:eastAsia="Times New Roman" w:hAnsi="Times New Roman"/>
          <w:b/>
          <w:bCs/>
          <w:i/>
          <w:iCs/>
          <w:noProof w:val="0"/>
          <w:sz w:val="24"/>
          <w:lang w:eastAsia="en-US"/>
        </w:rPr>
        <w:t>END OF OPTION</w:t>
      </w:r>
    </w:p>
    <w:p w14:paraId="5094D274"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OPTION – MiFID II Target market Legend for Retail investors, professional investors and ECPs (consider if any of the Issuer/Guarantor/Managers are "MiFID II entities" and are "manufacturers" for the purposes of MiFID II)</w:t>
      </w:r>
    </w:p>
    <w:p w14:paraId="785A8F5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b/>
          <w:bCs/>
          <w:noProof w:val="0"/>
          <w:sz w:val="24"/>
          <w:lang w:eastAsia="en-US"/>
        </w:rPr>
        <w:t>MiFID II product governance / Retail investors, professional investors and ECPs target market</w:t>
      </w:r>
      <w:r w:rsidRPr="00D10DFA">
        <w:rPr>
          <w:rFonts w:ascii="Times New Roman" w:eastAsia="Times New Roman" w:hAnsi="Times New Roman"/>
          <w:noProof w:val="0"/>
          <w:sz w:val="24"/>
          <w:lang w:eastAsia="en-US"/>
        </w:rPr>
        <w:t xml:space="preserve"> – Solely for the purposes of [the/each] manufacturer’s product approval process, the target market assessment in respect of the [Notes] has led to the conclusion that: (i) the target market for the [Notes] is eligible counterparties, professional clients and retail clients each as defined in [Directive 2014/65/EU (as amended, "</w:t>
      </w:r>
      <w:r w:rsidRPr="00D10DFA">
        <w:rPr>
          <w:rFonts w:ascii="Times New Roman" w:eastAsia="Times New Roman" w:hAnsi="Times New Roman"/>
          <w:b/>
          <w:bCs/>
          <w:noProof w:val="0"/>
          <w:sz w:val="24"/>
          <w:lang w:eastAsia="en-US"/>
        </w:rPr>
        <w:t>MiFID II</w:t>
      </w:r>
      <w:r w:rsidRPr="00D10DFA">
        <w:rPr>
          <w:rFonts w:ascii="Times New Roman" w:eastAsia="Times New Roman" w:hAnsi="Times New Roman"/>
          <w:noProof w:val="0"/>
          <w:sz w:val="24"/>
          <w:lang w:eastAsia="en-US"/>
        </w:rPr>
        <w:t xml:space="preserve">")][MiFID II]; </w:t>
      </w:r>
      <w:r w:rsidRPr="00D10DFA">
        <w:rPr>
          <w:rFonts w:ascii="Times New Roman" w:eastAsia="Times New Roman" w:hAnsi="Times New Roman"/>
          <w:b/>
          <w:bCs/>
          <w:i/>
          <w:iCs/>
          <w:noProof w:val="0"/>
          <w:sz w:val="24"/>
          <w:lang w:eastAsia="en-US"/>
        </w:rPr>
        <w:t>EITHER</w:t>
      </w:r>
      <w:r w:rsidRPr="00D10DFA">
        <w:rPr>
          <w:rFonts w:ascii="Times New Roman" w:eastAsia="Times New Roman" w:hAnsi="Times New Roman"/>
          <w:noProof w:val="0"/>
          <w:sz w:val="24"/>
          <w:lang w:eastAsia="en-US"/>
        </w:rPr>
        <w:t xml:space="preserve"> [and (ii) all channels for distribution of the [Notes] are appropriate[, including investment advice, portfolio management, non-advised sales and pure execution services]] </w:t>
      </w:r>
      <w:r w:rsidRPr="00D10DFA">
        <w:rPr>
          <w:rFonts w:ascii="Times New Roman" w:eastAsia="Times New Roman" w:hAnsi="Times New Roman"/>
          <w:b/>
          <w:bCs/>
          <w:i/>
          <w:iCs/>
          <w:noProof w:val="0"/>
          <w:sz w:val="24"/>
          <w:lang w:eastAsia="en-US"/>
        </w:rPr>
        <w:t>OR</w:t>
      </w:r>
      <w:r w:rsidRPr="00D10DFA">
        <w:rPr>
          <w:rFonts w:ascii="Times New Roman" w:eastAsia="Times New Roman" w:hAnsi="Times New Roman"/>
          <w:noProof w:val="0"/>
          <w:sz w:val="24"/>
          <w:lang w:eastAsia="en-US"/>
        </w:rPr>
        <w:t xml:space="preserve"> [(ii) all channels for distribution to eligible counterparties and professional clients are appropriate; and (iii) the following channels for distribution of the [Notes] to retail clients are appropriate - investment advice, portfolio management, non-advised sales and pure execution services - subject to the distributor’s suitability and appropriateness obligations under MiFID II, as applicable].  [</w:t>
      </w:r>
      <w:r w:rsidRPr="00D10DFA">
        <w:rPr>
          <w:rFonts w:ascii="Times New Roman" w:eastAsia="Times New Roman" w:hAnsi="Times New Roman"/>
          <w:i/>
          <w:iCs/>
          <w:noProof w:val="0"/>
          <w:sz w:val="24"/>
          <w:lang w:eastAsia="en-US"/>
        </w:rPr>
        <w:t>Consider any negative target market</w:t>
      </w:r>
      <w:r w:rsidRPr="00D10DFA">
        <w:rPr>
          <w:rFonts w:ascii="Times New Roman" w:eastAsia="Times New Roman" w:hAnsi="Times New Roman"/>
          <w:noProof w:val="0"/>
          <w:sz w:val="24"/>
          <w:lang w:eastAsia="en-US"/>
        </w:rPr>
        <w:t>.]  Any person subsequently offering, selling or recommending the Notes (a "</w:t>
      </w:r>
      <w:r w:rsidRPr="00D10DFA">
        <w:rPr>
          <w:rFonts w:ascii="Times New Roman" w:eastAsia="Times New Roman" w:hAnsi="Times New Roman"/>
          <w:b/>
          <w:bCs/>
          <w:noProof w:val="0"/>
          <w:sz w:val="24"/>
          <w:lang w:eastAsia="en-US"/>
        </w:rPr>
        <w:t>distributor</w:t>
      </w:r>
      <w:r w:rsidRPr="00D10DFA">
        <w:rPr>
          <w:rFonts w:ascii="Times New Roman" w:eastAsia="Times New Roman" w:hAnsi="Times New Roman"/>
          <w:noProof w:val="0"/>
          <w:sz w:val="24"/>
          <w:lang w:eastAsia="en-US"/>
        </w:rPr>
        <w:t xml:space="preserve">") should take into consideration the manufacturer['s/s'] target market assessment; however, a distributor subject to MiFID II is responsible for undertaking its own target market assessment in respect of the [Notes] (by either </w:t>
      </w:r>
      <w:r w:rsidRPr="00D10DFA">
        <w:rPr>
          <w:rFonts w:ascii="Times New Roman" w:eastAsia="Times New Roman" w:hAnsi="Times New Roman"/>
          <w:noProof w:val="0"/>
          <w:sz w:val="24"/>
          <w:lang w:eastAsia="en-US"/>
        </w:rPr>
        <w:lastRenderedPageBreak/>
        <w:t>adopting or refining the manufacturer['s/s'] target market assessment) and determining appropriate distribution channels[, subject to the distributor’s suitability and appropriateness obligations under MiFID II, as applicable.]</w:t>
      </w:r>
    </w:p>
    <w:p w14:paraId="453A0FB1" w14:textId="77777777" w:rsidR="00D10DFA" w:rsidRPr="00D10DFA" w:rsidRDefault="00D10DFA" w:rsidP="00D10DFA">
      <w:pPr>
        <w:spacing w:after="240" w:line="240" w:lineRule="auto"/>
        <w:jc w:val="both"/>
        <w:rPr>
          <w:rFonts w:ascii="Times New Roman" w:eastAsia="Times New Roman" w:hAnsi="Times New Roman"/>
          <w:b/>
          <w:bCs/>
          <w:i/>
          <w:iCs/>
          <w:noProof w:val="0"/>
          <w:sz w:val="24"/>
          <w:lang w:eastAsia="en-US"/>
        </w:rPr>
      </w:pPr>
      <w:r w:rsidRPr="00D10DFA">
        <w:rPr>
          <w:rFonts w:ascii="Times New Roman" w:eastAsia="Times New Roman" w:hAnsi="Times New Roman"/>
          <w:b/>
          <w:bCs/>
          <w:i/>
          <w:iCs/>
          <w:noProof w:val="0"/>
          <w:sz w:val="24"/>
          <w:lang w:eastAsia="en-US"/>
        </w:rPr>
        <w:t>END OF OPTION</w:t>
      </w:r>
    </w:p>
    <w:p w14:paraId="7A6F5D6D" w14:textId="77777777" w:rsidR="005E122D"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b/>
          <w:noProof w:val="0"/>
          <w:sz w:val="24"/>
          <w:lang w:eastAsia="en-US"/>
        </w:rPr>
        <w:t>Singapore Securities and Futures Act Product Classification</w:t>
      </w:r>
      <w:r w:rsidRPr="00D10DFA">
        <w:rPr>
          <w:rFonts w:ascii="Times New Roman" w:eastAsia="Times New Roman" w:hAnsi="Times New Roman"/>
          <w:noProof w:val="0"/>
          <w:sz w:val="24"/>
          <w:lang w:eastAsia="en-US"/>
        </w:rPr>
        <w:t xml:space="preserve"> – </w:t>
      </w:r>
      <w:r w:rsidR="005E122D" w:rsidRPr="005E122D">
        <w:rPr>
          <w:rFonts w:ascii="Times New Roman" w:eastAsia="Times New Roman" w:hAnsi="Times New Roman"/>
          <w:noProof w:val="0"/>
          <w:sz w:val="24"/>
          <w:lang w:eastAsia="en-US"/>
        </w:rPr>
        <w:t>Solely for the purposes of its obligations</w:t>
      </w:r>
      <w:r w:rsidR="005E122D">
        <w:rPr>
          <w:rFonts w:ascii="Times New Roman" w:eastAsia="Times New Roman" w:hAnsi="Times New Roman"/>
          <w:noProof w:val="0"/>
          <w:sz w:val="24"/>
          <w:lang w:eastAsia="en-US"/>
        </w:rPr>
        <w:t xml:space="preserve"> </w:t>
      </w:r>
      <w:r w:rsidR="005E122D" w:rsidRPr="005E122D">
        <w:rPr>
          <w:rFonts w:ascii="Times New Roman" w:eastAsia="Times New Roman" w:hAnsi="Times New Roman"/>
          <w:noProof w:val="0"/>
          <w:sz w:val="24"/>
          <w:lang w:eastAsia="en-US"/>
        </w:rPr>
        <w:t>pursuant to sections 309B(1)(a) and 309B(1)(c) of the Securities and Futures Act (Chapter 289 of</w:t>
      </w:r>
      <w:r w:rsidR="005E122D">
        <w:rPr>
          <w:rFonts w:ascii="Times New Roman" w:eastAsia="Times New Roman" w:hAnsi="Times New Roman"/>
          <w:noProof w:val="0"/>
          <w:sz w:val="24"/>
          <w:lang w:eastAsia="en-US"/>
        </w:rPr>
        <w:t xml:space="preserve"> </w:t>
      </w:r>
      <w:r w:rsidR="005E122D" w:rsidRPr="005E122D">
        <w:rPr>
          <w:rFonts w:ascii="Times New Roman" w:eastAsia="Times New Roman" w:hAnsi="Times New Roman"/>
          <w:noProof w:val="0"/>
          <w:sz w:val="24"/>
          <w:lang w:eastAsia="en-US"/>
        </w:rPr>
        <w:t>Singapore) (the "SFA"), the Issuer has determined, and hereby notifies all relevant persons (as defined in</w:t>
      </w:r>
      <w:r w:rsidR="005E122D">
        <w:rPr>
          <w:rFonts w:ascii="Times New Roman" w:eastAsia="Times New Roman" w:hAnsi="Times New Roman"/>
          <w:noProof w:val="0"/>
          <w:sz w:val="24"/>
          <w:lang w:eastAsia="en-US"/>
        </w:rPr>
        <w:t xml:space="preserve"> </w:t>
      </w:r>
      <w:r w:rsidR="005E122D" w:rsidRPr="005E122D">
        <w:rPr>
          <w:rFonts w:ascii="Times New Roman" w:eastAsia="Times New Roman" w:hAnsi="Times New Roman"/>
          <w:noProof w:val="0"/>
          <w:sz w:val="24"/>
          <w:lang w:eastAsia="en-US"/>
        </w:rPr>
        <w:t>Section 309A of the SFA that the Notes [are]/[are not] "prescribed capital markets products" (as defined in</w:t>
      </w:r>
      <w:r w:rsidR="005E122D">
        <w:rPr>
          <w:rFonts w:ascii="Times New Roman" w:eastAsia="Times New Roman" w:hAnsi="Times New Roman"/>
          <w:noProof w:val="0"/>
          <w:sz w:val="24"/>
          <w:lang w:eastAsia="en-US"/>
        </w:rPr>
        <w:t xml:space="preserve"> </w:t>
      </w:r>
      <w:r w:rsidR="005E122D" w:rsidRPr="005E122D">
        <w:rPr>
          <w:rFonts w:ascii="Times New Roman" w:eastAsia="Times New Roman" w:hAnsi="Times New Roman"/>
          <w:noProof w:val="0"/>
          <w:sz w:val="24"/>
          <w:lang w:eastAsia="en-US"/>
        </w:rPr>
        <w:t>the Securities and Futures (Capital Markets Products) Regulations 2018)]</w:t>
      </w:r>
      <w:r w:rsidR="005E122D">
        <w:rPr>
          <w:rFonts w:ascii="Times New Roman" w:eastAsia="Times New Roman" w:hAnsi="Times New Roman"/>
          <w:noProof w:val="0"/>
          <w:sz w:val="24"/>
          <w:lang w:eastAsia="en-US"/>
        </w:rPr>
        <w:t xml:space="preserve"> </w:t>
      </w:r>
    </w:p>
    <w:p w14:paraId="36C4FAB8" w14:textId="2A61AA51"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Final Terms dated [•]</w:t>
      </w:r>
    </w:p>
    <w:p w14:paraId="3DD340A2" w14:textId="77777777" w:rsidR="00D10DFA" w:rsidRPr="00D10DFA" w:rsidRDefault="00D10DFA" w:rsidP="00D10DFA">
      <w:pPr>
        <w:spacing w:after="240" w:line="240" w:lineRule="auto"/>
        <w:jc w:val="center"/>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MUNICIPALITY FINANCE PLC (Kuntarahoitus Oyj)</w:t>
      </w:r>
    </w:p>
    <w:p w14:paraId="6C634DE2" w14:textId="77777777" w:rsidR="00D10DFA" w:rsidRPr="00D10DFA" w:rsidRDefault="00D10DFA" w:rsidP="00D10DFA">
      <w:pPr>
        <w:spacing w:after="240" w:line="240" w:lineRule="auto"/>
        <w:jc w:val="center"/>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Issue of [Aggregate Nominal Amount of Tranche] [Title of Notes]</w:t>
      </w:r>
    </w:p>
    <w:p w14:paraId="38AFB86F" w14:textId="77777777" w:rsidR="00D10DFA" w:rsidRPr="00D10DFA" w:rsidRDefault="00D10DFA" w:rsidP="00D10DFA">
      <w:pPr>
        <w:spacing w:after="240" w:line="240" w:lineRule="auto"/>
        <w:jc w:val="center"/>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Guaranteed by</w:t>
      </w:r>
    </w:p>
    <w:p w14:paraId="4843525D" w14:textId="77777777" w:rsidR="00D10DFA" w:rsidRPr="00D10DFA" w:rsidRDefault="00D10DFA" w:rsidP="00D10DFA">
      <w:pPr>
        <w:spacing w:after="240" w:line="240" w:lineRule="auto"/>
        <w:jc w:val="center"/>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THE MUNICIPAL GUARANTEE BOARD (Kuntien takauskeskus)</w:t>
      </w:r>
    </w:p>
    <w:p w14:paraId="59BBA408" w14:textId="77777777" w:rsidR="00D10DFA" w:rsidRPr="00D10DFA" w:rsidRDefault="00D10DFA" w:rsidP="00D10DFA">
      <w:pPr>
        <w:spacing w:after="240" w:line="240" w:lineRule="auto"/>
        <w:jc w:val="center"/>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under the €40,000,000,000</w:t>
      </w:r>
    </w:p>
    <w:p w14:paraId="0E90B67A" w14:textId="77777777" w:rsidR="00D10DFA" w:rsidRPr="00D10DFA" w:rsidRDefault="00D10DFA" w:rsidP="00D10DFA">
      <w:pPr>
        <w:spacing w:after="240" w:line="240" w:lineRule="auto"/>
        <w:jc w:val="center"/>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Programme for the Issuance of Debt Instruments</w:t>
      </w:r>
    </w:p>
    <w:p w14:paraId="60B52B8D" w14:textId="77777777" w:rsidR="00D10DFA" w:rsidRPr="00D10DFA" w:rsidRDefault="00D10DFA" w:rsidP="00D10DFA">
      <w:pPr>
        <w:spacing w:after="240" w:line="240" w:lineRule="auto"/>
        <w:jc w:val="center"/>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PART A – CONTRACTUAL TERMS</w:t>
      </w:r>
    </w:p>
    <w:p w14:paraId="2154BA2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This document constitutes the final terms relating to the issue of Notes described herein. [Terms used herein shall be deemed to be defined as such for the purposes of the Conditions (the "</w:t>
      </w:r>
      <w:r w:rsidRPr="00D10DFA">
        <w:rPr>
          <w:rFonts w:ascii="Times New Roman" w:eastAsia="Times New Roman" w:hAnsi="Times New Roman"/>
          <w:b/>
          <w:bCs/>
          <w:noProof w:val="0"/>
          <w:sz w:val="24"/>
          <w:lang w:eastAsia="en-US"/>
        </w:rPr>
        <w:t>Conditions</w:t>
      </w:r>
      <w:r w:rsidRPr="00D10DFA">
        <w:rPr>
          <w:rFonts w:ascii="Times New Roman" w:eastAsia="Times New Roman" w:hAnsi="Times New Roman"/>
          <w:b/>
          <w:bCs/>
          <w:noProof w:val="0"/>
          <w:sz w:val="24"/>
          <w:lang w:eastAsia="en-US"/>
        </w:rPr>
        <w:fldChar w:fldCharType="begin"/>
      </w:r>
      <w:r w:rsidRPr="00D10DFA">
        <w:rPr>
          <w:rFonts w:ascii="Times New Roman" w:eastAsia="Times New Roman" w:hAnsi="Times New Roman"/>
          <w:noProof w:val="0"/>
          <w:sz w:val="24"/>
          <w:lang w:eastAsia="en-US"/>
        </w:rPr>
        <w:instrText xml:space="preserve"> XE "Conditions" </w:instrText>
      </w:r>
      <w:r w:rsidRPr="00D10DFA">
        <w:rPr>
          <w:rFonts w:ascii="Times New Roman" w:eastAsia="Times New Roman" w:hAnsi="Times New Roman"/>
          <w:b/>
          <w:bCs/>
          <w:noProof w:val="0"/>
          <w:sz w:val="24"/>
          <w:lang w:eastAsia="en-US"/>
        </w:rPr>
        <w:fldChar w:fldCharType="end"/>
      </w:r>
      <w:r w:rsidRPr="00D10DFA">
        <w:rPr>
          <w:rFonts w:ascii="Times New Roman" w:eastAsia="Times New Roman" w:hAnsi="Times New Roman"/>
          <w:noProof w:val="0"/>
          <w:sz w:val="24"/>
          <w:lang w:eastAsia="en-US"/>
        </w:rPr>
        <w:t>") set forth in the Offering Circular dated [13] May 2020 [and the supplemental Offering Circular dated [</w:t>
      </w:r>
      <w:r w:rsidRPr="00D10DFA">
        <w:rPr>
          <w:rFonts w:ascii="Times New Roman" w:eastAsia="Times New Roman" w:hAnsi="Times New Roman"/>
          <w:i/>
          <w:iCs/>
          <w:noProof w:val="0"/>
          <w:sz w:val="24"/>
          <w:lang w:eastAsia="en-US"/>
        </w:rPr>
        <w:t>date</w:t>
      </w:r>
      <w:r w:rsidRPr="00D10DFA">
        <w:rPr>
          <w:rFonts w:ascii="Times New Roman" w:eastAsia="Times New Roman" w:hAnsi="Times New Roman"/>
          <w:noProof w:val="0"/>
          <w:sz w:val="24"/>
          <w:lang w:eastAsia="en-US"/>
        </w:rPr>
        <w:t>]] (the "</w:t>
      </w:r>
      <w:r w:rsidRPr="00D10DFA">
        <w:rPr>
          <w:rFonts w:ascii="Times New Roman" w:eastAsia="Times New Roman" w:hAnsi="Times New Roman"/>
          <w:b/>
          <w:bCs/>
          <w:noProof w:val="0"/>
          <w:sz w:val="24"/>
          <w:lang w:eastAsia="en-US"/>
        </w:rPr>
        <w:t>Offering Circular</w:t>
      </w:r>
      <w:r w:rsidRPr="00D10DFA">
        <w:rPr>
          <w:rFonts w:ascii="Times New Roman" w:eastAsia="Times New Roman" w:hAnsi="Times New Roman"/>
          <w:b/>
          <w:bCs/>
          <w:noProof w:val="0"/>
          <w:sz w:val="24"/>
          <w:lang w:eastAsia="en-US"/>
        </w:rPr>
        <w:fldChar w:fldCharType="begin"/>
      </w:r>
      <w:r w:rsidRPr="00D10DFA">
        <w:rPr>
          <w:rFonts w:ascii="Times New Roman" w:eastAsia="Times New Roman" w:hAnsi="Times New Roman"/>
          <w:noProof w:val="0"/>
          <w:sz w:val="24"/>
          <w:lang w:eastAsia="en-US"/>
        </w:rPr>
        <w:instrText xml:space="preserve"> XE "Offering Circular" </w:instrText>
      </w:r>
      <w:r w:rsidRPr="00D10DFA">
        <w:rPr>
          <w:rFonts w:ascii="Times New Roman" w:eastAsia="Times New Roman" w:hAnsi="Times New Roman"/>
          <w:b/>
          <w:bCs/>
          <w:noProof w:val="0"/>
          <w:sz w:val="24"/>
          <w:lang w:eastAsia="en-US"/>
        </w:rPr>
        <w:fldChar w:fldCharType="end"/>
      </w:r>
      <w:r w:rsidRPr="00D10DFA">
        <w:rPr>
          <w:rFonts w:ascii="Times New Roman" w:eastAsia="Times New Roman" w:hAnsi="Times New Roman"/>
          <w:noProof w:val="0"/>
          <w:sz w:val="24"/>
          <w:lang w:eastAsia="en-US"/>
        </w:rPr>
        <w:t>"). These Final Terms contain the final terms of the Notes and must be read in conjunction with such Offering Circular [as so supplemented].]</w:t>
      </w:r>
    </w:p>
    <w:p w14:paraId="4A757222" w14:textId="77777777" w:rsidR="00D10DFA" w:rsidRPr="00D10DFA" w:rsidRDefault="00D10DFA" w:rsidP="00D10DFA">
      <w:pPr>
        <w:spacing w:after="240" w:line="240" w:lineRule="auto"/>
        <w:jc w:val="both"/>
        <w:rPr>
          <w:rFonts w:ascii="Times New Roman" w:eastAsia="Times New Roman" w:hAnsi="Times New Roman"/>
          <w:i/>
          <w:iCs/>
          <w:noProof w:val="0"/>
          <w:sz w:val="24"/>
          <w:lang w:eastAsia="en-US"/>
        </w:rPr>
      </w:pPr>
      <w:r w:rsidRPr="00D10DFA">
        <w:rPr>
          <w:rFonts w:ascii="Times New Roman" w:eastAsia="Times New Roman" w:hAnsi="Times New Roman"/>
          <w:i/>
          <w:iCs/>
          <w:noProof w:val="0"/>
          <w:sz w:val="24"/>
          <w:lang w:eastAsia="en-US"/>
        </w:rPr>
        <w:t>The following alternative language applies if the first tranche of an issue which is being increased was issued under a Base Prospectus/Offering Circular with an earlier date.</w:t>
      </w:r>
    </w:p>
    <w:p w14:paraId="16A85CA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[Terms used herein shall be deemed to be defined as such for the purposes of the Conditions (the "</w:t>
      </w:r>
      <w:r w:rsidRPr="00D10DFA">
        <w:rPr>
          <w:rFonts w:ascii="Times New Roman" w:eastAsia="Times New Roman" w:hAnsi="Times New Roman"/>
          <w:b/>
          <w:bCs/>
          <w:noProof w:val="0"/>
          <w:sz w:val="24"/>
          <w:lang w:eastAsia="en-US"/>
        </w:rPr>
        <w:t>Conditions</w:t>
      </w:r>
      <w:r w:rsidRPr="00D10DFA">
        <w:rPr>
          <w:rFonts w:ascii="Times New Roman" w:eastAsia="Times New Roman" w:hAnsi="Times New Roman"/>
          <w:b/>
          <w:bCs/>
          <w:noProof w:val="0"/>
          <w:sz w:val="24"/>
          <w:lang w:eastAsia="en-US"/>
        </w:rPr>
        <w:fldChar w:fldCharType="begin"/>
      </w:r>
      <w:r w:rsidRPr="00D10DFA">
        <w:rPr>
          <w:rFonts w:ascii="Times New Roman" w:eastAsia="Times New Roman" w:hAnsi="Times New Roman"/>
          <w:noProof w:val="0"/>
          <w:sz w:val="24"/>
          <w:lang w:eastAsia="en-US"/>
        </w:rPr>
        <w:instrText xml:space="preserve"> XE "Conditions" </w:instrText>
      </w:r>
      <w:r w:rsidRPr="00D10DFA">
        <w:rPr>
          <w:rFonts w:ascii="Times New Roman" w:eastAsia="Times New Roman" w:hAnsi="Times New Roman"/>
          <w:b/>
          <w:bCs/>
          <w:noProof w:val="0"/>
          <w:sz w:val="24"/>
          <w:lang w:eastAsia="en-US"/>
        </w:rPr>
        <w:fldChar w:fldCharType="end"/>
      </w:r>
      <w:r w:rsidRPr="00D10DFA">
        <w:rPr>
          <w:rFonts w:ascii="Times New Roman" w:eastAsia="Times New Roman" w:hAnsi="Times New Roman"/>
          <w:noProof w:val="0"/>
          <w:sz w:val="24"/>
          <w:lang w:eastAsia="en-US"/>
        </w:rPr>
        <w:t>") set forth in the Offering Circular dated [</w:t>
      </w:r>
      <w:r w:rsidRPr="00D10DFA">
        <w:rPr>
          <w:rFonts w:ascii="Times New Roman" w:eastAsia="Times New Roman" w:hAnsi="Times New Roman"/>
          <w:i/>
          <w:noProof w:val="0"/>
          <w:sz w:val="24"/>
          <w:lang w:eastAsia="en-US"/>
        </w:rPr>
        <w:t>date</w:t>
      </w:r>
      <w:r w:rsidRPr="00D10DFA">
        <w:rPr>
          <w:rFonts w:ascii="Times New Roman" w:eastAsia="Times New Roman" w:hAnsi="Times New Roman"/>
          <w:noProof w:val="0"/>
          <w:sz w:val="24"/>
          <w:lang w:eastAsia="en-US"/>
        </w:rPr>
        <w:t>]. These Final Terms contain the final terms of the Notes and must be read in conjunction with such Base Prospectus/Offering Circular dated [13] May 2020 [and the supplemental Base Prospectus/Offering Circular dated [date], save in respect of the Conditions which are extracted from the [Base Prospectus/Offering Circular] dated [</w:t>
      </w:r>
      <w:r w:rsidRPr="00D10DFA">
        <w:rPr>
          <w:rFonts w:ascii="Times New Roman" w:eastAsia="Times New Roman" w:hAnsi="Times New Roman"/>
          <w:i/>
          <w:iCs/>
          <w:noProof w:val="0"/>
          <w:sz w:val="24"/>
          <w:lang w:eastAsia="en-US"/>
        </w:rPr>
        <w:t>date</w:t>
      </w:r>
      <w:r w:rsidRPr="00D10DFA">
        <w:rPr>
          <w:rFonts w:ascii="Times New Roman" w:eastAsia="Times New Roman" w:hAnsi="Times New Roman"/>
          <w:noProof w:val="0"/>
          <w:sz w:val="24"/>
          <w:lang w:eastAsia="en-US"/>
        </w:rPr>
        <w:t>] and are attached hereto.]</w:t>
      </w:r>
    </w:p>
    <w:p w14:paraId="53F6D4B2" w14:textId="77777777" w:rsidR="00D10DFA" w:rsidRPr="00D10DFA" w:rsidRDefault="00D10DFA" w:rsidP="00D10DFA">
      <w:pPr>
        <w:spacing w:after="240" w:line="240" w:lineRule="auto"/>
        <w:jc w:val="both"/>
        <w:rPr>
          <w:rFonts w:ascii="Times New Roman" w:eastAsia="Times New Roman" w:hAnsi="Times New Roman"/>
          <w:i/>
          <w:iCs/>
          <w:noProof w:val="0"/>
          <w:sz w:val="24"/>
          <w:lang w:eastAsia="en-US"/>
        </w:rPr>
      </w:pPr>
      <w:r w:rsidRPr="00D10DFA">
        <w:rPr>
          <w:rFonts w:ascii="Times New Roman" w:eastAsia="Times New Roman" w:hAnsi="Times New Roman"/>
          <w:noProof w:val="0"/>
          <w:sz w:val="24"/>
          <w:lang w:eastAsia="en-US"/>
        </w:rPr>
        <w:lastRenderedPageBreak/>
        <w:t>[</w:t>
      </w:r>
      <w:r w:rsidRPr="00D10DFA">
        <w:rPr>
          <w:rFonts w:ascii="Times New Roman" w:eastAsia="Times New Roman" w:hAnsi="Times New Roman"/>
          <w:i/>
          <w:iCs/>
          <w:noProof w:val="0"/>
          <w:sz w:val="24"/>
          <w:lang w:eastAsia="en-US"/>
        </w:rPr>
        <w:t>Include whichever of the following apply or specify as "</w:t>
      </w:r>
      <w:r w:rsidRPr="00D10DFA">
        <w:rPr>
          <w:rFonts w:ascii="Times New Roman" w:eastAsia="Times New Roman" w:hAnsi="Times New Roman"/>
          <w:b/>
          <w:bCs/>
          <w:i/>
          <w:iCs/>
          <w:noProof w:val="0"/>
          <w:sz w:val="24"/>
          <w:lang w:eastAsia="en-US"/>
        </w:rPr>
        <w:t>Not Applicable</w:t>
      </w:r>
      <w:r w:rsidRPr="00D10DFA">
        <w:rPr>
          <w:rFonts w:ascii="Times New Roman" w:eastAsia="Times New Roman" w:hAnsi="Times New Roman"/>
          <w:i/>
          <w:iCs/>
          <w:noProof w:val="0"/>
          <w:sz w:val="24"/>
          <w:lang w:eastAsia="en-US"/>
        </w:rPr>
        <w:t>" (N/A). Note that the numbering should remain as set out below, even if "</w:t>
      </w:r>
      <w:r w:rsidRPr="00D10DFA">
        <w:rPr>
          <w:rFonts w:ascii="Times New Roman" w:eastAsia="Times New Roman" w:hAnsi="Times New Roman"/>
          <w:b/>
          <w:bCs/>
          <w:i/>
          <w:iCs/>
          <w:noProof w:val="0"/>
          <w:sz w:val="24"/>
          <w:lang w:eastAsia="en-US"/>
        </w:rPr>
        <w:t>Not Applicable</w:t>
      </w:r>
      <w:r w:rsidRPr="00D10DFA">
        <w:rPr>
          <w:rFonts w:ascii="Times New Roman" w:eastAsia="Times New Roman" w:hAnsi="Times New Roman"/>
          <w:i/>
          <w:iCs/>
          <w:noProof w:val="0"/>
          <w:sz w:val="24"/>
          <w:lang w:eastAsia="en-US"/>
        </w:rPr>
        <w:t>" is indicated for individual paragraphs or sub-paragraphs. Italics denote directions for completing the Final Terms.</w:t>
      </w:r>
      <w:r w:rsidRPr="00D10DFA">
        <w:rPr>
          <w:rFonts w:ascii="Times New Roman" w:eastAsia="Times New Roman" w:hAnsi="Times New Roman"/>
          <w:noProof w:val="0"/>
          <w:sz w:val="24"/>
          <w:lang w:eastAsia="en-US"/>
        </w:rPr>
        <w:t>]</w:t>
      </w:r>
    </w:p>
    <w:p w14:paraId="3F4A97B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[These Final Terms are available for viewing at www.rns-pdf.londonstockexchange.com]</w:t>
      </w:r>
    </w:p>
    <w:p w14:paraId="2BAA31C6" w14:textId="77777777" w:rsidR="00D10DFA" w:rsidRPr="00D10DFA" w:rsidRDefault="00D10DFA" w:rsidP="00D10DFA">
      <w:pPr>
        <w:spacing w:after="240" w:line="240" w:lineRule="auto"/>
        <w:jc w:val="both"/>
        <w:outlineLvl w:val="0"/>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i/>
          <w:iCs/>
          <w:noProof w:val="0"/>
          <w:sz w:val="24"/>
          <w:lang w:bidi="ar-AE"/>
        </w:rPr>
        <w:t>Include this language where application has been made for a Series of Notes to be admitted to the Official List of the FCA and trading on the London Stock Exchange's Regulated Market.</w:t>
      </w:r>
      <w:r w:rsidRPr="00D10DFA">
        <w:rPr>
          <w:rFonts w:ascii="Times New Roman" w:hAnsi="Times New Roman"/>
          <w:noProof w:val="0"/>
          <w:sz w:val="24"/>
          <w:lang w:bidi="ar-AE"/>
        </w:rPr>
        <w:t>]</w:t>
      </w:r>
    </w:p>
    <w:tbl>
      <w:tblPr>
        <w:tblW w:w="5000" w:type="pct"/>
        <w:tblLayout w:type="fixed"/>
        <w:tblLook w:val="04A0" w:firstRow="1" w:lastRow="0" w:firstColumn="1" w:lastColumn="0" w:noHBand="0" w:noVBand="1"/>
      </w:tblPr>
      <w:tblGrid>
        <w:gridCol w:w="702"/>
        <w:gridCol w:w="3687"/>
        <w:gridCol w:w="4682"/>
      </w:tblGrid>
      <w:tr w:rsidR="00D10DFA" w:rsidRPr="00D10DFA" w14:paraId="5E10E9F6" w14:textId="77777777" w:rsidTr="00B0196C">
        <w:tc>
          <w:tcPr>
            <w:tcW w:w="675" w:type="dxa"/>
            <w:shd w:val="clear" w:color="auto" w:fill="auto"/>
          </w:tcPr>
          <w:p w14:paraId="3B4455EB"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w:t>
            </w:r>
            <w:r w:rsidRPr="00D10DFA">
              <w:rPr>
                <w:rFonts w:ascii="Times New Roman" w:hAnsi="Times New Roman"/>
                <w:noProof w:val="0"/>
                <w:sz w:val="24"/>
                <w:lang w:bidi="ar-AE"/>
              </w:rPr>
              <w:tab/>
            </w:r>
          </w:p>
        </w:tc>
        <w:tc>
          <w:tcPr>
            <w:tcW w:w="3544" w:type="dxa"/>
            <w:shd w:val="clear" w:color="auto" w:fill="auto"/>
          </w:tcPr>
          <w:p w14:paraId="47A0DBCE"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Issuer:</w:t>
            </w:r>
          </w:p>
        </w:tc>
        <w:tc>
          <w:tcPr>
            <w:tcW w:w="4501" w:type="dxa"/>
            <w:shd w:val="clear" w:color="auto" w:fill="auto"/>
          </w:tcPr>
          <w:p w14:paraId="011D59F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Municipality Finance Plc (Kuntarahoitus Oyj)</w:t>
            </w:r>
          </w:p>
        </w:tc>
      </w:tr>
      <w:tr w:rsidR="00D10DFA" w:rsidRPr="00D10DFA" w14:paraId="743D6A9B" w14:textId="77777777" w:rsidTr="00B0196C">
        <w:tc>
          <w:tcPr>
            <w:tcW w:w="675" w:type="dxa"/>
            <w:shd w:val="clear" w:color="auto" w:fill="auto"/>
          </w:tcPr>
          <w:p w14:paraId="49EC7A0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01246E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Guarantor:</w:t>
            </w:r>
          </w:p>
        </w:tc>
        <w:tc>
          <w:tcPr>
            <w:tcW w:w="4501" w:type="dxa"/>
            <w:shd w:val="clear" w:color="auto" w:fill="auto"/>
          </w:tcPr>
          <w:p w14:paraId="2837803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The Municipal Guarantee Board (Kuntien takauskeskus)</w:t>
            </w:r>
          </w:p>
        </w:tc>
      </w:tr>
      <w:tr w:rsidR="00D10DFA" w:rsidRPr="00D10DFA" w14:paraId="109D7B70" w14:textId="77777777" w:rsidTr="00B0196C">
        <w:tc>
          <w:tcPr>
            <w:tcW w:w="675" w:type="dxa"/>
            <w:shd w:val="clear" w:color="auto" w:fill="auto"/>
          </w:tcPr>
          <w:p w14:paraId="732FACD9"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w:t>
            </w:r>
            <w:r w:rsidRPr="00D10DFA">
              <w:rPr>
                <w:rFonts w:ascii="Times New Roman" w:hAnsi="Times New Roman"/>
                <w:noProof w:val="0"/>
                <w:sz w:val="24"/>
                <w:lang w:bidi="ar-AE"/>
              </w:rPr>
              <w:tab/>
            </w:r>
          </w:p>
        </w:tc>
        <w:tc>
          <w:tcPr>
            <w:tcW w:w="3544" w:type="dxa"/>
            <w:shd w:val="clear" w:color="auto" w:fill="auto"/>
          </w:tcPr>
          <w:p w14:paraId="0706FA72"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Series Number:</w:t>
            </w:r>
          </w:p>
        </w:tc>
        <w:tc>
          <w:tcPr>
            <w:tcW w:w="4501" w:type="dxa"/>
            <w:shd w:val="clear" w:color="auto" w:fill="auto"/>
          </w:tcPr>
          <w:p w14:paraId="31C2936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3B4AA770" w14:textId="77777777" w:rsidTr="00B0196C">
        <w:tc>
          <w:tcPr>
            <w:tcW w:w="675" w:type="dxa"/>
            <w:shd w:val="clear" w:color="auto" w:fill="auto"/>
          </w:tcPr>
          <w:p w14:paraId="049520D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8190DC6"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Tranche Number:</w:t>
            </w:r>
          </w:p>
        </w:tc>
        <w:tc>
          <w:tcPr>
            <w:tcW w:w="4501" w:type="dxa"/>
            <w:shd w:val="clear" w:color="auto" w:fill="auto"/>
          </w:tcPr>
          <w:p w14:paraId="24325DF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1B0B7677" w14:textId="77777777" w:rsidTr="00B0196C">
        <w:tc>
          <w:tcPr>
            <w:tcW w:w="675" w:type="dxa"/>
            <w:shd w:val="clear" w:color="auto" w:fill="auto"/>
          </w:tcPr>
          <w:p w14:paraId="3A06591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093B1C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(If fungible with an existing Series, details of that Series, including the date on which the Notes become fungible).</w:t>
            </w:r>
          </w:p>
        </w:tc>
        <w:tc>
          <w:tcPr>
            <w:tcW w:w="4501" w:type="dxa"/>
            <w:shd w:val="clear" w:color="auto" w:fill="auto"/>
          </w:tcPr>
          <w:p w14:paraId="5D18CA0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184F38A4" w14:textId="77777777" w:rsidTr="00B0196C">
        <w:tc>
          <w:tcPr>
            <w:tcW w:w="675" w:type="dxa"/>
            <w:shd w:val="clear" w:color="auto" w:fill="auto"/>
          </w:tcPr>
          <w:p w14:paraId="21CC79BD"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w:t>
            </w:r>
            <w:r w:rsidRPr="00D10DFA">
              <w:rPr>
                <w:rFonts w:ascii="Times New Roman" w:hAnsi="Times New Roman"/>
                <w:noProof w:val="0"/>
                <w:sz w:val="24"/>
                <w:lang w:bidi="ar-AE"/>
              </w:rPr>
              <w:tab/>
            </w:r>
          </w:p>
        </w:tc>
        <w:tc>
          <w:tcPr>
            <w:tcW w:w="3544" w:type="dxa"/>
            <w:shd w:val="clear" w:color="auto" w:fill="auto"/>
          </w:tcPr>
          <w:p w14:paraId="3C671E9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Specified Currency or Currencies:</w:t>
            </w:r>
          </w:p>
        </w:tc>
        <w:tc>
          <w:tcPr>
            <w:tcW w:w="4501" w:type="dxa"/>
            <w:shd w:val="clear" w:color="auto" w:fill="auto"/>
          </w:tcPr>
          <w:p w14:paraId="5B0CE23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047407BA" w14:textId="77777777" w:rsidTr="00B0196C">
        <w:tc>
          <w:tcPr>
            <w:tcW w:w="675" w:type="dxa"/>
            <w:shd w:val="clear" w:color="auto" w:fill="auto"/>
          </w:tcPr>
          <w:p w14:paraId="323CAB32"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4.</w:t>
            </w:r>
            <w:r w:rsidRPr="00D10DFA">
              <w:rPr>
                <w:rFonts w:ascii="Times New Roman" w:hAnsi="Times New Roman"/>
                <w:noProof w:val="0"/>
                <w:sz w:val="24"/>
                <w:lang w:bidi="ar-AE"/>
              </w:rPr>
              <w:tab/>
            </w:r>
          </w:p>
        </w:tc>
        <w:tc>
          <w:tcPr>
            <w:tcW w:w="3544" w:type="dxa"/>
            <w:shd w:val="clear" w:color="auto" w:fill="auto"/>
          </w:tcPr>
          <w:p w14:paraId="5C8058C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Aggregate Nominal Amount:</w:t>
            </w:r>
          </w:p>
        </w:tc>
        <w:tc>
          <w:tcPr>
            <w:tcW w:w="4501" w:type="dxa"/>
            <w:shd w:val="clear" w:color="auto" w:fill="auto"/>
          </w:tcPr>
          <w:p w14:paraId="42DBC72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r>
      <w:tr w:rsidR="00D10DFA" w:rsidRPr="00D10DFA" w14:paraId="72E9F918" w14:textId="77777777" w:rsidTr="00B0196C">
        <w:tc>
          <w:tcPr>
            <w:tcW w:w="675" w:type="dxa"/>
            <w:shd w:val="clear" w:color="auto" w:fill="auto"/>
          </w:tcPr>
          <w:p w14:paraId="725914E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E83D3CF"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Series:</w:t>
            </w:r>
          </w:p>
        </w:tc>
        <w:tc>
          <w:tcPr>
            <w:tcW w:w="4501" w:type="dxa"/>
            <w:shd w:val="clear" w:color="auto" w:fill="auto"/>
          </w:tcPr>
          <w:p w14:paraId="026189A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67DEC35" w14:textId="77777777" w:rsidTr="00B0196C">
        <w:tc>
          <w:tcPr>
            <w:tcW w:w="675" w:type="dxa"/>
            <w:shd w:val="clear" w:color="auto" w:fill="auto"/>
          </w:tcPr>
          <w:p w14:paraId="1506077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359CA89"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Tranche:</w:t>
            </w:r>
          </w:p>
        </w:tc>
        <w:tc>
          <w:tcPr>
            <w:tcW w:w="4501" w:type="dxa"/>
            <w:shd w:val="clear" w:color="auto" w:fill="auto"/>
          </w:tcPr>
          <w:p w14:paraId="46BB9CD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16597DCD" w14:textId="77777777" w:rsidTr="00B0196C">
        <w:tc>
          <w:tcPr>
            <w:tcW w:w="675" w:type="dxa"/>
            <w:shd w:val="clear" w:color="auto" w:fill="auto"/>
          </w:tcPr>
          <w:p w14:paraId="47DB74E3"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5.</w:t>
            </w:r>
            <w:r w:rsidRPr="00D10DFA">
              <w:rPr>
                <w:rFonts w:ascii="Times New Roman" w:hAnsi="Times New Roman"/>
                <w:noProof w:val="0"/>
                <w:sz w:val="24"/>
                <w:lang w:bidi="ar-AE"/>
              </w:rPr>
              <w:tab/>
            </w:r>
          </w:p>
        </w:tc>
        <w:tc>
          <w:tcPr>
            <w:tcW w:w="3544" w:type="dxa"/>
            <w:shd w:val="clear" w:color="auto" w:fill="auto"/>
          </w:tcPr>
          <w:p w14:paraId="491FF4D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Issue Price:</w:t>
            </w:r>
          </w:p>
        </w:tc>
        <w:tc>
          <w:tcPr>
            <w:tcW w:w="4501" w:type="dxa"/>
            <w:shd w:val="clear" w:color="auto" w:fill="auto"/>
          </w:tcPr>
          <w:p w14:paraId="69FFD34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of the Aggregate Nominal Amount [plus accrued interest from [insert date] (</w:t>
            </w:r>
            <w:r w:rsidRPr="00D10DFA">
              <w:rPr>
                <w:rFonts w:ascii="Times New Roman" w:eastAsia="Times New Roman" w:hAnsi="Times New Roman"/>
                <w:i/>
                <w:iCs/>
                <w:noProof w:val="0"/>
                <w:sz w:val="24"/>
                <w:lang w:eastAsia="en-US"/>
              </w:rPr>
              <w:t>in the case of fungible issues only, if applicable</w:t>
            </w:r>
            <w:r w:rsidRPr="00D10DFA">
              <w:rPr>
                <w:rFonts w:ascii="Times New Roman" w:eastAsia="Times New Roman" w:hAnsi="Times New Roman"/>
                <w:noProof w:val="0"/>
                <w:sz w:val="24"/>
                <w:lang w:eastAsia="en-US"/>
              </w:rPr>
              <w:t>)</w:t>
            </w:r>
          </w:p>
        </w:tc>
      </w:tr>
      <w:tr w:rsidR="00D10DFA" w:rsidRPr="00D10DFA" w14:paraId="21C19D11" w14:textId="77777777" w:rsidTr="00B0196C">
        <w:tc>
          <w:tcPr>
            <w:tcW w:w="675" w:type="dxa"/>
            <w:shd w:val="clear" w:color="auto" w:fill="auto"/>
          </w:tcPr>
          <w:p w14:paraId="023BD2A1"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6.</w:t>
            </w:r>
            <w:r w:rsidRPr="00D10DFA">
              <w:rPr>
                <w:rFonts w:ascii="Times New Roman" w:hAnsi="Times New Roman"/>
                <w:noProof w:val="0"/>
                <w:sz w:val="24"/>
                <w:lang w:bidi="ar-AE"/>
              </w:rPr>
              <w:tab/>
            </w:r>
          </w:p>
        </w:tc>
        <w:tc>
          <w:tcPr>
            <w:tcW w:w="3544" w:type="dxa"/>
            <w:shd w:val="clear" w:color="auto" w:fill="auto"/>
          </w:tcPr>
          <w:p w14:paraId="4C0C23F5"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Specified Denominations:</w:t>
            </w:r>
          </w:p>
        </w:tc>
        <w:tc>
          <w:tcPr>
            <w:tcW w:w="4501" w:type="dxa"/>
            <w:shd w:val="clear" w:color="auto" w:fill="auto"/>
          </w:tcPr>
          <w:p w14:paraId="08CC541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00BF801" w14:textId="77777777" w:rsidTr="00B0196C">
        <w:tc>
          <w:tcPr>
            <w:tcW w:w="675" w:type="dxa"/>
            <w:shd w:val="clear" w:color="auto" w:fill="auto"/>
          </w:tcPr>
          <w:p w14:paraId="1BB351F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95B704E"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Calculation Amount:</w:t>
            </w:r>
          </w:p>
        </w:tc>
        <w:tc>
          <w:tcPr>
            <w:tcW w:w="4501" w:type="dxa"/>
            <w:shd w:val="clear" w:color="auto" w:fill="auto"/>
          </w:tcPr>
          <w:p w14:paraId="53F02D7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61286E91" w14:textId="77777777" w:rsidTr="00B0196C">
        <w:tc>
          <w:tcPr>
            <w:tcW w:w="675" w:type="dxa"/>
            <w:shd w:val="clear" w:color="auto" w:fill="auto"/>
          </w:tcPr>
          <w:p w14:paraId="263621C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5BB440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7C2CE3B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i/>
                <w:iCs/>
                <w:noProof w:val="0"/>
                <w:sz w:val="24"/>
                <w:lang w:eastAsia="en-US"/>
              </w:rPr>
              <w:t xml:space="preserve">The applicable Calculation Amount will be (i) if there is only one Specified Denomination, </w:t>
            </w:r>
            <w:r w:rsidRPr="00D10DFA">
              <w:rPr>
                <w:rFonts w:ascii="Times New Roman" w:eastAsia="Times New Roman" w:hAnsi="Times New Roman"/>
                <w:i/>
                <w:iCs/>
                <w:noProof w:val="0"/>
                <w:sz w:val="24"/>
                <w:lang w:eastAsia="en-US"/>
              </w:rPr>
              <w:lastRenderedPageBreak/>
              <w:t>the Specified Denomination of the relevant Notes or (ii) if there are several Specified Denominations or the Specified Denomination is expressed to be EUR 100,000 or its equivalent and multiples of a lower principal amount (for example EUR 1,000), the highest common factor of those Specified Denominations (note: there must be a common factor in the case of two or more Specified Denominations)</w:t>
            </w:r>
            <w:r w:rsidRPr="00D10DFA">
              <w:rPr>
                <w:rFonts w:ascii="Times New Roman" w:eastAsia="Times New Roman" w:hAnsi="Times New Roman"/>
                <w:noProof w:val="0"/>
                <w:sz w:val="24"/>
                <w:lang w:eastAsia="en-US"/>
              </w:rPr>
              <w:t>.</w:t>
            </w:r>
          </w:p>
        </w:tc>
      </w:tr>
      <w:tr w:rsidR="00D10DFA" w:rsidRPr="00D10DFA" w14:paraId="23AEABD5" w14:textId="77777777" w:rsidTr="00B0196C">
        <w:tc>
          <w:tcPr>
            <w:tcW w:w="675" w:type="dxa"/>
            <w:shd w:val="clear" w:color="auto" w:fill="auto"/>
          </w:tcPr>
          <w:p w14:paraId="6726AC61"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lastRenderedPageBreak/>
              <w:t>7.</w:t>
            </w:r>
            <w:r w:rsidRPr="00D10DFA">
              <w:rPr>
                <w:rFonts w:ascii="Times New Roman" w:hAnsi="Times New Roman"/>
                <w:noProof w:val="0"/>
                <w:sz w:val="24"/>
                <w:lang w:bidi="ar-AE"/>
              </w:rPr>
              <w:tab/>
            </w:r>
          </w:p>
        </w:tc>
        <w:tc>
          <w:tcPr>
            <w:tcW w:w="3544" w:type="dxa"/>
            <w:shd w:val="clear" w:color="auto" w:fill="auto"/>
          </w:tcPr>
          <w:p w14:paraId="51B0012B"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Issue Date:</w:t>
            </w:r>
          </w:p>
        </w:tc>
        <w:tc>
          <w:tcPr>
            <w:tcW w:w="4501" w:type="dxa"/>
            <w:shd w:val="clear" w:color="auto" w:fill="auto"/>
          </w:tcPr>
          <w:p w14:paraId="6829B91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28B5738" w14:textId="77777777" w:rsidTr="00B0196C">
        <w:tc>
          <w:tcPr>
            <w:tcW w:w="675" w:type="dxa"/>
            <w:shd w:val="clear" w:color="auto" w:fill="auto"/>
          </w:tcPr>
          <w:p w14:paraId="7F02C33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80942E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Interest Commencement Date:</w:t>
            </w:r>
          </w:p>
        </w:tc>
        <w:tc>
          <w:tcPr>
            <w:tcW w:w="4501" w:type="dxa"/>
            <w:shd w:val="clear" w:color="auto" w:fill="auto"/>
          </w:tcPr>
          <w:p w14:paraId="0659151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B757DB9" w14:textId="77777777" w:rsidTr="00B0196C">
        <w:tc>
          <w:tcPr>
            <w:tcW w:w="675" w:type="dxa"/>
            <w:shd w:val="clear" w:color="auto" w:fill="auto"/>
          </w:tcPr>
          <w:p w14:paraId="569DD1D7"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8.</w:t>
            </w:r>
            <w:r w:rsidRPr="00D10DFA">
              <w:rPr>
                <w:rFonts w:ascii="Times New Roman" w:hAnsi="Times New Roman"/>
                <w:noProof w:val="0"/>
                <w:sz w:val="24"/>
                <w:lang w:bidi="ar-AE"/>
              </w:rPr>
              <w:tab/>
            </w:r>
          </w:p>
        </w:tc>
        <w:tc>
          <w:tcPr>
            <w:tcW w:w="3544" w:type="dxa"/>
            <w:shd w:val="clear" w:color="auto" w:fill="auto"/>
          </w:tcPr>
          <w:p w14:paraId="7F87FE6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Maturity Date:</w:t>
            </w:r>
          </w:p>
        </w:tc>
        <w:tc>
          <w:tcPr>
            <w:tcW w:w="4501" w:type="dxa"/>
            <w:shd w:val="clear" w:color="auto" w:fill="auto"/>
          </w:tcPr>
          <w:p w14:paraId="1F383C7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140C040A" w14:textId="77777777" w:rsidTr="00B0196C">
        <w:tc>
          <w:tcPr>
            <w:tcW w:w="675" w:type="dxa"/>
            <w:shd w:val="clear" w:color="auto" w:fill="auto"/>
          </w:tcPr>
          <w:p w14:paraId="7564F4C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D0F569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0792EF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specify date or (for Floating Rate Notes) Interest Payment Date falling in or nearest to the relevant month and year</w:t>
            </w:r>
            <w:r w:rsidRPr="00D10DFA">
              <w:rPr>
                <w:rFonts w:ascii="Times New Roman" w:eastAsia="Times New Roman" w:hAnsi="Times New Roman"/>
                <w:noProof w:val="0"/>
                <w:sz w:val="24"/>
                <w:lang w:eastAsia="en-US"/>
              </w:rPr>
              <w:t>]</w:t>
            </w:r>
          </w:p>
        </w:tc>
      </w:tr>
      <w:tr w:rsidR="00D10DFA" w:rsidRPr="00D10DFA" w14:paraId="6E764BC1" w14:textId="77777777" w:rsidTr="00B0196C">
        <w:tc>
          <w:tcPr>
            <w:tcW w:w="675" w:type="dxa"/>
            <w:shd w:val="clear" w:color="auto" w:fill="auto"/>
          </w:tcPr>
          <w:p w14:paraId="2C03B79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5A7126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5796DC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the Maturity Date is less than one year from the Issue Date and either (a) the issue proceeds are received by the Issuer in the United Kingdom or (b) the activity of issuing the Notes is carried on from an establishment maintained by the Issuer in the United Kingdom, (i) the Notes must have a minimum redemption value of £100,000 (or its equivalent in other currencies) and be sold only to "professional investors" or (ii) another applicable exemption from section 19 of the FSMA must be available)</w:t>
            </w:r>
            <w:r w:rsidRPr="00D10DFA">
              <w:rPr>
                <w:rFonts w:ascii="Times New Roman" w:eastAsia="Times New Roman" w:hAnsi="Times New Roman"/>
                <w:noProof w:val="0"/>
                <w:sz w:val="24"/>
                <w:lang w:eastAsia="en-US"/>
              </w:rPr>
              <w:t>.]</w:t>
            </w:r>
          </w:p>
        </w:tc>
      </w:tr>
      <w:tr w:rsidR="00D10DFA" w:rsidRPr="00D10DFA" w14:paraId="108D8BAE" w14:textId="77777777" w:rsidTr="00B0196C">
        <w:tc>
          <w:tcPr>
            <w:tcW w:w="675" w:type="dxa"/>
            <w:shd w:val="clear" w:color="auto" w:fill="auto"/>
          </w:tcPr>
          <w:p w14:paraId="4B4515BC"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9.</w:t>
            </w:r>
            <w:r w:rsidRPr="00D10DFA">
              <w:rPr>
                <w:rFonts w:ascii="Times New Roman" w:hAnsi="Times New Roman"/>
                <w:noProof w:val="0"/>
                <w:sz w:val="24"/>
                <w:lang w:bidi="ar-AE"/>
              </w:rPr>
              <w:tab/>
            </w:r>
          </w:p>
        </w:tc>
        <w:tc>
          <w:tcPr>
            <w:tcW w:w="3544" w:type="dxa"/>
            <w:shd w:val="clear" w:color="auto" w:fill="auto"/>
          </w:tcPr>
          <w:p w14:paraId="345FB96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Interest Basis:</w:t>
            </w:r>
          </w:p>
        </w:tc>
        <w:tc>
          <w:tcPr>
            <w:tcW w:w="4501" w:type="dxa"/>
            <w:shd w:val="clear" w:color="auto" w:fill="auto"/>
          </w:tcPr>
          <w:p w14:paraId="57591BD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Fixed Rate]</w:t>
            </w:r>
          </w:p>
        </w:tc>
      </w:tr>
      <w:tr w:rsidR="00D10DFA" w:rsidRPr="00D10DFA" w14:paraId="09ECF081" w14:textId="77777777" w:rsidTr="00B0196C">
        <w:tc>
          <w:tcPr>
            <w:tcW w:w="675" w:type="dxa"/>
            <w:shd w:val="clear" w:color="auto" w:fill="auto"/>
          </w:tcPr>
          <w:p w14:paraId="213448C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DD81D4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6E9299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specify reference rate</w:t>
            </w:r>
            <w:r w:rsidRPr="00D10DFA">
              <w:rPr>
                <w:rFonts w:ascii="Times New Roman" w:eastAsia="Times New Roman" w:hAnsi="Times New Roman"/>
                <w:noProof w:val="0"/>
                <w:sz w:val="24"/>
                <w:lang w:eastAsia="en-US"/>
              </w:rPr>
              <w:t>] +/- [      ] per cent. Floating Rate]</w:t>
            </w:r>
          </w:p>
        </w:tc>
      </w:tr>
      <w:tr w:rsidR="00D10DFA" w:rsidRPr="00D10DFA" w14:paraId="4F7F956E" w14:textId="77777777" w:rsidTr="00B0196C">
        <w:tc>
          <w:tcPr>
            <w:tcW w:w="675" w:type="dxa"/>
            <w:shd w:val="clear" w:color="auto" w:fill="auto"/>
          </w:tcPr>
          <w:p w14:paraId="61D3414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07B43E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3E83D2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[Zero Coupon]</w:t>
            </w:r>
          </w:p>
        </w:tc>
      </w:tr>
      <w:tr w:rsidR="00D10DFA" w:rsidRPr="00D10DFA" w14:paraId="108EE993" w14:textId="77777777" w:rsidTr="00B0196C">
        <w:tc>
          <w:tcPr>
            <w:tcW w:w="675" w:type="dxa"/>
            <w:shd w:val="clear" w:color="auto" w:fill="auto"/>
          </w:tcPr>
          <w:p w14:paraId="6C94772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6AB578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4649996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[Index-Linked Interest]</w:t>
            </w:r>
          </w:p>
        </w:tc>
      </w:tr>
      <w:tr w:rsidR="00D10DFA" w:rsidRPr="00D10DFA" w14:paraId="22835960" w14:textId="77777777" w:rsidTr="00B0196C">
        <w:tc>
          <w:tcPr>
            <w:tcW w:w="675" w:type="dxa"/>
            <w:shd w:val="clear" w:color="auto" w:fill="auto"/>
          </w:tcPr>
          <w:p w14:paraId="55A3681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8DE3E2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104718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[Other (</w:t>
            </w:r>
            <w:r w:rsidRPr="00D10DFA">
              <w:rPr>
                <w:rFonts w:ascii="Times New Roman" w:eastAsia="Times New Roman" w:hAnsi="Times New Roman"/>
                <w:i/>
                <w:iCs/>
                <w:noProof w:val="0"/>
                <w:sz w:val="24"/>
                <w:lang w:eastAsia="en-US"/>
              </w:rPr>
              <w:t>specify</w:t>
            </w:r>
            <w:r w:rsidRPr="00D10DFA">
              <w:rPr>
                <w:rFonts w:ascii="Times New Roman" w:eastAsia="Times New Roman" w:hAnsi="Times New Roman"/>
                <w:noProof w:val="0"/>
                <w:sz w:val="24"/>
                <w:lang w:eastAsia="en-US"/>
              </w:rPr>
              <w:t>)]</w:t>
            </w:r>
          </w:p>
        </w:tc>
      </w:tr>
      <w:tr w:rsidR="00D10DFA" w:rsidRPr="00D10DFA" w14:paraId="2B031D07" w14:textId="77777777" w:rsidTr="00B0196C">
        <w:tc>
          <w:tcPr>
            <w:tcW w:w="675" w:type="dxa"/>
            <w:shd w:val="clear" w:color="auto" w:fill="auto"/>
          </w:tcPr>
          <w:p w14:paraId="240886D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62A296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4A83528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(further particulars specified below)</w:t>
            </w:r>
          </w:p>
        </w:tc>
      </w:tr>
      <w:tr w:rsidR="00D10DFA" w:rsidRPr="00D10DFA" w14:paraId="6A7C4BF5" w14:textId="77777777" w:rsidTr="00B0196C">
        <w:trPr>
          <w:cantSplit/>
        </w:trPr>
        <w:tc>
          <w:tcPr>
            <w:tcW w:w="675" w:type="dxa"/>
            <w:shd w:val="clear" w:color="auto" w:fill="auto"/>
          </w:tcPr>
          <w:p w14:paraId="317D70A8"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10.</w:t>
            </w:r>
            <w:r w:rsidRPr="00D10DFA">
              <w:rPr>
                <w:rFonts w:ascii="Times New Roman" w:hAnsi="Times New Roman"/>
                <w:noProof w:val="0"/>
                <w:sz w:val="24"/>
                <w:lang w:bidi="ar-AE"/>
              </w:rPr>
              <w:tab/>
            </w:r>
          </w:p>
        </w:tc>
        <w:tc>
          <w:tcPr>
            <w:tcW w:w="3544" w:type="dxa"/>
            <w:shd w:val="clear" w:color="auto" w:fill="auto"/>
          </w:tcPr>
          <w:p w14:paraId="3457B21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Redemption/Payment Basis:</w:t>
            </w:r>
          </w:p>
        </w:tc>
        <w:tc>
          <w:tcPr>
            <w:tcW w:w="4501" w:type="dxa"/>
            <w:shd w:val="clear" w:color="auto" w:fill="auto"/>
          </w:tcPr>
          <w:p w14:paraId="235762F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[Redemption at par]</w:t>
            </w:r>
          </w:p>
        </w:tc>
      </w:tr>
      <w:tr w:rsidR="00D10DFA" w:rsidRPr="00D10DFA" w14:paraId="7DA40A22" w14:textId="77777777" w:rsidTr="00B0196C">
        <w:tc>
          <w:tcPr>
            <w:tcW w:w="675" w:type="dxa"/>
            <w:shd w:val="clear" w:color="auto" w:fill="auto"/>
          </w:tcPr>
          <w:p w14:paraId="3D7AF8F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1AE7C2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DDD4B7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[Index-Linked Redemption]</w:t>
            </w:r>
          </w:p>
        </w:tc>
      </w:tr>
      <w:tr w:rsidR="00D10DFA" w:rsidRPr="00D10DFA" w14:paraId="47C4B8E8" w14:textId="77777777" w:rsidTr="00B0196C">
        <w:tc>
          <w:tcPr>
            <w:tcW w:w="675" w:type="dxa"/>
            <w:shd w:val="clear" w:color="auto" w:fill="auto"/>
          </w:tcPr>
          <w:p w14:paraId="1925C39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8CE7B9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468E92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[Dual Currency]</w:t>
            </w:r>
          </w:p>
        </w:tc>
      </w:tr>
      <w:tr w:rsidR="00D10DFA" w:rsidRPr="00D10DFA" w14:paraId="0E0308E7" w14:textId="77777777" w:rsidTr="00B0196C">
        <w:tc>
          <w:tcPr>
            <w:tcW w:w="675" w:type="dxa"/>
            <w:shd w:val="clear" w:color="auto" w:fill="auto"/>
          </w:tcPr>
          <w:p w14:paraId="60F68A4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D23922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8AA72C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[Partly Paid]</w:t>
            </w:r>
          </w:p>
        </w:tc>
      </w:tr>
      <w:tr w:rsidR="00D10DFA" w:rsidRPr="00D10DFA" w14:paraId="4FD5D200" w14:textId="77777777" w:rsidTr="00B0196C">
        <w:tc>
          <w:tcPr>
            <w:tcW w:w="675" w:type="dxa"/>
            <w:shd w:val="clear" w:color="auto" w:fill="auto"/>
          </w:tcPr>
          <w:p w14:paraId="2579450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859355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515F4B3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[Instalment]</w:t>
            </w:r>
          </w:p>
        </w:tc>
      </w:tr>
      <w:tr w:rsidR="00D10DFA" w:rsidRPr="00D10DFA" w14:paraId="2795C0C6" w14:textId="77777777" w:rsidTr="00B0196C">
        <w:tc>
          <w:tcPr>
            <w:tcW w:w="675" w:type="dxa"/>
            <w:shd w:val="clear" w:color="auto" w:fill="auto"/>
          </w:tcPr>
          <w:p w14:paraId="58E6335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24CC60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26550B0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[Other (specify)]</w:t>
            </w:r>
          </w:p>
        </w:tc>
      </w:tr>
      <w:tr w:rsidR="00D10DFA" w:rsidRPr="00D10DFA" w14:paraId="360D4A20" w14:textId="77777777" w:rsidTr="00B0196C">
        <w:tc>
          <w:tcPr>
            <w:tcW w:w="675" w:type="dxa"/>
            <w:shd w:val="clear" w:color="auto" w:fill="auto"/>
          </w:tcPr>
          <w:p w14:paraId="3711379C"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11.</w:t>
            </w:r>
            <w:r w:rsidRPr="00D10DFA">
              <w:rPr>
                <w:rFonts w:ascii="Times New Roman" w:hAnsi="Times New Roman"/>
                <w:noProof w:val="0"/>
                <w:sz w:val="24"/>
                <w:lang w:bidi="ar-AE"/>
              </w:rPr>
              <w:tab/>
            </w:r>
          </w:p>
        </w:tc>
        <w:tc>
          <w:tcPr>
            <w:tcW w:w="3544" w:type="dxa"/>
            <w:shd w:val="clear" w:color="auto" w:fill="auto"/>
          </w:tcPr>
          <w:p w14:paraId="2A8F20A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Change of Interest or Redemption/Payment Basis:</w:t>
            </w:r>
          </w:p>
        </w:tc>
        <w:tc>
          <w:tcPr>
            <w:tcW w:w="4501" w:type="dxa"/>
            <w:shd w:val="clear" w:color="auto" w:fill="auto"/>
          </w:tcPr>
          <w:p w14:paraId="4FE5983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Specify details of any provision for convertibility of Notes into another interest or redemption / payment basis</w:t>
            </w:r>
            <w:r w:rsidRPr="00D10DFA">
              <w:rPr>
                <w:rFonts w:ascii="Times New Roman" w:eastAsia="Times New Roman" w:hAnsi="Times New Roman"/>
                <w:noProof w:val="0"/>
                <w:sz w:val="24"/>
                <w:lang w:eastAsia="en-US"/>
              </w:rPr>
              <w:t>]</w:t>
            </w:r>
          </w:p>
        </w:tc>
      </w:tr>
      <w:tr w:rsidR="00D10DFA" w:rsidRPr="00D10DFA" w14:paraId="37D0071A" w14:textId="77777777" w:rsidTr="00B0196C">
        <w:tc>
          <w:tcPr>
            <w:tcW w:w="675" w:type="dxa"/>
            <w:shd w:val="clear" w:color="auto" w:fill="auto"/>
          </w:tcPr>
          <w:p w14:paraId="36E186CA"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12.</w:t>
            </w:r>
            <w:r w:rsidRPr="00D10DFA">
              <w:rPr>
                <w:rFonts w:ascii="Times New Roman" w:hAnsi="Times New Roman"/>
                <w:noProof w:val="0"/>
                <w:sz w:val="24"/>
                <w:lang w:bidi="ar-AE"/>
              </w:rPr>
              <w:tab/>
            </w:r>
          </w:p>
        </w:tc>
        <w:tc>
          <w:tcPr>
            <w:tcW w:w="3544" w:type="dxa"/>
            <w:shd w:val="clear" w:color="auto" w:fill="auto"/>
          </w:tcPr>
          <w:p w14:paraId="04FCD31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Put/Call Options:</w:t>
            </w:r>
          </w:p>
        </w:tc>
        <w:tc>
          <w:tcPr>
            <w:tcW w:w="4501" w:type="dxa"/>
            <w:shd w:val="clear" w:color="auto" w:fill="auto"/>
          </w:tcPr>
          <w:p w14:paraId="723A0B4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[Investor Put]</w:t>
            </w:r>
          </w:p>
        </w:tc>
      </w:tr>
      <w:tr w:rsidR="00D10DFA" w:rsidRPr="00D10DFA" w14:paraId="1D7D3F11" w14:textId="77777777" w:rsidTr="00B0196C">
        <w:tc>
          <w:tcPr>
            <w:tcW w:w="675" w:type="dxa"/>
            <w:shd w:val="clear" w:color="auto" w:fill="auto"/>
          </w:tcPr>
          <w:p w14:paraId="42AD359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9EE47E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5489B5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[Issuer Call]</w:t>
            </w:r>
          </w:p>
        </w:tc>
      </w:tr>
      <w:tr w:rsidR="00D10DFA" w:rsidRPr="00D10DFA" w14:paraId="34AD5D9E" w14:textId="77777777" w:rsidTr="00B0196C">
        <w:tc>
          <w:tcPr>
            <w:tcW w:w="675" w:type="dxa"/>
            <w:shd w:val="clear" w:color="auto" w:fill="auto"/>
          </w:tcPr>
          <w:p w14:paraId="68E9217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2B5346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CA86EB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further particulars specified below</w:t>
            </w:r>
            <w:r w:rsidRPr="00D10DFA">
              <w:rPr>
                <w:rFonts w:ascii="Times New Roman" w:eastAsia="Times New Roman" w:hAnsi="Times New Roman"/>
                <w:noProof w:val="0"/>
                <w:sz w:val="24"/>
                <w:lang w:eastAsia="en-US"/>
              </w:rPr>
              <w:t>)]</w:t>
            </w:r>
          </w:p>
        </w:tc>
      </w:tr>
      <w:tr w:rsidR="00D10DFA" w:rsidRPr="00D10DFA" w14:paraId="484C7F14" w14:textId="77777777" w:rsidTr="00B0196C">
        <w:tc>
          <w:tcPr>
            <w:tcW w:w="675" w:type="dxa"/>
            <w:shd w:val="clear" w:color="auto" w:fill="auto"/>
          </w:tcPr>
          <w:p w14:paraId="79ED5421"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13.</w:t>
            </w:r>
            <w:r w:rsidRPr="00D10DFA">
              <w:rPr>
                <w:rFonts w:ascii="Times New Roman" w:hAnsi="Times New Roman"/>
                <w:noProof w:val="0"/>
                <w:sz w:val="24"/>
                <w:lang w:bidi="ar-AE"/>
              </w:rPr>
              <w:tab/>
            </w:r>
          </w:p>
        </w:tc>
        <w:tc>
          <w:tcPr>
            <w:tcW w:w="3544" w:type="dxa"/>
            <w:shd w:val="clear" w:color="auto" w:fill="auto"/>
          </w:tcPr>
          <w:p w14:paraId="20C17F1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Status of the Notes:</w:t>
            </w:r>
          </w:p>
        </w:tc>
        <w:tc>
          <w:tcPr>
            <w:tcW w:w="4501" w:type="dxa"/>
            <w:shd w:val="clear" w:color="auto" w:fill="auto"/>
          </w:tcPr>
          <w:p w14:paraId="3A36183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Senior</w:t>
            </w:r>
          </w:p>
        </w:tc>
      </w:tr>
      <w:tr w:rsidR="00D10DFA" w:rsidRPr="00D10DFA" w14:paraId="49A63B39" w14:textId="77777777" w:rsidTr="00B0196C">
        <w:tc>
          <w:tcPr>
            <w:tcW w:w="675" w:type="dxa"/>
            <w:shd w:val="clear" w:color="auto" w:fill="auto"/>
          </w:tcPr>
          <w:p w14:paraId="39B3EE7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6D04105"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Status of the Guarantee:</w:t>
            </w:r>
          </w:p>
        </w:tc>
        <w:tc>
          <w:tcPr>
            <w:tcW w:w="4501" w:type="dxa"/>
            <w:shd w:val="clear" w:color="auto" w:fill="auto"/>
          </w:tcPr>
          <w:p w14:paraId="3E5B24F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Senior</w:t>
            </w:r>
          </w:p>
        </w:tc>
      </w:tr>
      <w:tr w:rsidR="00D10DFA" w:rsidRPr="00D10DFA" w14:paraId="23DB409E" w14:textId="77777777" w:rsidTr="00B0196C">
        <w:tc>
          <w:tcPr>
            <w:tcW w:w="675" w:type="dxa"/>
            <w:shd w:val="clear" w:color="auto" w:fill="auto"/>
          </w:tcPr>
          <w:p w14:paraId="093AE09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2C69D08"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[Date [Board] approval for issuance of Notes [and Guarantee] obtained:</w:t>
            </w:r>
          </w:p>
        </w:tc>
        <w:tc>
          <w:tcPr>
            <w:tcW w:w="4501" w:type="dxa"/>
            <w:shd w:val="clear" w:color="auto" w:fill="auto"/>
          </w:tcPr>
          <w:p w14:paraId="0882FAC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and [      ], respectively]] (</w:t>
            </w:r>
            <w:r w:rsidRPr="00D10DFA">
              <w:rPr>
                <w:rFonts w:ascii="Times New Roman" w:eastAsia="Times New Roman" w:hAnsi="Times New Roman"/>
                <w:i/>
                <w:iCs/>
                <w:noProof w:val="0"/>
                <w:sz w:val="24"/>
                <w:lang w:eastAsia="en-US"/>
              </w:rPr>
              <w:t>N.B. Only relevant where Board (or similar) authorisation is required for the particular tranche of Notes or related Guarantee</w:t>
            </w:r>
            <w:r w:rsidRPr="00D10DFA">
              <w:rPr>
                <w:rFonts w:ascii="Times New Roman" w:eastAsia="Times New Roman" w:hAnsi="Times New Roman"/>
                <w:noProof w:val="0"/>
                <w:sz w:val="24"/>
                <w:lang w:eastAsia="en-US"/>
              </w:rPr>
              <w:t>)]</w:t>
            </w:r>
          </w:p>
        </w:tc>
      </w:tr>
      <w:tr w:rsidR="00D10DFA" w:rsidRPr="00D10DFA" w14:paraId="79B34482" w14:textId="77777777" w:rsidTr="00B0196C">
        <w:tc>
          <w:tcPr>
            <w:tcW w:w="675" w:type="dxa"/>
            <w:shd w:val="clear" w:color="auto" w:fill="auto"/>
          </w:tcPr>
          <w:p w14:paraId="2D4ABA34"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14.</w:t>
            </w:r>
            <w:r w:rsidRPr="00D10DFA">
              <w:rPr>
                <w:rFonts w:ascii="Times New Roman" w:hAnsi="Times New Roman"/>
                <w:noProof w:val="0"/>
                <w:sz w:val="24"/>
                <w:lang w:bidi="ar-AE"/>
              </w:rPr>
              <w:tab/>
            </w:r>
          </w:p>
        </w:tc>
        <w:tc>
          <w:tcPr>
            <w:tcW w:w="3544" w:type="dxa"/>
            <w:shd w:val="clear" w:color="auto" w:fill="auto"/>
          </w:tcPr>
          <w:p w14:paraId="26D6175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Method of distribution:</w:t>
            </w:r>
          </w:p>
        </w:tc>
        <w:tc>
          <w:tcPr>
            <w:tcW w:w="4501" w:type="dxa"/>
            <w:shd w:val="clear" w:color="auto" w:fill="auto"/>
          </w:tcPr>
          <w:p w14:paraId="7E4A0BC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[Syndicated/Non-syndicated]</w:t>
            </w:r>
          </w:p>
        </w:tc>
      </w:tr>
      <w:tr w:rsidR="00D10DFA" w:rsidRPr="00D10DFA" w14:paraId="68E17A92" w14:textId="77777777" w:rsidTr="00B0196C">
        <w:tc>
          <w:tcPr>
            <w:tcW w:w="8720" w:type="dxa"/>
            <w:gridSpan w:val="3"/>
            <w:shd w:val="clear" w:color="auto" w:fill="auto"/>
          </w:tcPr>
          <w:p w14:paraId="6D582071"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PROVISIONS RELATING TO INTEREST (IF ANY) PAYABLE</w:t>
            </w:r>
          </w:p>
        </w:tc>
      </w:tr>
      <w:tr w:rsidR="00D10DFA" w:rsidRPr="00D10DFA" w14:paraId="7FA18832" w14:textId="77777777" w:rsidTr="00B0196C">
        <w:tc>
          <w:tcPr>
            <w:tcW w:w="675" w:type="dxa"/>
            <w:shd w:val="clear" w:color="auto" w:fill="auto"/>
          </w:tcPr>
          <w:p w14:paraId="2D28260E"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15.</w:t>
            </w:r>
            <w:r w:rsidRPr="00D10DFA">
              <w:rPr>
                <w:rFonts w:ascii="Times New Roman" w:hAnsi="Times New Roman"/>
                <w:noProof w:val="0"/>
                <w:sz w:val="24"/>
                <w:lang w:bidi="ar-AE"/>
              </w:rPr>
              <w:tab/>
            </w:r>
          </w:p>
        </w:tc>
        <w:tc>
          <w:tcPr>
            <w:tcW w:w="3544" w:type="dxa"/>
            <w:shd w:val="clear" w:color="auto" w:fill="auto"/>
          </w:tcPr>
          <w:p w14:paraId="7848B9F4"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Fixed Rate Note Provisions</w:t>
            </w:r>
          </w:p>
        </w:tc>
        <w:tc>
          <w:tcPr>
            <w:tcW w:w="4501" w:type="dxa"/>
            <w:shd w:val="clear" w:color="auto" w:fill="auto"/>
          </w:tcPr>
          <w:p w14:paraId="1912C1C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6EE95856" w14:textId="77777777" w:rsidTr="00B0196C">
        <w:tc>
          <w:tcPr>
            <w:tcW w:w="675" w:type="dxa"/>
            <w:shd w:val="clear" w:color="auto" w:fill="auto"/>
          </w:tcPr>
          <w:p w14:paraId="72F2E53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B5157C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2AA09E6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3F9CE154" w14:textId="77777777" w:rsidTr="00B0196C">
        <w:tc>
          <w:tcPr>
            <w:tcW w:w="675" w:type="dxa"/>
            <w:shd w:val="clear" w:color="auto" w:fill="auto"/>
          </w:tcPr>
          <w:p w14:paraId="08EEDEA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EE110AD"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Rate[(s)] of Interest:</w:t>
            </w:r>
          </w:p>
        </w:tc>
        <w:tc>
          <w:tcPr>
            <w:tcW w:w="4501" w:type="dxa"/>
            <w:shd w:val="clear" w:color="auto" w:fill="auto"/>
          </w:tcPr>
          <w:p w14:paraId="2B498C6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per cent. per annum [payable [annually/semi-annually/quarterly/ monthly] in arrear]</w:t>
            </w:r>
          </w:p>
        </w:tc>
      </w:tr>
      <w:tr w:rsidR="00D10DFA" w:rsidRPr="00D10DFA" w14:paraId="580BF339" w14:textId="77777777" w:rsidTr="00B0196C">
        <w:tc>
          <w:tcPr>
            <w:tcW w:w="675" w:type="dxa"/>
            <w:shd w:val="clear" w:color="auto" w:fill="auto"/>
          </w:tcPr>
          <w:p w14:paraId="007D220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B8FC142"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Interest Payment Date(s):</w:t>
            </w:r>
          </w:p>
        </w:tc>
        <w:tc>
          <w:tcPr>
            <w:tcW w:w="4501" w:type="dxa"/>
            <w:shd w:val="clear" w:color="auto" w:fill="auto"/>
          </w:tcPr>
          <w:p w14:paraId="34F5E2D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in each year [adjusted in accordance with [</w:t>
            </w:r>
            <w:r w:rsidRPr="00D10DFA">
              <w:rPr>
                <w:rFonts w:ascii="Times New Roman" w:eastAsia="Times New Roman" w:hAnsi="Times New Roman"/>
                <w:i/>
                <w:iCs/>
                <w:noProof w:val="0"/>
                <w:sz w:val="24"/>
                <w:lang w:eastAsia="en-US"/>
              </w:rPr>
              <w:t>specify Business Day Convention and any applicable Business Centre(s) for the definition of "Business Day"</w:t>
            </w:r>
            <w:r w:rsidRPr="00D10DFA">
              <w:rPr>
                <w:rFonts w:ascii="Times New Roman" w:eastAsia="Times New Roman" w:hAnsi="Times New Roman"/>
                <w:noProof w:val="0"/>
                <w:sz w:val="24"/>
                <w:lang w:eastAsia="en-US"/>
              </w:rPr>
              <w:t>]/not adjusted.]</w:t>
            </w:r>
          </w:p>
        </w:tc>
      </w:tr>
      <w:tr w:rsidR="00D10DFA" w:rsidRPr="00D10DFA" w14:paraId="7595B2EF" w14:textId="77777777" w:rsidTr="00B0196C">
        <w:tc>
          <w:tcPr>
            <w:tcW w:w="675" w:type="dxa"/>
            <w:shd w:val="clear" w:color="auto" w:fill="auto"/>
          </w:tcPr>
          <w:p w14:paraId="5D7EB67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12B98A6"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Fixed Coupon Amount[(s)]:</w:t>
            </w:r>
          </w:p>
        </w:tc>
        <w:tc>
          <w:tcPr>
            <w:tcW w:w="4501" w:type="dxa"/>
            <w:shd w:val="clear" w:color="auto" w:fill="auto"/>
          </w:tcPr>
          <w:p w14:paraId="608BFDD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0B7B7C8F" w14:textId="77777777" w:rsidTr="00B0196C">
        <w:tc>
          <w:tcPr>
            <w:tcW w:w="675" w:type="dxa"/>
            <w:shd w:val="clear" w:color="auto" w:fill="auto"/>
          </w:tcPr>
          <w:p w14:paraId="0AFE83D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115BE07"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Broken Amount(s):</w:t>
            </w:r>
          </w:p>
        </w:tc>
        <w:tc>
          <w:tcPr>
            <w:tcW w:w="4501" w:type="dxa"/>
            <w:shd w:val="clear" w:color="auto" w:fill="auto"/>
          </w:tcPr>
          <w:p w14:paraId="1A27FF5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F95E30F" w14:textId="77777777" w:rsidTr="00B0196C">
        <w:tc>
          <w:tcPr>
            <w:tcW w:w="675" w:type="dxa"/>
            <w:shd w:val="clear" w:color="auto" w:fill="auto"/>
          </w:tcPr>
          <w:p w14:paraId="1B66262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8D2ACD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p>
        </w:tc>
        <w:tc>
          <w:tcPr>
            <w:tcW w:w="4501" w:type="dxa"/>
            <w:shd w:val="clear" w:color="auto" w:fill="auto"/>
          </w:tcPr>
          <w:p w14:paraId="053C911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Insert particulars of any initial or final broken interest amounts which do not correspond with the Fixed Coupon Amount(s)</w:t>
            </w:r>
            <w:r w:rsidRPr="00D10DFA">
              <w:rPr>
                <w:rFonts w:ascii="Times New Roman" w:eastAsia="Times New Roman" w:hAnsi="Times New Roman"/>
                <w:noProof w:val="0"/>
                <w:sz w:val="24"/>
                <w:lang w:eastAsia="en-US"/>
              </w:rPr>
              <w:t>]</w:t>
            </w:r>
          </w:p>
        </w:tc>
      </w:tr>
      <w:tr w:rsidR="00D10DFA" w:rsidRPr="00D10DFA" w14:paraId="3872D897" w14:textId="77777777" w:rsidTr="00B0196C">
        <w:tc>
          <w:tcPr>
            <w:tcW w:w="675" w:type="dxa"/>
            <w:shd w:val="clear" w:color="auto" w:fill="auto"/>
          </w:tcPr>
          <w:p w14:paraId="3434A4E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2A6B523"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w:t>
            </w:r>
            <w:r w:rsidRPr="00D10DFA">
              <w:rPr>
                <w:rFonts w:ascii="Times New Roman" w:eastAsia="Times New Roman" w:hAnsi="Times New Roman"/>
                <w:noProof w:val="0"/>
                <w:sz w:val="24"/>
                <w:lang w:eastAsia="en-US"/>
              </w:rPr>
              <w:tab/>
              <w:t>Day Count Fraction:</w:t>
            </w:r>
          </w:p>
        </w:tc>
        <w:tc>
          <w:tcPr>
            <w:tcW w:w="4501" w:type="dxa"/>
            <w:shd w:val="clear" w:color="auto" w:fill="auto"/>
          </w:tcPr>
          <w:p w14:paraId="307FF8A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[30/360]/[Actual/Actual ([ICMA]/ ISDA)/other)]</w:t>
            </w:r>
          </w:p>
        </w:tc>
      </w:tr>
      <w:tr w:rsidR="00D10DFA" w:rsidRPr="00D10DFA" w14:paraId="7E81E6F3" w14:textId="77777777" w:rsidTr="00B0196C">
        <w:tc>
          <w:tcPr>
            <w:tcW w:w="675" w:type="dxa"/>
            <w:shd w:val="clear" w:color="auto" w:fill="auto"/>
          </w:tcPr>
          <w:p w14:paraId="28EBDBF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B636F85"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w:t>
            </w:r>
            <w:r w:rsidRPr="00D10DFA">
              <w:rPr>
                <w:rFonts w:ascii="Times New Roman" w:eastAsia="Times New Roman" w:hAnsi="Times New Roman"/>
                <w:noProof w:val="0"/>
                <w:sz w:val="24"/>
                <w:lang w:eastAsia="en-US"/>
              </w:rPr>
              <w:tab/>
              <w:t>Other terms relating to the method of calculating interest for Fixed Rate Notes:</w:t>
            </w:r>
          </w:p>
        </w:tc>
        <w:tc>
          <w:tcPr>
            <w:tcW w:w="4501" w:type="dxa"/>
            <w:shd w:val="clear" w:color="auto" w:fill="auto"/>
          </w:tcPr>
          <w:p w14:paraId="30BA2FC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Applicable/give details]</w:t>
            </w:r>
          </w:p>
          <w:p w14:paraId="71C71BC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Consider if day count fraction, particularly for Euro denominated issues, should be on an Actual/Actual basis. Also consider what should happen to unmatured Coupons in the event of early redemption of the Notes.</w:t>
            </w:r>
            <w:r w:rsidRPr="00D10DFA">
              <w:rPr>
                <w:rFonts w:ascii="Times New Roman" w:eastAsia="Times New Roman" w:hAnsi="Times New Roman"/>
                <w:noProof w:val="0"/>
                <w:sz w:val="24"/>
                <w:lang w:eastAsia="en-US"/>
              </w:rPr>
              <w:t>)</w:t>
            </w:r>
          </w:p>
        </w:tc>
      </w:tr>
      <w:tr w:rsidR="00D10DFA" w:rsidRPr="00D10DFA" w14:paraId="5CCE29BC" w14:textId="77777777" w:rsidTr="00B0196C">
        <w:tc>
          <w:tcPr>
            <w:tcW w:w="675" w:type="dxa"/>
            <w:shd w:val="clear" w:color="auto" w:fill="auto"/>
          </w:tcPr>
          <w:p w14:paraId="5885FF12"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16.</w:t>
            </w:r>
            <w:r w:rsidRPr="00D10DFA">
              <w:rPr>
                <w:rFonts w:ascii="Times New Roman" w:hAnsi="Times New Roman"/>
                <w:noProof w:val="0"/>
                <w:sz w:val="24"/>
                <w:lang w:bidi="ar-AE"/>
              </w:rPr>
              <w:tab/>
            </w:r>
          </w:p>
        </w:tc>
        <w:tc>
          <w:tcPr>
            <w:tcW w:w="3544" w:type="dxa"/>
            <w:shd w:val="clear" w:color="auto" w:fill="auto"/>
          </w:tcPr>
          <w:p w14:paraId="27974D0D"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Floating Rate Note Provisions</w:t>
            </w:r>
          </w:p>
        </w:tc>
        <w:tc>
          <w:tcPr>
            <w:tcW w:w="4501" w:type="dxa"/>
            <w:shd w:val="clear" w:color="auto" w:fill="auto"/>
          </w:tcPr>
          <w:p w14:paraId="7273BAB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30E00616" w14:textId="77777777" w:rsidTr="00B0196C">
        <w:tc>
          <w:tcPr>
            <w:tcW w:w="675" w:type="dxa"/>
            <w:shd w:val="clear" w:color="auto" w:fill="auto"/>
          </w:tcPr>
          <w:p w14:paraId="6C2400D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C4209E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4C81F6A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02B427FB" w14:textId="77777777" w:rsidTr="00B0196C">
        <w:tc>
          <w:tcPr>
            <w:tcW w:w="675" w:type="dxa"/>
            <w:shd w:val="clear" w:color="auto" w:fill="auto"/>
          </w:tcPr>
          <w:p w14:paraId="1D56544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3EC2347"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Interest Period:</w:t>
            </w:r>
          </w:p>
        </w:tc>
        <w:tc>
          <w:tcPr>
            <w:tcW w:w="4501" w:type="dxa"/>
            <w:shd w:val="clear" w:color="auto" w:fill="auto"/>
          </w:tcPr>
          <w:p w14:paraId="65121B7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33344EB7" w14:textId="77777777" w:rsidTr="00B0196C">
        <w:tc>
          <w:tcPr>
            <w:tcW w:w="675" w:type="dxa"/>
            <w:shd w:val="clear" w:color="auto" w:fill="auto"/>
          </w:tcPr>
          <w:p w14:paraId="546E7EC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E038EA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5983DFF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Interest Period and Specified Interest Payment Dates are alternatives. An Interest Period, rather than Specified Interest Payment Dates, will only be relevant if the Business Day Convention is the FRN Convention, Floating Rate Convention or Eurodollar Convention. Otherwise, insert "Not Applicable</w:t>
            </w:r>
            <w:r w:rsidRPr="00D10DFA">
              <w:rPr>
                <w:rFonts w:ascii="Times New Roman" w:eastAsia="Times New Roman" w:hAnsi="Times New Roman"/>
                <w:noProof w:val="0"/>
                <w:sz w:val="24"/>
                <w:lang w:eastAsia="en-US"/>
              </w:rPr>
              <w:t>")</w:t>
            </w:r>
          </w:p>
        </w:tc>
      </w:tr>
      <w:tr w:rsidR="00D10DFA" w:rsidRPr="00D10DFA" w14:paraId="67E0F443" w14:textId="77777777" w:rsidTr="00B0196C">
        <w:tc>
          <w:tcPr>
            <w:tcW w:w="675" w:type="dxa"/>
            <w:shd w:val="clear" w:color="auto" w:fill="auto"/>
          </w:tcPr>
          <w:p w14:paraId="78BC949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59DB4C7"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Specified Interest Payment Dates:</w:t>
            </w:r>
          </w:p>
        </w:tc>
        <w:tc>
          <w:tcPr>
            <w:tcW w:w="4501" w:type="dxa"/>
            <w:shd w:val="clear" w:color="auto" w:fill="auto"/>
          </w:tcPr>
          <w:p w14:paraId="3E2D389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5C5ED554" w14:textId="77777777" w:rsidTr="00B0196C">
        <w:tc>
          <w:tcPr>
            <w:tcW w:w="675" w:type="dxa"/>
            <w:shd w:val="clear" w:color="auto" w:fill="auto"/>
          </w:tcPr>
          <w:p w14:paraId="3C078E6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8EEB3A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486EC3E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Interest Period and Specified Interest Payment Dates are alternatives. If the Business Day Convention is the FRN Convention, Floating Rate Convention or Eurodollar Convention, insert "Not Applicable"</w:t>
            </w:r>
            <w:r w:rsidRPr="00D10DFA">
              <w:rPr>
                <w:rFonts w:ascii="Times New Roman" w:eastAsia="Times New Roman" w:hAnsi="Times New Roman"/>
                <w:noProof w:val="0"/>
                <w:sz w:val="24"/>
                <w:lang w:eastAsia="en-US"/>
              </w:rPr>
              <w:t>)</w:t>
            </w:r>
          </w:p>
        </w:tc>
      </w:tr>
      <w:tr w:rsidR="00D10DFA" w:rsidRPr="00D10DFA" w14:paraId="64A99BCC" w14:textId="77777777" w:rsidTr="00B0196C">
        <w:tc>
          <w:tcPr>
            <w:tcW w:w="675" w:type="dxa"/>
            <w:shd w:val="clear" w:color="auto" w:fill="auto"/>
          </w:tcPr>
          <w:p w14:paraId="3D2AD1E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EC280D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Business Day Convention:</w:t>
            </w:r>
          </w:p>
        </w:tc>
        <w:tc>
          <w:tcPr>
            <w:tcW w:w="4501" w:type="dxa"/>
            <w:shd w:val="clear" w:color="auto" w:fill="auto"/>
          </w:tcPr>
          <w:p w14:paraId="76D5018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[Floating Rate Convention/ Following Business Day Convention/ Modified Following Business Day Convention/ Preceding Business Day Convention/ other (</w:t>
            </w:r>
            <w:r w:rsidRPr="00D10DFA">
              <w:rPr>
                <w:rFonts w:ascii="Times New Roman" w:eastAsia="Times New Roman" w:hAnsi="Times New Roman"/>
                <w:i/>
                <w:iCs/>
                <w:noProof w:val="0"/>
                <w:sz w:val="24"/>
                <w:lang w:eastAsia="en-US"/>
              </w:rPr>
              <w:t>give details</w:t>
            </w:r>
            <w:r w:rsidRPr="00D10DFA">
              <w:rPr>
                <w:rFonts w:ascii="Times New Roman" w:eastAsia="Times New Roman" w:hAnsi="Times New Roman"/>
                <w:noProof w:val="0"/>
                <w:sz w:val="24"/>
                <w:lang w:eastAsia="en-US"/>
              </w:rPr>
              <w:t>)]</w:t>
            </w:r>
          </w:p>
        </w:tc>
      </w:tr>
      <w:tr w:rsidR="00D10DFA" w:rsidRPr="00D10DFA" w14:paraId="66487988" w14:textId="77777777" w:rsidTr="00B0196C">
        <w:tc>
          <w:tcPr>
            <w:tcW w:w="675" w:type="dxa"/>
            <w:shd w:val="clear" w:color="auto" w:fill="auto"/>
          </w:tcPr>
          <w:p w14:paraId="59CABAA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1674E7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Business Centre(s):</w:t>
            </w:r>
          </w:p>
        </w:tc>
        <w:tc>
          <w:tcPr>
            <w:tcW w:w="4501" w:type="dxa"/>
            <w:shd w:val="clear" w:color="auto" w:fill="auto"/>
          </w:tcPr>
          <w:p w14:paraId="033A151C"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noProof w:val="0"/>
                <w:sz w:val="24"/>
                <w:lang w:eastAsia="en-US"/>
              </w:rPr>
              <w:t>[      ]</w:t>
            </w:r>
          </w:p>
        </w:tc>
      </w:tr>
      <w:tr w:rsidR="00D10DFA" w:rsidRPr="00D10DFA" w14:paraId="72D30D4C" w14:textId="77777777" w:rsidTr="00B0196C">
        <w:tc>
          <w:tcPr>
            <w:tcW w:w="675" w:type="dxa"/>
            <w:shd w:val="clear" w:color="auto" w:fill="auto"/>
          </w:tcPr>
          <w:p w14:paraId="056B569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1E6875A"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w:t>
            </w:r>
            <w:r w:rsidRPr="00D10DFA">
              <w:rPr>
                <w:rFonts w:ascii="Times New Roman" w:eastAsia="Times New Roman" w:hAnsi="Times New Roman"/>
                <w:noProof w:val="0"/>
                <w:sz w:val="24"/>
                <w:lang w:eastAsia="en-US"/>
              </w:rPr>
              <w:tab/>
              <w:t>Manner in which the Rate(s) of Interest is/are to be determined:</w:t>
            </w:r>
          </w:p>
        </w:tc>
        <w:tc>
          <w:tcPr>
            <w:tcW w:w="4501" w:type="dxa"/>
            <w:shd w:val="clear" w:color="auto" w:fill="auto"/>
          </w:tcPr>
          <w:p w14:paraId="03E331A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[Screen Rate</w:t>
            </w:r>
          </w:p>
          <w:p w14:paraId="3DF4C91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Determination/ISDA Determination/ other (give details)]</w:t>
            </w:r>
          </w:p>
        </w:tc>
      </w:tr>
      <w:tr w:rsidR="00D10DFA" w:rsidRPr="00D10DFA" w14:paraId="0C79C937" w14:textId="77777777" w:rsidTr="00B0196C">
        <w:tc>
          <w:tcPr>
            <w:tcW w:w="675" w:type="dxa"/>
            <w:shd w:val="clear" w:color="auto" w:fill="auto"/>
          </w:tcPr>
          <w:p w14:paraId="25B215F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C02950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w:t>
            </w:r>
            <w:r w:rsidRPr="00D10DFA">
              <w:rPr>
                <w:rFonts w:ascii="Times New Roman" w:eastAsia="Times New Roman" w:hAnsi="Times New Roman"/>
                <w:noProof w:val="0"/>
                <w:sz w:val="24"/>
                <w:lang w:eastAsia="en-US"/>
              </w:rPr>
              <w:tab/>
              <w:t>Party responsible for calculating the Rate(s) Interest and Interest Amount(s) (if not the Fiscal Agent):</w:t>
            </w:r>
          </w:p>
        </w:tc>
        <w:tc>
          <w:tcPr>
            <w:tcW w:w="4501" w:type="dxa"/>
            <w:shd w:val="clear" w:color="auto" w:fill="auto"/>
          </w:tcPr>
          <w:p w14:paraId="4A1B182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[Name] shall be the Calculation of Agent (no need to specify if the Fiscal Agent is to perform this function)</w:t>
            </w:r>
            <w:r w:rsidRPr="00D10DFA">
              <w:rPr>
                <w:rFonts w:ascii="Times New Roman" w:eastAsia="Times New Roman" w:hAnsi="Times New Roman"/>
                <w:noProof w:val="0"/>
                <w:sz w:val="24"/>
                <w:lang w:eastAsia="en-US"/>
              </w:rPr>
              <w:t>]</w:t>
            </w:r>
          </w:p>
        </w:tc>
      </w:tr>
      <w:tr w:rsidR="00D10DFA" w:rsidRPr="00D10DFA" w14:paraId="71DE4277" w14:textId="77777777" w:rsidTr="00B0196C">
        <w:tc>
          <w:tcPr>
            <w:tcW w:w="675" w:type="dxa"/>
            <w:shd w:val="clear" w:color="auto" w:fill="auto"/>
          </w:tcPr>
          <w:p w14:paraId="3728F5E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96F9915"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(vii)</w:t>
            </w:r>
            <w:r w:rsidRPr="00D10DFA">
              <w:rPr>
                <w:rFonts w:ascii="Times New Roman" w:eastAsia="Times New Roman" w:hAnsi="Times New Roman"/>
                <w:noProof w:val="0"/>
                <w:sz w:val="24"/>
                <w:lang w:eastAsia="en-US"/>
              </w:rPr>
              <w:tab/>
              <w:t>Screen Rate Determination:</w:t>
            </w:r>
          </w:p>
        </w:tc>
        <w:tc>
          <w:tcPr>
            <w:tcW w:w="4501" w:type="dxa"/>
            <w:shd w:val="clear" w:color="auto" w:fill="auto"/>
          </w:tcPr>
          <w:p w14:paraId="09508A8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r>
      <w:tr w:rsidR="00D10DFA" w:rsidRPr="00D10DFA" w14:paraId="6E6FA569" w14:textId="77777777" w:rsidTr="00B0196C">
        <w:tc>
          <w:tcPr>
            <w:tcW w:w="675" w:type="dxa"/>
            <w:shd w:val="clear" w:color="auto" w:fill="auto"/>
          </w:tcPr>
          <w:p w14:paraId="76A8B3A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10036FA" w14:textId="77777777" w:rsidR="00D10DFA" w:rsidRPr="00D10DFA" w:rsidRDefault="00D10DFA" w:rsidP="00D10DFA">
            <w:pPr>
              <w:tabs>
                <w:tab w:val="left" w:pos="1440"/>
              </w:tabs>
              <w:spacing w:after="240" w:line="240" w:lineRule="auto"/>
              <w:ind w:left="1361" w:hanging="681"/>
              <w:jc w:val="both"/>
              <w:outlineLvl w:val="1"/>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noProof w:val="0"/>
                <w:sz w:val="24"/>
                <w:lang w:bidi="ar-AE"/>
              </w:rPr>
              <w:tab/>
              <w:t>Reference Rate:</w:t>
            </w:r>
          </w:p>
        </w:tc>
        <w:tc>
          <w:tcPr>
            <w:tcW w:w="4501" w:type="dxa"/>
            <w:shd w:val="clear" w:color="auto" w:fill="auto"/>
          </w:tcPr>
          <w:p w14:paraId="4049E8AA" w14:textId="285D6853" w:rsidR="00D10DFA" w:rsidRPr="00D10DFA" w:rsidRDefault="00FA12E8" w:rsidP="00FA12E8">
            <w:pPr>
              <w:tabs>
                <w:tab w:val="left" w:pos="1440"/>
              </w:tabs>
              <w:spacing w:after="240" w:line="240" w:lineRule="auto"/>
              <w:jc w:val="both"/>
              <w:outlineLvl w:val="1"/>
              <w:rPr>
                <w:rFonts w:ascii="Times New Roman" w:eastAsia="Times New Roman" w:hAnsi="Times New Roman"/>
                <w:noProof w:val="0"/>
                <w:sz w:val="24"/>
                <w:lang w:eastAsia="en-US"/>
              </w:rPr>
            </w:pPr>
            <w:r w:rsidRPr="00FA12E8">
              <w:rPr>
                <w:rFonts w:ascii="Times New Roman" w:eastAsia="Times New Roman" w:hAnsi="Times New Roman"/>
                <w:noProof w:val="0"/>
                <w:sz w:val="24"/>
                <w:lang w:eastAsia="en-US"/>
              </w:rPr>
              <w:t>[ ] [</w:t>
            </w:r>
            <w:r w:rsidRPr="00FA12E8">
              <w:rPr>
                <w:rFonts w:ascii="Times New Roman" w:eastAsia="Times New Roman" w:hAnsi="Times New Roman"/>
                <w:i/>
                <w:noProof w:val="0"/>
                <w:sz w:val="24"/>
                <w:lang w:eastAsia="en-US"/>
              </w:rPr>
              <w:t>For example</w:t>
            </w:r>
            <w:r w:rsidRPr="00FA12E8">
              <w:rPr>
                <w:rFonts w:ascii="Times New Roman" w:eastAsia="Times New Roman" w:hAnsi="Times New Roman"/>
                <w:noProof w:val="0"/>
                <w:sz w:val="24"/>
                <w:lang w:eastAsia="en-US"/>
              </w:rPr>
              <w:t>, EURIBOR / LIBOR /</w:t>
            </w:r>
            <w:r>
              <w:rPr>
                <w:rFonts w:ascii="Times New Roman" w:eastAsia="Times New Roman" w:hAnsi="Times New Roman"/>
                <w:noProof w:val="0"/>
                <w:sz w:val="24"/>
                <w:lang w:eastAsia="en-US"/>
              </w:rPr>
              <w:t xml:space="preserve"> </w:t>
            </w:r>
            <w:r w:rsidRPr="00FA12E8">
              <w:rPr>
                <w:rFonts w:ascii="Times New Roman" w:eastAsia="Times New Roman" w:hAnsi="Times New Roman"/>
                <w:noProof w:val="0"/>
                <w:sz w:val="24"/>
                <w:lang w:eastAsia="en-US"/>
              </w:rPr>
              <w:t>Compoun</w:t>
            </w:r>
            <w:r>
              <w:rPr>
                <w:rFonts w:ascii="Times New Roman" w:eastAsia="Times New Roman" w:hAnsi="Times New Roman"/>
                <w:noProof w:val="0"/>
                <w:sz w:val="24"/>
                <w:lang w:eastAsia="en-US"/>
              </w:rPr>
              <w:t xml:space="preserve">ded SOFR (Lookback) / Compounded </w:t>
            </w:r>
            <w:r w:rsidRPr="00FA12E8">
              <w:rPr>
                <w:rFonts w:ascii="Times New Roman" w:eastAsia="Times New Roman" w:hAnsi="Times New Roman"/>
                <w:noProof w:val="0"/>
                <w:sz w:val="24"/>
                <w:lang w:eastAsia="en-US"/>
              </w:rPr>
              <w:t>SOFR (Observation Shift) / Weighted Average</w:t>
            </w:r>
            <w:r>
              <w:rPr>
                <w:rFonts w:ascii="Times New Roman" w:eastAsia="Times New Roman" w:hAnsi="Times New Roman"/>
                <w:noProof w:val="0"/>
                <w:sz w:val="24"/>
                <w:lang w:eastAsia="en-US"/>
              </w:rPr>
              <w:t xml:space="preserve"> </w:t>
            </w:r>
            <w:r w:rsidRPr="00FA12E8">
              <w:rPr>
                <w:rFonts w:ascii="Times New Roman" w:eastAsia="Times New Roman" w:hAnsi="Times New Roman"/>
                <w:noProof w:val="0"/>
                <w:sz w:val="24"/>
                <w:lang w:eastAsia="en-US"/>
              </w:rPr>
              <w:t>SOFR / SOFR Average / Compounded Daily</w:t>
            </w:r>
            <w:r>
              <w:rPr>
                <w:rFonts w:ascii="Times New Roman" w:eastAsia="Times New Roman" w:hAnsi="Times New Roman"/>
                <w:noProof w:val="0"/>
                <w:sz w:val="24"/>
                <w:lang w:eastAsia="en-US"/>
              </w:rPr>
              <w:t xml:space="preserve"> </w:t>
            </w:r>
            <w:r w:rsidRPr="00FA12E8">
              <w:rPr>
                <w:rFonts w:ascii="Times New Roman" w:eastAsia="Times New Roman" w:hAnsi="Times New Roman"/>
                <w:noProof w:val="0"/>
                <w:sz w:val="24"/>
                <w:lang w:eastAsia="en-US"/>
              </w:rPr>
              <w:t>SONIA (Lookback Method) / Compounded Daily</w:t>
            </w:r>
            <w:r>
              <w:rPr>
                <w:rFonts w:ascii="Times New Roman" w:eastAsia="Times New Roman" w:hAnsi="Times New Roman"/>
                <w:noProof w:val="0"/>
                <w:sz w:val="24"/>
                <w:lang w:eastAsia="en-US"/>
              </w:rPr>
              <w:t xml:space="preserve"> </w:t>
            </w:r>
            <w:r w:rsidRPr="00FA12E8">
              <w:rPr>
                <w:rFonts w:ascii="Times New Roman" w:eastAsia="Times New Roman" w:hAnsi="Times New Roman"/>
                <w:noProof w:val="0"/>
                <w:sz w:val="24"/>
                <w:lang w:eastAsia="en-US"/>
              </w:rPr>
              <w:t>SONIA (Observation Shift)]</w:t>
            </w:r>
          </w:p>
        </w:tc>
      </w:tr>
      <w:tr w:rsidR="00D10DFA" w:rsidRPr="00D10DFA" w14:paraId="1B4184D7" w14:textId="77777777" w:rsidTr="00B0196C">
        <w:tc>
          <w:tcPr>
            <w:tcW w:w="675" w:type="dxa"/>
            <w:shd w:val="clear" w:color="auto" w:fill="auto"/>
          </w:tcPr>
          <w:p w14:paraId="4C299D50" w14:textId="77777777" w:rsidR="00D10DFA" w:rsidRPr="00D10DFA" w:rsidRDefault="00D10DFA" w:rsidP="007A42DD">
            <w:pPr>
              <w:spacing w:line="240" w:lineRule="auto"/>
              <w:jc w:val="both"/>
              <w:rPr>
                <w:rFonts w:ascii="Times New Roman" w:eastAsia="Times New Roman" w:hAnsi="Times New Roman"/>
                <w:noProof w:val="0"/>
                <w:sz w:val="24"/>
                <w:lang w:eastAsia="en-US"/>
              </w:rPr>
            </w:pPr>
          </w:p>
        </w:tc>
        <w:tc>
          <w:tcPr>
            <w:tcW w:w="3544" w:type="dxa"/>
            <w:shd w:val="clear" w:color="auto" w:fill="auto"/>
          </w:tcPr>
          <w:p w14:paraId="7384DCC0" w14:textId="621C4621" w:rsidR="00D92DDE" w:rsidRPr="00D10DFA" w:rsidRDefault="00D10DFA" w:rsidP="007A42DD">
            <w:pPr>
              <w:tabs>
                <w:tab w:val="left" w:pos="1440"/>
              </w:tabs>
              <w:spacing w:line="240" w:lineRule="auto"/>
              <w:ind w:left="1361" w:hanging="681"/>
              <w:jc w:val="both"/>
              <w:outlineLvl w:val="1"/>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noProof w:val="0"/>
                <w:sz w:val="24"/>
                <w:lang w:bidi="ar-AE"/>
              </w:rPr>
              <w:tab/>
              <w:t>Interest Determination Date(s):</w:t>
            </w:r>
          </w:p>
        </w:tc>
        <w:tc>
          <w:tcPr>
            <w:tcW w:w="4501" w:type="dxa"/>
            <w:shd w:val="clear" w:color="auto" w:fill="auto"/>
          </w:tcPr>
          <w:p w14:paraId="4B15B805" w14:textId="77777777" w:rsidR="00D10DFA" w:rsidRPr="00D10DFA" w:rsidRDefault="00D10DFA" w:rsidP="007A42DD">
            <w:pPr>
              <w:spacing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1F540F52" w14:textId="77777777" w:rsidTr="00B0196C">
        <w:tc>
          <w:tcPr>
            <w:tcW w:w="675" w:type="dxa"/>
            <w:shd w:val="clear" w:color="auto" w:fill="auto"/>
          </w:tcPr>
          <w:p w14:paraId="3B91EA99" w14:textId="77777777" w:rsidR="00D10DFA" w:rsidRPr="00D10DFA" w:rsidRDefault="00D10DFA" w:rsidP="007A42DD">
            <w:pPr>
              <w:spacing w:before="240" w:line="240" w:lineRule="auto"/>
              <w:jc w:val="both"/>
              <w:rPr>
                <w:rFonts w:ascii="Times New Roman" w:eastAsia="Times New Roman" w:hAnsi="Times New Roman"/>
                <w:noProof w:val="0"/>
                <w:sz w:val="24"/>
                <w:lang w:eastAsia="en-US"/>
              </w:rPr>
            </w:pPr>
          </w:p>
        </w:tc>
        <w:tc>
          <w:tcPr>
            <w:tcW w:w="3544" w:type="dxa"/>
            <w:shd w:val="clear" w:color="auto" w:fill="auto"/>
          </w:tcPr>
          <w:p w14:paraId="67E1B5CA" w14:textId="4015CB2F" w:rsidR="00D92DDE" w:rsidRDefault="00D10DFA" w:rsidP="007A42DD">
            <w:pPr>
              <w:tabs>
                <w:tab w:val="left" w:pos="1440"/>
              </w:tabs>
              <w:spacing w:before="240" w:line="240" w:lineRule="auto"/>
              <w:ind w:left="1361" w:hanging="681"/>
              <w:jc w:val="both"/>
              <w:outlineLvl w:val="1"/>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noProof w:val="0"/>
                <w:sz w:val="24"/>
                <w:lang w:bidi="ar-AE"/>
              </w:rPr>
              <w:tab/>
              <w:t>Relevant Screen Page:</w:t>
            </w:r>
          </w:p>
          <w:p w14:paraId="1F209647" w14:textId="57D42994" w:rsidR="00D92DDE" w:rsidRDefault="00D92DDE" w:rsidP="007A42DD">
            <w:pPr>
              <w:spacing w:before="240"/>
              <w:rPr>
                <w:rFonts w:ascii="Times New Roman" w:hAnsi="Times New Roman"/>
                <w:sz w:val="24"/>
                <w:lang w:bidi="ar-AE"/>
              </w:rPr>
            </w:pPr>
          </w:p>
          <w:p w14:paraId="014BFBAB" w14:textId="7184A578" w:rsidR="00D10DFA" w:rsidRPr="00B0196C" w:rsidRDefault="00D92DDE" w:rsidP="007A42DD">
            <w:pPr>
              <w:tabs>
                <w:tab w:val="left" w:pos="1440"/>
              </w:tabs>
              <w:spacing w:line="240" w:lineRule="auto"/>
              <w:jc w:val="both"/>
              <w:outlineLvl w:val="1"/>
            </w:pPr>
            <w:r>
              <w:rPr>
                <w:rFonts w:ascii="Times New Roman" w:hAnsi="Times New Roman"/>
                <w:noProof w:val="0"/>
                <w:sz w:val="24"/>
                <w:lang w:bidi="ar-AE"/>
              </w:rPr>
              <w:t xml:space="preserve">           </w:t>
            </w:r>
            <w:r w:rsidRPr="00D10DFA">
              <w:rPr>
                <w:rFonts w:ascii="Times New Roman" w:hAnsi="Times New Roman"/>
                <w:noProof w:val="0"/>
                <w:sz w:val="24"/>
                <w:lang w:bidi="ar-AE"/>
              </w:rPr>
              <w:t></w:t>
            </w:r>
            <w:r>
              <w:rPr>
                <w:rFonts w:ascii="Times New Roman" w:hAnsi="Times New Roman"/>
                <w:noProof w:val="0"/>
                <w:sz w:val="24"/>
                <w:lang w:bidi="ar-AE"/>
              </w:rPr>
              <w:t xml:space="preserve">        </w:t>
            </w:r>
            <w:r w:rsidRPr="00D92DDE">
              <w:rPr>
                <w:rFonts w:ascii="Times New Roman" w:hAnsi="Times New Roman"/>
                <w:noProof w:val="0"/>
                <w:sz w:val="24"/>
                <w:lang w:bidi="ar-AE"/>
              </w:rPr>
              <w:t>'p'</w:t>
            </w:r>
          </w:p>
        </w:tc>
        <w:tc>
          <w:tcPr>
            <w:tcW w:w="4501" w:type="dxa"/>
            <w:shd w:val="clear" w:color="auto" w:fill="auto"/>
          </w:tcPr>
          <w:p w14:paraId="2455A515" w14:textId="77777777" w:rsidR="00D10DFA" w:rsidRDefault="00D10DFA" w:rsidP="007A42DD">
            <w:pPr>
              <w:spacing w:before="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w:t>
            </w:r>
            <w:r w:rsidR="00FA12E8" w:rsidRPr="00FA12E8">
              <w:rPr>
                <w:rFonts w:ascii="Times New Roman" w:eastAsia="Times New Roman" w:hAnsi="Times New Roman"/>
                <w:noProof w:val="0"/>
                <w:sz w:val="24"/>
                <w:lang w:eastAsia="en-US"/>
              </w:rPr>
              <w:t>[</w:t>
            </w:r>
            <w:r w:rsidR="00FA12E8" w:rsidRPr="00FA12E8">
              <w:rPr>
                <w:rFonts w:ascii="Times New Roman" w:eastAsia="Times New Roman" w:hAnsi="Times New Roman"/>
                <w:i/>
                <w:noProof w:val="0"/>
                <w:sz w:val="24"/>
                <w:lang w:eastAsia="en-US"/>
              </w:rPr>
              <w:t>For example</w:t>
            </w:r>
            <w:r w:rsidR="00FA12E8" w:rsidRPr="00FA12E8">
              <w:rPr>
                <w:rFonts w:ascii="Times New Roman" w:eastAsia="Times New Roman" w:hAnsi="Times New Roman"/>
                <w:noProof w:val="0"/>
                <w:sz w:val="24"/>
                <w:lang w:eastAsia="en-US"/>
              </w:rPr>
              <w:t>, Reuters LIBOR 01/EURIB0R</w:t>
            </w:r>
            <w:r w:rsidR="00FA12E8">
              <w:rPr>
                <w:rFonts w:ascii="Times New Roman" w:eastAsia="Times New Roman" w:hAnsi="Times New Roman"/>
                <w:noProof w:val="0"/>
                <w:sz w:val="24"/>
                <w:lang w:eastAsia="en-US"/>
              </w:rPr>
              <w:t xml:space="preserve"> </w:t>
            </w:r>
            <w:r w:rsidR="00FA12E8" w:rsidRPr="00FA12E8">
              <w:rPr>
                <w:rFonts w:ascii="Times New Roman" w:eastAsia="Times New Roman" w:hAnsi="Times New Roman"/>
                <w:noProof w:val="0"/>
                <w:sz w:val="24"/>
                <w:lang w:eastAsia="en-US"/>
              </w:rPr>
              <w:t>01/</w:t>
            </w:r>
            <w:r w:rsidR="00FA12E8" w:rsidRPr="00FA12E8">
              <w:rPr>
                <w:rFonts w:ascii="Times New Roman" w:eastAsia="Times New Roman" w:hAnsi="Times New Roman"/>
                <w:i/>
                <w:noProof w:val="0"/>
                <w:sz w:val="24"/>
                <w:lang w:eastAsia="en-US"/>
              </w:rPr>
              <w:t>SOFR / SOFR Average / SONIA</w:t>
            </w:r>
            <w:r w:rsidR="00FA12E8">
              <w:rPr>
                <w:rFonts w:ascii="Times New Roman" w:eastAsia="Times New Roman" w:hAnsi="Times New Roman"/>
                <w:noProof w:val="0"/>
                <w:sz w:val="24"/>
                <w:lang w:eastAsia="en-US"/>
              </w:rPr>
              <w:t xml:space="preserve">] </w:t>
            </w:r>
          </w:p>
          <w:p w14:paraId="5907E7CA" w14:textId="2C3B5300" w:rsidR="00D92DDE" w:rsidRPr="00D10DFA" w:rsidRDefault="00D92DDE" w:rsidP="007A42DD">
            <w:pPr>
              <w:tabs>
                <w:tab w:val="left" w:pos="1440"/>
              </w:tabs>
              <w:spacing w:before="240" w:line="240" w:lineRule="auto"/>
              <w:jc w:val="both"/>
              <w:outlineLvl w:val="1"/>
              <w:rPr>
                <w:rFonts w:ascii="Times New Roman" w:eastAsia="Times New Roman" w:hAnsi="Times New Roman"/>
                <w:noProof w:val="0"/>
                <w:sz w:val="24"/>
                <w:lang w:eastAsia="en-US"/>
              </w:rPr>
            </w:pPr>
            <w:r w:rsidRPr="00D92DDE">
              <w:rPr>
                <w:rFonts w:ascii="Times New Roman" w:hAnsi="Times New Roman"/>
                <w:noProof w:val="0"/>
                <w:sz w:val="24"/>
                <w:lang w:bidi="ar-AE"/>
              </w:rPr>
              <w:t xml:space="preserve">[ ]/[Not </w:t>
            </w:r>
            <w:bookmarkStart w:id="1" w:name="_GoBack"/>
            <w:bookmarkEnd w:id="1"/>
            <w:r w:rsidRPr="00D92DDE">
              <w:rPr>
                <w:rFonts w:ascii="Times New Roman" w:hAnsi="Times New Roman"/>
                <w:noProof w:val="0"/>
                <w:sz w:val="24"/>
                <w:lang w:bidi="ar-AE"/>
              </w:rPr>
              <w:t>Applicable]</w:t>
            </w:r>
          </w:p>
        </w:tc>
      </w:tr>
      <w:tr w:rsidR="00D92DDE" w:rsidRPr="00D10DFA" w14:paraId="0207476C" w14:textId="77777777" w:rsidTr="00B0196C">
        <w:tc>
          <w:tcPr>
            <w:tcW w:w="675" w:type="dxa"/>
            <w:shd w:val="clear" w:color="auto" w:fill="auto"/>
          </w:tcPr>
          <w:p w14:paraId="55DBBE9F" w14:textId="77777777" w:rsidR="00D92DDE" w:rsidRPr="00D10DFA" w:rsidRDefault="00D92DDE" w:rsidP="007A42DD">
            <w:pPr>
              <w:spacing w:line="240" w:lineRule="auto"/>
              <w:jc w:val="both"/>
              <w:rPr>
                <w:rFonts w:ascii="Times New Roman" w:eastAsia="Times New Roman" w:hAnsi="Times New Roman"/>
                <w:noProof w:val="0"/>
                <w:sz w:val="24"/>
                <w:lang w:eastAsia="en-US"/>
              </w:rPr>
            </w:pPr>
          </w:p>
        </w:tc>
        <w:tc>
          <w:tcPr>
            <w:tcW w:w="3544" w:type="dxa"/>
            <w:shd w:val="clear" w:color="auto" w:fill="auto"/>
          </w:tcPr>
          <w:p w14:paraId="6A2CBB64" w14:textId="77777777" w:rsidR="00D92DDE" w:rsidRPr="00D10DFA" w:rsidRDefault="00D92DDE" w:rsidP="007A42DD">
            <w:pPr>
              <w:tabs>
                <w:tab w:val="left" w:pos="1440"/>
              </w:tabs>
              <w:spacing w:line="240" w:lineRule="auto"/>
              <w:jc w:val="both"/>
              <w:outlineLvl w:val="1"/>
              <w:rPr>
                <w:rFonts w:ascii="Times New Roman" w:hAnsi="Times New Roman"/>
                <w:noProof w:val="0"/>
                <w:sz w:val="24"/>
                <w:lang w:bidi="ar-AE"/>
              </w:rPr>
            </w:pPr>
          </w:p>
        </w:tc>
        <w:tc>
          <w:tcPr>
            <w:tcW w:w="4501" w:type="dxa"/>
            <w:shd w:val="clear" w:color="auto" w:fill="auto"/>
          </w:tcPr>
          <w:p w14:paraId="511DDF2B" w14:textId="77777777" w:rsidR="00D92DDE" w:rsidRPr="00D10DFA" w:rsidRDefault="00D92DDE" w:rsidP="007A42DD">
            <w:pPr>
              <w:spacing w:line="240" w:lineRule="auto"/>
              <w:jc w:val="both"/>
              <w:rPr>
                <w:rFonts w:ascii="Times New Roman" w:eastAsia="Times New Roman" w:hAnsi="Times New Roman"/>
                <w:noProof w:val="0"/>
                <w:sz w:val="24"/>
                <w:lang w:eastAsia="en-US"/>
              </w:rPr>
            </w:pPr>
          </w:p>
        </w:tc>
      </w:tr>
      <w:tr w:rsidR="00D10DFA" w:rsidRPr="00D10DFA" w14:paraId="0269AB34" w14:textId="77777777" w:rsidTr="00B0196C">
        <w:tc>
          <w:tcPr>
            <w:tcW w:w="675" w:type="dxa"/>
            <w:shd w:val="clear" w:color="auto" w:fill="auto"/>
          </w:tcPr>
          <w:p w14:paraId="76DC7595" w14:textId="77777777" w:rsidR="00D10DFA" w:rsidRPr="00D10DFA" w:rsidRDefault="00D10DFA" w:rsidP="007A42DD">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297C932" w14:textId="77777777" w:rsidR="00D10DFA" w:rsidRPr="00D10DFA" w:rsidRDefault="00D10DFA" w:rsidP="007A42DD">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(viii)</w:t>
            </w:r>
            <w:r w:rsidRPr="00D10DFA">
              <w:rPr>
                <w:rFonts w:ascii="Times New Roman" w:eastAsia="Times New Roman" w:hAnsi="Times New Roman"/>
                <w:noProof w:val="0"/>
                <w:sz w:val="24"/>
                <w:lang w:eastAsia="en-US"/>
              </w:rPr>
              <w:tab/>
              <w:t>ISDA Determination:</w:t>
            </w:r>
          </w:p>
        </w:tc>
        <w:tc>
          <w:tcPr>
            <w:tcW w:w="4501" w:type="dxa"/>
            <w:shd w:val="clear" w:color="auto" w:fill="auto"/>
          </w:tcPr>
          <w:p w14:paraId="140E4494" w14:textId="77777777" w:rsidR="00D10DFA" w:rsidRPr="00D10DFA" w:rsidRDefault="00D10DFA" w:rsidP="007A42DD">
            <w:pPr>
              <w:spacing w:after="240" w:line="240" w:lineRule="auto"/>
              <w:jc w:val="both"/>
              <w:rPr>
                <w:rFonts w:ascii="Times New Roman" w:eastAsia="Times New Roman" w:hAnsi="Times New Roman"/>
                <w:noProof w:val="0"/>
                <w:sz w:val="24"/>
                <w:lang w:eastAsia="en-US"/>
              </w:rPr>
            </w:pPr>
          </w:p>
        </w:tc>
      </w:tr>
      <w:tr w:rsidR="00D10DFA" w:rsidRPr="00D10DFA" w14:paraId="38603E0D" w14:textId="77777777" w:rsidTr="00B0196C">
        <w:tc>
          <w:tcPr>
            <w:tcW w:w="675" w:type="dxa"/>
            <w:shd w:val="clear" w:color="auto" w:fill="auto"/>
          </w:tcPr>
          <w:p w14:paraId="2AD98E4F" w14:textId="77777777" w:rsidR="00D10DFA" w:rsidRPr="00D10DFA" w:rsidRDefault="00D10DFA" w:rsidP="007A42DD">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7352AD0" w14:textId="77777777" w:rsidR="00D10DFA" w:rsidRPr="00D10DFA" w:rsidRDefault="00D10DFA" w:rsidP="007A42DD">
            <w:pPr>
              <w:tabs>
                <w:tab w:val="left" w:pos="1440"/>
              </w:tabs>
              <w:spacing w:after="240" w:line="240" w:lineRule="auto"/>
              <w:ind w:left="1361" w:hanging="681"/>
              <w:jc w:val="both"/>
              <w:outlineLvl w:val="1"/>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noProof w:val="0"/>
                <w:sz w:val="24"/>
                <w:lang w:bidi="ar-AE"/>
              </w:rPr>
              <w:tab/>
              <w:t>Floating Rate Option:</w:t>
            </w:r>
          </w:p>
        </w:tc>
        <w:tc>
          <w:tcPr>
            <w:tcW w:w="4501" w:type="dxa"/>
            <w:shd w:val="clear" w:color="auto" w:fill="auto"/>
          </w:tcPr>
          <w:p w14:paraId="4DB874A8" w14:textId="77777777" w:rsidR="00D10DFA" w:rsidRPr="00D10DFA" w:rsidRDefault="00D10DFA" w:rsidP="007A42DD">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C4E6639" w14:textId="77777777" w:rsidTr="00B0196C">
        <w:tc>
          <w:tcPr>
            <w:tcW w:w="675" w:type="dxa"/>
            <w:shd w:val="clear" w:color="auto" w:fill="auto"/>
          </w:tcPr>
          <w:p w14:paraId="5F395D9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6C7BCF9" w14:textId="77777777" w:rsidR="00D10DFA" w:rsidRPr="00D10DFA" w:rsidRDefault="00D10DFA" w:rsidP="00D10DFA">
            <w:pPr>
              <w:tabs>
                <w:tab w:val="left" w:pos="1440"/>
              </w:tabs>
              <w:spacing w:after="240" w:line="240" w:lineRule="auto"/>
              <w:ind w:left="1361" w:hanging="681"/>
              <w:jc w:val="both"/>
              <w:outlineLvl w:val="1"/>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noProof w:val="0"/>
                <w:sz w:val="24"/>
                <w:lang w:bidi="ar-AE"/>
              </w:rPr>
              <w:tab/>
              <w:t>Designated Maturity:</w:t>
            </w:r>
          </w:p>
        </w:tc>
        <w:tc>
          <w:tcPr>
            <w:tcW w:w="4501" w:type="dxa"/>
            <w:shd w:val="clear" w:color="auto" w:fill="auto"/>
          </w:tcPr>
          <w:p w14:paraId="27A97DD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C1EAEEA" w14:textId="77777777" w:rsidTr="00B0196C">
        <w:tc>
          <w:tcPr>
            <w:tcW w:w="675" w:type="dxa"/>
            <w:shd w:val="clear" w:color="auto" w:fill="auto"/>
          </w:tcPr>
          <w:p w14:paraId="56B4518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EA78F90" w14:textId="77777777" w:rsidR="00D10DFA" w:rsidRPr="00D10DFA" w:rsidRDefault="00D10DFA" w:rsidP="00D10DFA">
            <w:pPr>
              <w:tabs>
                <w:tab w:val="left" w:pos="1440"/>
              </w:tabs>
              <w:spacing w:after="240" w:line="240" w:lineRule="auto"/>
              <w:ind w:left="1361" w:hanging="681"/>
              <w:jc w:val="both"/>
              <w:outlineLvl w:val="1"/>
              <w:rPr>
                <w:rFonts w:ascii="Times New Roman" w:hAnsi="Times New Roman"/>
                <w:noProof w:val="0"/>
                <w:sz w:val="24"/>
                <w:lang w:bidi="ar-AE"/>
              </w:rPr>
            </w:pPr>
            <w:r w:rsidRPr="00D10DFA">
              <w:rPr>
                <w:rFonts w:ascii="Times New Roman" w:hAnsi="Times New Roman"/>
                <w:noProof w:val="0"/>
                <w:sz w:val="24"/>
                <w:lang w:bidi="ar-AE"/>
              </w:rPr>
              <w:t></w:t>
            </w:r>
            <w:r w:rsidRPr="00D10DFA">
              <w:rPr>
                <w:rFonts w:ascii="Times New Roman" w:hAnsi="Times New Roman"/>
                <w:noProof w:val="0"/>
                <w:sz w:val="24"/>
                <w:lang w:bidi="ar-AE"/>
              </w:rPr>
              <w:tab/>
              <w:t>Reset Date:</w:t>
            </w:r>
          </w:p>
        </w:tc>
        <w:tc>
          <w:tcPr>
            <w:tcW w:w="4501" w:type="dxa"/>
            <w:shd w:val="clear" w:color="auto" w:fill="auto"/>
          </w:tcPr>
          <w:p w14:paraId="5D3B6F0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0A15E3CE" w14:textId="77777777" w:rsidTr="00B0196C">
        <w:tc>
          <w:tcPr>
            <w:tcW w:w="675" w:type="dxa"/>
            <w:shd w:val="clear" w:color="auto" w:fill="auto"/>
          </w:tcPr>
          <w:p w14:paraId="5029254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5878EDF" w14:textId="77777777" w:rsidR="00D10DFA" w:rsidRPr="00D10DFA" w:rsidRDefault="00D10DFA" w:rsidP="00D10DFA">
            <w:pPr>
              <w:tabs>
                <w:tab w:val="left" w:pos="688"/>
              </w:tabs>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(ix)</w:t>
            </w:r>
            <w:r w:rsidRPr="00D10DFA">
              <w:rPr>
                <w:rFonts w:ascii="Times New Roman" w:eastAsia="Times New Roman" w:hAnsi="Times New Roman"/>
                <w:noProof w:val="0"/>
                <w:sz w:val="24"/>
                <w:lang w:eastAsia="en-US"/>
              </w:rPr>
              <w:tab/>
              <w:t>Linear Interpolation:</w:t>
            </w:r>
          </w:p>
        </w:tc>
        <w:tc>
          <w:tcPr>
            <w:tcW w:w="4501" w:type="dxa"/>
            <w:shd w:val="clear" w:color="auto" w:fill="auto"/>
          </w:tcPr>
          <w:p w14:paraId="4C80F3C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 / Applicable – the Rate of Interest for the [long/short] [first/last] Interest Period shall be calculated using Linear Interpolation (</w:t>
            </w:r>
            <w:r w:rsidRPr="00D10DFA">
              <w:rPr>
                <w:rFonts w:ascii="Times New Roman" w:eastAsia="Times New Roman" w:hAnsi="Times New Roman"/>
                <w:i/>
                <w:noProof w:val="0"/>
                <w:sz w:val="24"/>
                <w:lang w:eastAsia="en-US"/>
              </w:rPr>
              <w:t>specify for each short or long interest period</w:t>
            </w:r>
            <w:r w:rsidRPr="00D10DFA">
              <w:rPr>
                <w:rFonts w:ascii="Times New Roman" w:eastAsia="Times New Roman" w:hAnsi="Times New Roman"/>
                <w:noProof w:val="0"/>
                <w:sz w:val="24"/>
                <w:lang w:eastAsia="en-US"/>
              </w:rPr>
              <w:t>)]</w:t>
            </w:r>
          </w:p>
        </w:tc>
      </w:tr>
      <w:tr w:rsidR="00D10DFA" w:rsidRPr="00D10DFA" w14:paraId="188FB0AC" w14:textId="77777777" w:rsidTr="00B0196C">
        <w:tc>
          <w:tcPr>
            <w:tcW w:w="675" w:type="dxa"/>
            <w:shd w:val="clear" w:color="auto" w:fill="auto"/>
          </w:tcPr>
          <w:p w14:paraId="04D111A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39E256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(x)</w:t>
            </w:r>
            <w:r w:rsidRPr="00D10DFA">
              <w:rPr>
                <w:rFonts w:ascii="Times New Roman" w:eastAsia="Times New Roman" w:hAnsi="Times New Roman"/>
                <w:noProof w:val="0"/>
                <w:sz w:val="24"/>
                <w:lang w:eastAsia="en-US"/>
              </w:rPr>
              <w:tab/>
              <w:t>Margin(s):</w:t>
            </w:r>
          </w:p>
        </w:tc>
        <w:tc>
          <w:tcPr>
            <w:tcW w:w="4501" w:type="dxa"/>
            <w:shd w:val="clear" w:color="auto" w:fill="auto"/>
          </w:tcPr>
          <w:p w14:paraId="450CD68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per annum</w:t>
            </w:r>
          </w:p>
        </w:tc>
      </w:tr>
      <w:tr w:rsidR="00D10DFA" w:rsidRPr="00D10DFA" w14:paraId="44C19B6F" w14:textId="77777777" w:rsidTr="00B0196C">
        <w:tc>
          <w:tcPr>
            <w:tcW w:w="675" w:type="dxa"/>
            <w:shd w:val="clear" w:color="auto" w:fill="auto"/>
          </w:tcPr>
          <w:p w14:paraId="5B797AF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E6F56A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(xi)</w:t>
            </w:r>
            <w:r w:rsidRPr="00D10DFA">
              <w:rPr>
                <w:rFonts w:ascii="Times New Roman" w:eastAsia="Times New Roman" w:hAnsi="Times New Roman"/>
                <w:noProof w:val="0"/>
                <w:sz w:val="24"/>
                <w:lang w:eastAsia="en-US"/>
              </w:rPr>
              <w:tab/>
              <w:t>Minimum Rate of Interest:</w:t>
            </w:r>
          </w:p>
        </w:tc>
        <w:tc>
          <w:tcPr>
            <w:tcW w:w="4501" w:type="dxa"/>
            <w:shd w:val="clear" w:color="auto" w:fill="auto"/>
          </w:tcPr>
          <w:p w14:paraId="705D423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per annum</w:t>
            </w:r>
          </w:p>
        </w:tc>
      </w:tr>
      <w:tr w:rsidR="00D10DFA" w:rsidRPr="00D10DFA" w14:paraId="45CB6E55" w14:textId="77777777" w:rsidTr="00B0196C">
        <w:tc>
          <w:tcPr>
            <w:tcW w:w="675" w:type="dxa"/>
            <w:shd w:val="clear" w:color="auto" w:fill="auto"/>
          </w:tcPr>
          <w:p w14:paraId="5274C35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477E96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(xii)</w:t>
            </w:r>
            <w:r w:rsidRPr="00D10DFA">
              <w:rPr>
                <w:rFonts w:ascii="Times New Roman" w:eastAsia="Times New Roman" w:hAnsi="Times New Roman"/>
                <w:noProof w:val="0"/>
                <w:sz w:val="24"/>
                <w:lang w:eastAsia="en-US"/>
              </w:rPr>
              <w:tab/>
              <w:t>Maximum Rate of Interest:</w:t>
            </w:r>
          </w:p>
        </w:tc>
        <w:tc>
          <w:tcPr>
            <w:tcW w:w="4501" w:type="dxa"/>
            <w:shd w:val="clear" w:color="auto" w:fill="auto"/>
          </w:tcPr>
          <w:p w14:paraId="67410E3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per annum</w:t>
            </w:r>
          </w:p>
        </w:tc>
      </w:tr>
      <w:tr w:rsidR="00D10DFA" w:rsidRPr="00D10DFA" w14:paraId="78D88DD8" w14:textId="77777777" w:rsidTr="00B0196C">
        <w:tc>
          <w:tcPr>
            <w:tcW w:w="675" w:type="dxa"/>
            <w:shd w:val="clear" w:color="auto" w:fill="auto"/>
          </w:tcPr>
          <w:p w14:paraId="2854939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FAFB49E"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(xiii)</w:t>
            </w:r>
            <w:r w:rsidRPr="00D10DFA">
              <w:rPr>
                <w:rFonts w:ascii="Times New Roman" w:eastAsia="Times New Roman" w:hAnsi="Times New Roman"/>
                <w:noProof w:val="0"/>
                <w:sz w:val="24"/>
                <w:lang w:eastAsia="en-US"/>
              </w:rPr>
              <w:tab/>
              <w:t>Day Count Fraction:</w:t>
            </w:r>
          </w:p>
        </w:tc>
        <w:tc>
          <w:tcPr>
            <w:tcW w:w="4501" w:type="dxa"/>
            <w:shd w:val="clear" w:color="auto" w:fill="auto"/>
          </w:tcPr>
          <w:p w14:paraId="22B0EF4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C350F50" w14:textId="77777777" w:rsidTr="00B0196C">
        <w:tc>
          <w:tcPr>
            <w:tcW w:w="675" w:type="dxa"/>
            <w:shd w:val="clear" w:color="auto" w:fill="auto"/>
          </w:tcPr>
          <w:p w14:paraId="26C69ED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CC966D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Fall back provisions, rounding provisions, denominator and any other terms relating to the method of calculating interest on Floating Rate Notes, if different from those set out in the Conditions:</w:t>
            </w:r>
          </w:p>
        </w:tc>
        <w:tc>
          <w:tcPr>
            <w:tcW w:w="4501" w:type="dxa"/>
            <w:shd w:val="clear" w:color="auto" w:fill="auto"/>
          </w:tcPr>
          <w:p w14:paraId="457A344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53FE4B49" w14:textId="77777777" w:rsidTr="00B0196C">
        <w:tc>
          <w:tcPr>
            <w:tcW w:w="675" w:type="dxa"/>
            <w:shd w:val="clear" w:color="auto" w:fill="auto"/>
          </w:tcPr>
          <w:p w14:paraId="1A9969C0"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17.</w:t>
            </w:r>
            <w:r w:rsidRPr="00D10DFA">
              <w:rPr>
                <w:rFonts w:ascii="Times New Roman" w:hAnsi="Times New Roman"/>
                <w:noProof w:val="0"/>
                <w:sz w:val="24"/>
                <w:lang w:bidi="ar-AE"/>
              </w:rPr>
              <w:tab/>
            </w:r>
          </w:p>
        </w:tc>
        <w:tc>
          <w:tcPr>
            <w:tcW w:w="3544" w:type="dxa"/>
            <w:shd w:val="clear" w:color="auto" w:fill="auto"/>
          </w:tcPr>
          <w:p w14:paraId="0A7A9DA1"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Zero Coupon Note Provisions</w:t>
            </w:r>
          </w:p>
        </w:tc>
        <w:tc>
          <w:tcPr>
            <w:tcW w:w="4501" w:type="dxa"/>
            <w:shd w:val="clear" w:color="auto" w:fill="auto"/>
          </w:tcPr>
          <w:p w14:paraId="1CFDE9C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65D79AAC" w14:textId="77777777" w:rsidTr="00B0196C">
        <w:tc>
          <w:tcPr>
            <w:tcW w:w="675" w:type="dxa"/>
            <w:shd w:val="clear" w:color="auto" w:fill="auto"/>
          </w:tcPr>
          <w:p w14:paraId="5D9B211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352171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F4CF17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3BF47694" w14:textId="77777777" w:rsidTr="00B0196C">
        <w:tc>
          <w:tcPr>
            <w:tcW w:w="675" w:type="dxa"/>
            <w:shd w:val="clear" w:color="auto" w:fill="auto"/>
          </w:tcPr>
          <w:p w14:paraId="1B55A6C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FEC0885"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[Amortisation/Accrual] Yield:</w:t>
            </w:r>
          </w:p>
        </w:tc>
        <w:tc>
          <w:tcPr>
            <w:tcW w:w="4501" w:type="dxa"/>
            <w:shd w:val="clear" w:color="auto" w:fill="auto"/>
          </w:tcPr>
          <w:p w14:paraId="5D0FA33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per annum</w:t>
            </w:r>
          </w:p>
        </w:tc>
      </w:tr>
      <w:tr w:rsidR="00D10DFA" w:rsidRPr="00D10DFA" w14:paraId="0054333A" w14:textId="77777777" w:rsidTr="00B0196C">
        <w:tc>
          <w:tcPr>
            <w:tcW w:w="675" w:type="dxa"/>
            <w:shd w:val="clear" w:color="auto" w:fill="auto"/>
          </w:tcPr>
          <w:p w14:paraId="2C75D53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F80B94E"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Reference Price:</w:t>
            </w:r>
          </w:p>
        </w:tc>
        <w:tc>
          <w:tcPr>
            <w:tcW w:w="4501" w:type="dxa"/>
            <w:shd w:val="clear" w:color="auto" w:fill="auto"/>
          </w:tcPr>
          <w:p w14:paraId="4851AC8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DB5D121" w14:textId="77777777" w:rsidTr="00B0196C">
        <w:tc>
          <w:tcPr>
            <w:tcW w:w="675" w:type="dxa"/>
            <w:shd w:val="clear" w:color="auto" w:fill="auto"/>
          </w:tcPr>
          <w:p w14:paraId="393DE16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5FE1CFF"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Any other formula/basis of determining amount payable:</w:t>
            </w:r>
          </w:p>
        </w:tc>
        <w:tc>
          <w:tcPr>
            <w:tcW w:w="4501" w:type="dxa"/>
            <w:shd w:val="clear" w:color="auto" w:fill="auto"/>
          </w:tcPr>
          <w:p w14:paraId="50AB10F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w:t>
            </w:r>
            <w:r w:rsidRPr="00D10DFA">
              <w:rPr>
                <w:rFonts w:ascii="Times New Roman" w:eastAsia="Times New Roman" w:hAnsi="Times New Roman"/>
                <w:i/>
                <w:iCs/>
                <w:noProof w:val="0"/>
                <w:sz w:val="24"/>
                <w:lang w:eastAsia="en-US"/>
              </w:rPr>
              <w:t>Consider whether it is necessary to specify a Day Count Fraction</w:t>
            </w:r>
            <w:r w:rsidRPr="00D10DFA">
              <w:rPr>
                <w:rFonts w:ascii="Times New Roman" w:eastAsia="Times New Roman" w:hAnsi="Times New Roman"/>
                <w:noProof w:val="0"/>
                <w:sz w:val="24"/>
                <w:lang w:eastAsia="en-US"/>
              </w:rPr>
              <w:t>]</w:t>
            </w:r>
          </w:p>
        </w:tc>
      </w:tr>
      <w:tr w:rsidR="00D10DFA" w:rsidRPr="00D10DFA" w14:paraId="1122B150" w14:textId="77777777" w:rsidTr="00B0196C">
        <w:tc>
          <w:tcPr>
            <w:tcW w:w="675" w:type="dxa"/>
            <w:shd w:val="clear" w:color="auto" w:fill="auto"/>
          </w:tcPr>
          <w:p w14:paraId="5324C830"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lastRenderedPageBreak/>
              <w:t>18.</w:t>
            </w:r>
            <w:r w:rsidRPr="00D10DFA">
              <w:rPr>
                <w:rFonts w:ascii="Times New Roman" w:hAnsi="Times New Roman"/>
                <w:noProof w:val="0"/>
                <w:sz w:val="24"/>
                <w:lang w:bidi="ar-AE"/>
              </w:rPr>
              <w:tab/>
            </w:r>
          </w:p>
        </w:tc>
        <w:tc>
          <w:tcPr>
            <w:tcW w:w="3544" w:type="dxa"/>
            <w:shd w:val="clear" w:color="auto" w:fill="auto"/>
          </w:tcPr>
          <w:p w14:paraId="4520B42D"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Index-Linked Interest Note Provisions</w:t>
            </w:r>
          </w:p>
        </w:tc>
        <w:tc>
          <w:tcPr>
            <w:tcW w:w="4501" w:type="dxa"/>
            <w:shd w:val="clear" w:color="auto" w:fill="auto"/>
          </w:tcPr>
          <w:p w14:paraId="12ACFAE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7A8D1BE6" w14:textId="77777777" w:rsidTr="00B0196C">
        <w:tc>
          <w:tcPr>
            <w:tcW w:w="675" w:type="dxa"/>
            <w:shd w:val="clear" w:color="auto" w:fill="auto"/>
          </w:tcPr>
          <w:p w14:paraId="7AF8F66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C12551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265734B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017610D5" w14:textId="77777777" w:rsidTr="00B0196C">
        <w:tc>
          <w:tcPr>
            <w:tcW w:w="675" w:type="dxa"/>
            <w:shd w:val="clear" w:color="auto" w:fill="auto"/>
          </w:tcPr>
          <w:p w14:paraId="1274503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33581EE"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Index/Formula:</w:t>
            </w:r>
          </w:p>
        </w:tc>
        <w:tc>
          <w:tcPr>
            <w:tcW w:w="4501" w:type="dxa"/>
            <w:shd w:val="clear" w:color="auto" w:fill="auto"/>
          </w:tcPr>
          <w:p w14:paraId="06C6534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[Give or annex details]</w:t>
            </w:r>
          </w:p>
        </w:tc>
      </w:tr>
      <w:tr w:rsidR="00D10DFA" w:rsidRPr="00D10DFA" w14:paraId="20D4F1E6" w14:textId="77777777" w:rsidTr="00B0196C">
        <w:tc>
          <w:tcPr>
            <w:tcW w:w="675" w:type="dxa"/>
            <w:shd w:val="clear" w:color="auto" w:fill="auto"/>
          </w:tcPr>
          <w:p w14:paraId="297071C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9C9B430"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Calculation Agent responsible for calculating the interest due:</w:t>
            </w:r>
          </w:p>
        </w:tc>
        <w:tc>
          <w:tcPr>
            <w:tcW w:w="4501" w:type="dxa"/>
            <w:shd w:val="clear" w:color="auto" w:fill="auto"/>
          </w:tcPr>
          <w:p w14:paraId="2A12731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9515C87" w14:textId="77777777" w:rsidTr="00B0196C">
        <w:tc>
          <w:tcPr>
            <w:tcW w:w="675" w:type="dxa"/>
            <w:shd w:val="clear" w:color="auto" w:fill="auto"/>
          </w:tcPr>
          <w:p w14:paraId="2450CA2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A687D48"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Provisions for determining Coupon where calculation by reference to Index and/or Formula and/or other variable is impossible or impracticable or otherwise disrupted:</w:t>
            </w:r>
          </w:p>
        </w:tc>
        <w:tc>
          <w:tcPr>
            <w:tcW w:w="4501" w:type="dxa"/>
            <w:shd w:val="clear" w:color="auto" w:fill="auto"/>
          </w:tcPr>
          <w:p w14:paraId="259B0CB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p w14:paraId="4842E4D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Need to include a description of market disruption or settlement disruption events and adjustment provisions</w:t>
            </w:r>
            <w:r w:rsidRPr="00D10DFA">
              <w:rPr>
                <w:rFonts w:ascii="Times New Roman" w:eastAsia="Times New Roman" w:hAnsi="Times New Roman"/>
                <w:noProof w:val="0"/>
                <w:sz w:val="24"/>
                <w:lang w:eastAsia="en-US"/>
              </w:rPr>
              <w:t>)</w:t>
            </w:r>
          </w:p>
        </w:tc>
      </w:tr>
      <w:tr w:rsidR="00D10DFA" w:rsidRPr="00D10DFA" w14:paraId="5AAE7C87" w14:textId="77777777" w:rsidTr="00B0196C">
        <w:tc>
          <w:tcPr>
            <w:tcW w:w="675" w:type="dxa"/>
            <w:shd w:val="clear" w:color="auto" w:fill="auto"/>
          </w:tcPr>
          <w:p w14:paraId="515773C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3012668"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Interest Period(s)/Specified Interest Payment Dates:</w:t>
            </w:r>
          </w:p>
        </w:tc>
        <w:tc>
          <w:tcPr>
            <w:tcW w:w="4501" w:type="dxa"/>
            <w:shd w:val="clear" w:color="auto" w:fill="auto"/>
          </w:tcPr>
          <w:p w14:paraId="7E2B357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5D7898AE" w14:textId="77777777" w:rsidTr="00B0196C">
        <w:tc>
          <w:tcPr>
            <w:tcW w:w="675" w:type="dxa"/>
            <w:shd w:val="clear" w:color="auto" w:fill="auto"/>
          </w:tcPr>
          <w:p w14:paraId="72EC3BB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BBB617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E974D2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Interest Periods and Specified Interest Payment Dates are alternatives. An Interest Period, rather than Specified Interest Payment Dates, will only be relevant if the Business Day Convention is the FRN Convention, Floating Rate Convention or Eurodollar Convention</w:t>
            </w:r>
            <w:r w:rsidRPr="00D10DFA">
              <w:rPr>
                <w:rFonts w:ascii="Times New Roman" w:eastAsia="Times New Roman" w:hAnsi="Times New Roman"/>
                <w:noProof w:val="0"/>
                <w:sz w:val="24"/>
                <w:lang w:eastAsia="en-US"/>
              </w:rPr>
              <w:t>.)</w:t>
            </w:r>
          </w:p>
        </w:tc>
      </w:tr>
      <w:tr w:rsidR="00D10DFA" w:rsidRPr="00D10DFA" w14:paraId="470427A8" w14:textId="77777777" w:rsidTr="00B0196C">
        <w:tc>
          <w:tcPr>
            <w:tcW w:w="675" w:type="dxa"/>
            <w:shd w:val="clear" w:color="auto" w:fill="auto"/>
          </w:tcPr>
          <w:p w14:paraId="7686232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30058A1"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w:t>
            </w:r>
            <w:r w:rsidRPr="00D10DFA">
              <w:rPr>
                <w:rFonts w:ascii="Times New Roman" w:eastAsia="Times New Roman" w:hAnsi="Times New Roman"/>
                <w:noProof w:val="0"/>
                <w:sz w:val="24"/>
                <w:lang w:eastAsia="en-US"/>
              </w:rPr>
              <w:tab/>
              <w:t>Business Day Convention:</w:t>
            </w:r>
          </w:p>
        </w:tc>
        <w:tc>
          <w:tcPr>
            <w:tcW w:w="4501" w:type="dxa"/>
            <w:shd w:val="clear" w:color="auto" w:fill="auto"/>
          </w:tcPr>
          <w:p w14:paraId="0F54E5E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Floating Rate Convention/ Following Business Day Convention/Modified Following Business Day Convention/ Preceding Business Day Convention/ other (give details)</w:t>
            </w:r>
            <w:r w:rsidRPr="00D10DFA">
              <w:rPr>
                <w:rFonts w:ascii="Times New Roman" w:eastAsia="Times New Roman" w:hAnsi="Times New Roman"/>
                <w:noProof w:val="0"/>
                <w:sz w:val="24"/>
                <w:lang w:eastAsia="en-US"/>
              </w:rPr>
              <w:t>]</w:t>
            </w:r>
          </w:p>
        </w:tc>
      </w:tr>
      <w:tr w:rsidR="00D10DFA" w:rsidRPr="00D10DFA" w14:paraId="07BE9A4E" w14:textId="77777777" w:rsidTr="00B0196C">
        <w:tc>
          <w:tcPr>
            <w:tcW w:w="675" w:type="dxa"/>
            <w:shd w:val="clear" w:color="auto" w:fill="auto"/>
          </w:tcPr>
          <w:p w14:paraId="05722AF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7E79596"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w:t>
            </w:r>
            <w:r w:rsidRPr="00D10DFA">
              <w:rPr>
                <w:rFonts w:ascii="Times New Roman" w:eastAsia="Times New Roman" w:hAnsi="Times New Roman"/>
                <w:noProof w:val="0"/>
                <w:sz w:val="24"/>
                <w:lang w:eastAsia="en-US"/>
              </w:rPr>
              <w:tab/>
              <w:t>Business Centre(s):</w:t>
            </w:r>
          </w:p>
        </w:tc>
        <w:tc>
          <w:tcPr>
            <w:tcW w:w="4501" w:type="dxa"/>
            <w:shd w:val="clear" w:color="auto" w:fill="auto"/>
          </w:tcPr>
          <w:p w14:paraId="5A624A0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368FF0C6" w14:textId="77777777" w:rsidTr="00B0196C">
        <w:tc>
          <w:tcPr>
            <w:tcW w:w="675" w:type="dxa"/>
            <w:shd w:val="clear" w:color="auto" w:fill="auto"/>
          </w:tcPr>
          <w:p w14:paraId="363258C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485D910"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(vii)</w:t>
            </w:r>
            <w:r w:rsidRPr="00D10DFA">
              <w:rPr>
                <w:rFonts w:ascii="Times New Roman" w:eastAsia="Times New Roman" w:hAnsi="Times New Roman"/>
                <w:noProof w:val="0"/>
                <w:sz w:val="24"/>
                <w:lang w:eastAsia="en-US"/>
              </w:rPr>
              <w:tab/>
              <w:t>Minimum Rate/Amount of Interest:</w:t>
            </w:r>
          </w:p>
        </w:tc>
        <w:tc>
          <w:tcPr>
            <w:tcW w:w="4501" w:type="dxa"/>
            <w:shd w:val="clear" w:color="auto" w:fill="auto"/>
          </w:tcPr>
          <w:p w14:paraId="5DE508D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per annum</w:t>
            </w:r>
          </w:p>
        </w:tc>
      </w:tr>
      <w:tr w:rsidR="00D10DFA" w:rsidRPr="00D10DFA" w14:paraId="46FF6C78" w14:textId="77777777" w:rsidTr="00B0196C">
        <w:tc>
          <w:tcPr>
            <w:tcW w:w="675" w:type="dxa"/>
            <w:shd w:val="clear" w:color="auto" w:fill="auto"/>
          </w:tcPr>
          <w:p w14:paraId="4B14B44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4549AD2"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(viii)</w:t>
            </w:r>
            <w:r w:rsidRPr="00D10DFA">
              <w:rPr>
                <w:rFonts w:ascii="Times New Roman" w:eastAsia="Times New Roman" w:hAnsi="Times New Roman"/>
                <w:noProof w:val="0"/>
                <w:sz w:val="24"/>
                <w:lang w:eastAsia="en-US"/>
              </w:rPr>
              <w:tab/>
              <w:t>Maximum Rate/Amount of Interest:</w:t>
            </w:r>
          </w:p>
        </w:tc>
        <w:tc>
          <w:tcPr>
            <w:tcW w:w="4501" w:type="dxa"/>
            <w:shd w:val="clear" w:color="auto" w:fill="auto"/>
          </w:tcPr>
          <w:p w14:paraId="6CC46FB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cent. per annum</w:t>
            </w:r>
          </w:p>
        </w:tc>
      </w:tr>
      <w:tr w:rsidR="00D10DFA" w:rsidRPr="00D10DFA" w14:paraId="02EE86C1" w14:textId="77777777" w:rsidTr="00B0196C">
        <w:tc>
          <w:tcPr>
            <w:tcW w:w="675" w:type="dxa"/>
            <w:shd w:val="clear" w:color="auto" w:fill="auto"/>
          </w:tcPr>
          <w:p w14:paraId="4FF1041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C36F804"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(ix)</w:t>
            </w:r>
            <w:r w:rsidRPr="00D10DFA">
              <w:rPr>
                <w:rFonts w:ascii="Times New Roman" w:eastAsia="Times New Roman" w:hAnsi="Times New Roman"/>
                <w:noProof w:val="0"/>
                <w:sz w:val="24"/>
                <w:lang w:eastAsia="en-US"/>
              </w:rPr>
              <w:tab/>
              <w:t>Day Count Fraction:</w:t>
            </w:r>
          </w:p>
        </w:tc>
        <w:tc>
          <w:tcPr>
            <w:tcW w:w="4501" w:type="dxa"/>
            <w:shd w:val="clear" w:color="auto" w:fill="auto"/>
          </w:tcPr>
          <w:p w14:paraId="13D58F7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4C4EFDE" w14:textId="77777777" w:rsidTr="00B0196C">
        <w:tc>
          <w:tcPr>
            <w:tcW w:w="675" w:type="dxa"/>
            <w:shd w:val="clear" w:color="auto" w:fill="auto"/>
          </w:tcPr>
          <w:p w14:paraId="13B45383"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lastRenderedPageBreak/>
              <w:t>19.</w:t>
            </w:r>
            <w:r w:rsidRPr="00D10DFA">
              <w:rPr>
                <w:rFonts w:ascii="Times New Roman" w:hAnsi="Times New Roman"/>
                <w:noProof w:val="0"/>
                <w:sz w:val="24"/>
                <w:lang w:bidi="ar-AE"/>
              </w:rPr>
              <w:tab/>
            </w:r>
          </w:p>
        </w:tc>
        <w:tc>
          <w:tcPr>
            <w:tcW w:w="3544" w:type="dxa"/>
            <w:shd w:val="clear" w:color="auto" w:fill="auto"/>
          </w:tcPr>
          <w:p w14:paraId="07F48151"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Dual Currency Note Provisions</w:t>
            </w:r>
          </w:p>
        </w:tc>
        <w:tc>
          <w:tcPr>
            <w:tcW w:w="4501" w:type="dxa"/>
            <w:shd w:val="clear" w:color="auto" w:fill="auto"/>
          </w:tcPr>
          <w:p w14:paraId="4A11B7C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12A4BD00" w14:textId="77777777" w:rsidTr="00B0196C">
        <w:tc>
          <w:tcPr>
            <w:tcW w:w="675" w:type="dxa"/>
            <w:shd w:val="clear" w:color="auto" w:fill="auto"/>
          </w:tcPr>
          <w:p w14:paraId="3232DA9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3F781A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2935DE7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3B66DD31" w14:textId="77777777" w:rsidTr="00B0196C">
        <w:tc>
          <w:tcPr>
            <w:tcW w:w="675" w:type="dxa"/>
            <w:shd w:val="clear" w:color="auto" w:fill="auto"/>
          </w:tcPr>
          <w:p w14:paraId="54F351D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597585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Rate of Exchange/method of calculating Rate of Exchange:</w:t>
            </w:r>
          </w:p>
        </w:tc>
        <w:tc>
          <w:tcPr>
            <w:tcW w:w="4501" w:type="dxa"/>
            <w:shd w:val="clear" w:color="auto" w:fill="auto"/>
          </w:tcPr>
          <w:p w14:paraId="6A257E3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Give details</w:t>
            </w:r>
            <w:r w:rsidRPr="00D10DFA">
              <w:rPr>
                <w:rFonts w:ascii="Times New Roman" w:eastAsia="Times New Roman" w:hAnsi="Times New Roman"/>
                <w:noProof w:val="0"/>
                <w:sz w:val="24"/>
                <w:lang w:eastAsia="en-US"/>
              </w:rPr>
              <w:t>]</w:t>
            </w:r>
          </w:p>
        </w:tc>
      </w:tr>
      <w:tr w:rsidR="00D10DFA" w:rsidRPr="00D10DFA" w14:paraId="0FBE7E56" w14:textId="77777777" w:rsidTr="00B0196C">
        <w:tc>
          <w:tcPr>
            <w:tcW w:w="675" w:type="dxa"/>
            <w:shd w:val="clear" w:color="auto" w:fill="auto"/>
          </w:tcPr>
          <w:p w14:paraId="74406DE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6C50D3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Calculation Agent, if any, responsible for calculating the principal and/or interest due:</w:t>
            </w:r>
          </w:p>
        </w:tc>
        <w:tc>
          <w:tcPr>
            <w:tcW w:w="4501" w:type="dxa"/>
            <w:shd w:val="clear" w:color="auto" w:fill="auto"/>
          </w:tcPr>
          <w:p w14:paraId="30999A3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365ABEF" w14:textId="77777777" w:rsidTr="00B0196C">
        <w:tc>
          <w:tcPr>
            <w:tcW w:w="675" w:type="dxa"/>
            <w:shd w:val="clear" w:color="auto" w:fill="auto"/>
          </w:tcPr>
          <w:p w14:paraId="1A0165D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2AD80BD"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Provisions applicable where calculation by reference to Rate of Exchange impossible:</w:t>
            </w:r>
          </w:p>
        </w:tc>
        <w:tc>
          <w:tcPr>
            <w:tcW w:w="4501" w:type="dxa"/>
            <w:shd w:val="clear" w:color="auto" w:fill="auto"/>
          </w:tcPr>
          <w:p w14:paraId="1530A80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p w14:paraId="06AA03E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Need to include a description of market: disruption or settlement disruption events and adjustment provisions</w:t>
            </w:r>
            <w:r w:rsidRPr="00D10DFA">
              <w:rPr>
                <w:rFonts w:ascii="Times New Roman" w:eastAsia="Times New Roman" w:hAnsi="Times New Roman"/>
                <w:noProof w:val="0"/>
                <w:sz w:val="24"/>
                <w:lang w:eastAsia="en-US"/>
              </w:rPr>
              <w:t>)</w:t>
            </w:r>
          </w:p>
        </w:tc>
      </w:tr>
      <w:tr w:rsidR="00D10DFA" w:rsidRPr="00D10DFA" w14:paraId="0F5ED77B" w14:textId="77777777" w:rsidTr="00B0196C">
        <w:tc>
          <w:tcPr>
            <w:tcW w:w="675" w:type="dxa"/>
            <w:shd w:val="clear" w:color="auto" w:fill="auto"/>
          </w:tcPr>
          <w:p w14:paraId="2E81CDE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4C6290F"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Person at whose option Specified Currency(ies) is/are payable:</w:t>
            </w:r>
          </w:p>
        </w:tc>
        <w:tc>
          <w:tcPr>
            <w:tcW w:w="4501" w:type="dxa"/>
            <w:shd w:val="clear" w:color="auto" w:fill="auto"/>
          </w:tcPr>
          <w:p w14:paraId="0121F91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15ED708F" w14:textId="77777777" w:rsidTr="00B0196C">
        <w:tc>
          <w:tcPr>
            <w:tcW w:w="8720" w:type="dxa"/>
            <w:gridSpan w:val="3"/>
            <w:shd w:val="clear" w:color="auto" w:fill="auto"/>
          </w:tcPr>
          <w:p w14:paraId="447D4C85"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PROVISIONS RELATING TO REDEMPTION</w:t>
            </w:r>
          </w:p>
        </w:tc>
      </w:tr>
      <w:tr w:rsidR="00D10DFA" w:rsidRPr="00D10DFA" w14:paraId="6E108F06" w14:textId="77777777" w:rsidTr="00B0196C">
        <w:tc>
          <w:tcPr>
            <w:tcW w:w="675" w:type="dxa"/>
            <w:shd w:val="clear" w:color="auto" w:fill="auto"/>
          </w:tcPr>
          <w:p w14:paraId="5103DED6"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20.</w:t>
            </w:r>
            <w:r w:rsidRPr="00D10DFA">
              <w:rPr>
                <w:rFonts w:ascii="Times New Roman" w:hAnsi="Times New Roman"/>
                <w:noProof w:val="0"/>
                <w:sz w:val="24"/>
                <w:lang w:bidi="ar-AE"/>
              </w:rPr>
              <w:tab/>
              <w:t>.</w:t>
            </w:r>
          </w:p>
        </w:tc>
        <w:tc>
          <w:tcPr>
            <w:tcW w:w="3544" w:type="dxa"/>
            <w:shd w:val="clear" w:color="auto" w:fill="auto"/>
          </w:tcPr>
          <w:p w14:paraId="1C889D1F"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Call Option</w:t>
            </w:r>
          </w:p>
        </w:tc>
        <w:tc>
          <w:tcPr>
            <w:tcW w:w="4501" w:type="dxa"/>
            <w:shd w:val="clear" w:color="auto" w:fill="auto"/>
          </w:tcPr>
          <w:p w14:paraId="40007EE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30E3BB5E" w14:textId="77777777" w:rsidTr="00B0196C">
        <w:tc>
          <w:tcPr>
            <w:tcW w:w="675" w:type="dxa"/>
            <w:shd w:val="clear" w:color="auto" w:fill="auto"/>
          </w:tcPr>
          <w:p w14:paraId="0C4BBAB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047AB5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6884274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315C7B5B" w14:textId="77777777" w:rsidTr="00B0196C">
        <w:tc>
          <w:tcPr>
            <w:tcW w:w="675" w:type="dxa"/>
            <w:shd w:val="clear" w:color="auto" w:fill="auto"/>
          </w:tcPr>
          <w:p w14:paraId="2B97C03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7B4F6BB"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Optional Redemption Date(s):</w:t>
            </w:r>
          </w:p>
        </w:tc>
        <w:tc>
          <w:tcPr>
            <w:tcW w:w="4501" w:type="dxa"/>
            <w:shd w:val="clear" w:color="auto" w:fill="auto"/>
          </w:tcPr>
          <w:p w14:paraId="746A697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5D18EAB4" w14:textId="77777777" w:rsidTr="00B0196C">
        <w:tc>
          <w:tcPr>
            <w:tcW w:w="675" w:type="dxa"/>
            <w:shd w:val="clear" w:color="auto" w:fill="auto"/>
          </w:tcPr>
          <w:p w14:paraId="43F5216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E0F7A55"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Optional Redemption Amount(s) and method, if any, of calculation of such amount(s):</w:t>
            </w:r>
          </w:p>
        </w:tc>
        <w:tc>
          <w:tcPr>
            <w:tcW w:w="4501" w:type="dxa"/>
            <w:shd w:val="clear" w:color="auto" w:fill="auto"/>
          </w:tcPr>
          <w:p w14:paraId="22D4E9C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5206301D" w14:textId="77777777" w:rsidTr="00B0196C">
        <w:tc>
          <w:tcPr>
            <w:tcW w:w="675" w:type="dxa"/>
            <w:shd w:val="clear" w:color="auto" w:fill="auto"/>
          </w:tcPr>
          <w:p w14:paraId="1FF0E7D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7F9EA08"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If redeemable in part:</w:t>
            </w:r>
          </w:p>
        </w:tc>
        <w:tc>
          <w:tcPr>
            <w:tcW w:w="4501" w:type="dxa"/>
            <w:shd w:val="clear" w:color="auto" w:fill="auto"/>
          </w:tcPr>
          <w:p w14:paraId="49941C1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r>
      <w:tr w:rsidR="00D10DFA" w:rsidRPr="00D10DFA" w14:paraId="18CF3C8C" w14:textId="77777777" w:rsidTr="00B0196C">
        <w:tc>
          <w:tcPr>
            <w:tcW w:w="675" w:type="dxa"/>
            <w:shd w:val="clear" w:color="auto" w:fill="auto"/>
          </w:tcPr>
          <w:p w14:paraId="5270A43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659EB50" w14:textId="77777777" w:rsidR="00D10DFA" w:rsidRPr="00D10DFA" w:rsidRDefault="00D10DFA" w:rsidP="00D10DFA">
            <w:pPr>
              <w:spacing w:after="240" w:line="240" w:lineRule="auto"/>
              <w:ind w:left="136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w:t>
            </w:r>
            <w:r w:rsidRPr="00D10DFA">
              <w:rPr>
                <w:rFonts w:ascii="Times New Roman" w:eastAsia="Times New Roman" w:hAnsi="Times New Roman"/>
                <w:noProof w:val="0"/>
                <w:sz w:val="24"/>
                <w:lang w:eastAsia="en-US"/>
              </w:rPr>
              <w:tab/>
              <w:t>Minimum Redemption Amount:</w:t>
            </w:r>
          </w:p>
        </w:tc>
        <w:tc>
          <w:tcPr>
            <w:tcW w:w="4501" w:type="dxa"/>
            <w:shd w:val="clear" w:color="auto" w:fill="auto"/>
          </w:tcPr>
          <w:p w14:paraId="02A5418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0241FECC" w14:textId="77777777" w:rsidTr="00B0196C">
        <w:tc>
          <w:tcPr>
            <w:tcW w:w="675" w:type="dxa"/>
            <w:shd w:val="clear" w:color="auto" w:fill="auto"/>
          </w:tcPr>
          <w:p w14:paraId="6152874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61D678B" w14:textId="77777777" w:rsidR="00D10DFA" w:rsidRPr="00D10DFA" w:rsidRDefault="00D10DFA" w:rsidP="00D10DFA">
            <w:pPr>
              <w:spacing w:after="240" w:line="240" w:lineRule="auto"/>
              <w:ind w:left="136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(b)</w:t>
            </w:r>
            <w:r w:rsidRPr="00D10DFA">
              <w:rPr>
                <w:rFonts w:ascii="Times New Roman" w:eastAsia="Times New Roman" w:hAnsi="Times New Roman"/>
                <w:noProof w:val="0"/>
                <w:sz w:val="24"/>
                <w:lang w:eastAsia="en-US"/>
              </w:rPr>
              <w:tab/>
              <w:t>Maximum Redemption Amount:</w:t>
            </w:r>
          </w:p>
        </w:tc>
        <w:tc>
          <w:tcPr>
            <w:tcW w:w="4501" w:type="dxa"/>
            <w:shd w:val="clear" w:color="auto" w:fill="auto"/>
          </w:tcPr>
          <w:p w14:paraId="211A1FC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116183E0" w14:textId="77777777" w:rsidTr="00B0196C">
        <w:tc>
          <w:tcPr>
            <w:tcW w:w="675" w:type="dxa"/>
            <w:shd w:val="clear" w:color="auto" w:fill="auto"/>
          </w:tcPr>
          <w:p w14:paraId="38D881F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4FFDBB8"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Notice period (if other than as set out in the Conditions):</w:t>
            </w:r>
          </w:p>
        </w:tc>
        <w:tc>
          <w:tcPr>
            <w:tcW w:w="4501" w:type="dxa"/>
            <w:shd w:val="clear" w:color="auto" w:fill="auto"/>
          </w:tcPr>
          <w:p w14:paraId="469D08A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292B0D4" w14:textId="77777777" w:rsidTr="00B0196C">
        <w:tc>
          <w:tcPr>
            <w:tcW w:w="675" w:type="dxa"/>
            <w:shd w:val="clear" w:color="auto" w:fill="auto"/>
          </w:tcPr>
          <w:p w14:paraId="650CEB5C"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21.</w:t>
            </w:r>
            <w:r w:rsidRPr="00D10DFA">
              <w:rPr>
                <w:rFonts w:ascii="Times New Roman" w:hAnsi="Times New Roman"/>
                <w:noProof w:val="0"/>
                <w:sz w:val="24"/>
                <w:lang w:bidi="ar-AE"/>
              </w:rPr>
              <w:tab/>
            </w:r>
          </w:p>
        </w:tc>
        <w:tc>
          <w:tcPr>
            <w:tcW w:w="3544" w:type="dxa"/>
            <w:shd w:val="clear" w:color="auto" w:fill="auto"/>
          </w:tcPr>
          <w:p w14:paraId="3BAE1119"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Put Option</w:t>
            </w:r>
          </w:p>
        </w:tc>
        <w:tc>
          <w:tcPr>
            <w:tcW w:w="4501" w:type="dxa"/>
            <w:shd w:val="clear" w:color="auto" w:fill="auto"/>
          </w:tcPr>
          <w:p w14:paraId="1FD2BC6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[Applicable/Not Applicable]</w:t>
            </w:r>
          </w:p>
        </w:tc>
      </w:tr>
      <w:tr w:rsidR="00D10DFA" w:rsidRPr="00D10DFA" w14:paraId="01102EA8" w14:textId="77777777" w:rsidTr="00B0196C">
        <w:tc>
          <w:tcPr>
            <w:tcW w:w="675" w:type="dxa"/>
            <w:shd w:val="clear" w:color="auto" w:fill="auto"/>
          </w:tcPr>
          <w:p w14:paraId="0096A71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E93AF9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72C4C03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If not applicable, delete the remaining sub-paragraphs of this paragraph</w:t>
            </w:r>
            <w:r w:rsidRPr="00D10DFA">
              <w:rPr>
                <w:rFonts w:ascii="Times New Roman" w:eastAsia="Times New Roman" w:hAnsi="Times New Roman"/>
                <w:noProof w:val="0"/>
                <w:sz w:val="24"/>
                <w:lang w:eastAsia="en-US"/>
              </w:rPr>
              <w:t>)</w:t>
            </w:r>
          </w:p>
        </w:tc>
      </w:tr>
      <w:tr w:rsidR="00D10DFA" w:rsidRPr="00D10DFA" w14:paraId="47EB9080" w14:textId="77777777" w:rsidTr="00B0196C">
        <w:tc>
          <w:tcPr>
            <w:tcW w:w="675" w:type="dxa"/>
            <w:shd w:val="clear" w:color="auto" w:fill="auto"/>
          </w:tcPr>
          <w:p w14:paraId="64DAA55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305F14B"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Optional Redemption Date(s):</w:t>
            </w:r>
          </w:p>
        </w:tc>
        <w:tc>
          <w:tcPr>
            <w:tcW w:w="4501" w:type="dxa"/>
            <w:shd w:val="clear" w:color="auto" w:fill="auto"/>
          </w:tcPr>
          <w:p w14:paraId="0606A4C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A8E5F87" w14:textId="77777777" w:rsidTr="00B0196C">
        <w:tc>
          <w:tcPr>
            <w:tcW w:w="675" w:type="dxa"/>
            <w:shd w:val="clear" w:color="auto" w:fill="auto"/>
          </w:tcPr>
          <w:p w14:paraId="3313592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85071D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Optional Redemption Amount(s) and method, if any, of calculation of such amount(s):</w:t>
            </w:r>
          </w:p>
        </w:tc>
        <w:tc>
          <w:tcPr>
            <w:tcW w:w="4501" w:type="dxa"/>
            <w:shd w:val="clear" w:color="auto" w:fill="auto"/>
          </w:tcPr>
          <w:p w14:paraId="112CB0F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3382877B" w14:textId="77777777" w:rsidTr="00B0196C">
        <w:tc>
          <w:tcPr>
            <w:tcW w:w="675" w:type="dxa"/>
            <w:shd w:val="clear" w:color="auto" w:fill="auto"/>
          </w:tcPr>
          <w:p w14:paraId="42F3AFC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9AB81A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Notice period:</w:t>
            </w:r>
          </w:p>
        </w:tc>
        <w:tc>
          <w:tcPr>
            <w:tcW w:w="4501" w:type="dxa"/>
            <w:shd w:val="clear" w:color="auto" w:fill="auto"/>
          </w:tcPr>
          <w:p w14:paraId="639A5A2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57C5BBA" w14:textId="77777777" w:rsidTr="00B0196C">
        <w:tc>
          <w:tcPr>
            <w:tcW w:w="675" w:type="dxa"/>
            <w:shd w:val="clear" w:color="auto" w:fill="auto"/>
          </w:tcPr>
          <w:p w14:paraId="31943B52"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22.</w:t>
            </w:r>
            <w:r w:rsidRPr="00D10DFA">
              <w:rPr>
                <w:rFonts w:ascii="Times New Roman" w:hAnsi="Times New Roman"/>
                <w:noProof w:val="0"/>
                <w:sz w:val="24"/>
                <w:lang w:bidi="ar-AE"/>
              </w:rPr>
              <w:tab/>
            </w:r>
          </w:p>
        </w:tc>
        <w:tc>
          <w:tcPr>
            <w:tcW w:w="3544" w:type="dxa"/>
            <w:shd w:val="clear" w:color="auto" w:fill="auto"/>
          </w:tcPr>
          <w:p w14:paraId="1EB49720"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Final Redemption Amount of each Note</w:t>
            </w:r>
          </w:p>
        </w:tc>
        <w:tc>
          <w:tcPr>
            <w:tcW w:w="4501" w:type="dxa"/>
            <w:shd w:val="clear" w:color="auto" w:fill="auto"/>
          </w:tcPr>
          <w:p w14:paraId="1116746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 other/see Appendix]</w:t>
            </w:r>
          </w:p>
        </w:tc>
      </w:tr>
      <w:tr w:rsidR="00D10DFA" w:rsidRPr="00D10DFA" w14:paraId="351A333D" w14:textId="77777777" w:rsidTr="00B0196C">
        <w:tc>
          <w:tcPr>
            <w:tcW w:w="675" w:type="dxa"/>
            <w:shd w:val="clear" w:color="auto" w:fill="auto"/>
          </w:tcPr>
          <w:p w14:paraId="2ED7ACE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311454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 cases where the Final Redemption Amount is Index-Linked or other variable-linked:</w:t>
            </w:r>
          </w:p>
        </w:tc>
        <w:tc>
          <w:tcPr>
            <w:tcW w:w="4501" w:type="dxa"/>
            <w:shd w:val="clear" w:color="auto" w:fill="auto"/>
          </w:tcPr>
          <w:p w14:paraId="689B9E7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r>
      <w:tr w:rsidR="00D10DFA" w:rsidRPr="00D10DFA" w14:paraId="32831E3E" w14:textId="77777777" w:rsidTr="00B0196C">
        <w:tc>
          <w:tcPr>
            <w:tcW w:w="675" w:type="dxa"/>
            <w:shd w:val="clear" w:color="auto" w:fill="auto"/>
          </w:tcPr>
          <w:p w14:paraId="492C6B0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811AF8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Index/Formula/variable:</w:t>
            </w:r>
          </w:p>
        </w:tc>
        <w:tc>
          <w:tcPr>
            <w:tcW w:w="4501" w:type="dxa"/>
            <w:shd w:val="clear" w:color="auto" w:fill="auto"/>
          </w:tcPr>
          <w:p w14:paraId="698871D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give or annex details</w:t>
            </w:r>
            <w:r w:rsidRPr="00D10DFA">
              <w:rPr>
                <w:rFonts w:ascii="Times New Roman" w:eastAsia="Times New Roman" w:hAnsi="Times New Roman"/>
                <w:noProof w:val="0"/>
                <w:sz w:val="24"/>
                <w:lang w:eastAsia="en-US"/>
              </w:rPr>
              <w:t>]</w:t>
            </w:r>
          </w:p>
        </w:tc>
      </w:tr>
      <w:tr w:rsidR="00D10DFA" w:rsidRPr="00D10DFA" w14:paraId="596591F5" w14:textId="77777777" w:rsidTr="00B0196C">
        <w:tc>
          <w:tcPr>
            <w:tcW w:w="675" w:type="dxa"/>
            <w:shd w:val="clear" w:color="auto" w:fill="auto"/>
          </w:tcPr>
          <w:p w14:paraId="6B2BF6A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0A26579"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Calculation Agent responsible for calculating the Final Redemption Amount:</w:t>
            </w:r>
          </w:p>
        </w:tc>
        <w:tc>
          <w:tcPr>
            <w:tcW w:w="4501" w:type="dxa"/>
            <w:shd w:val="clear" w:color="auto" w:fill="auto"/>
          </w:tcPr>
          <w:p w14:paraId="411B8FB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A8B5629" w14:textId="77777777" w:rsidTr="00B0196C">
        <w:tc>
          <w:tcPr>
            <w:tcW w:w="675" w:type="dxa"/>
            <w:shd w:val="clear" w:color="auto" w:fill="auto"/>
          </w:tcPr>
          <w:p w14:paraId="289D577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7316CE9"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Provisions for determining Final Redemption Amount where calculated by reference to Index and/or Formula and/or other variable:</w:t>
            </w:r>
          </w:p>
        </w:tc>
        <w:tc>
          <w:tcPr>
            <w:tcW w:w="4501" w:type="dxa"/>
            <w:shd w:val="clear" w:color="auto" w:fill="auto"/>
          </w:tcPr>
          <w:p w14:paraId="7E2C0A1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4BBF61F" w14:textId="77777777" w:rsidTr="00B0196C">
        <w:tc>
          <w:tcPr>
            <w:tcW w:w="675" w:type="dxa"/>
            <w:shd w:val="clear" w:color="auto" w:fill="auto"/>
          </w:tcPr>
          <w:p w14:paraId="4E756C6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9CBF7CC"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(iv)</w:t>
            </w:r>
            <w:r w:rsidRPr="00D10DFA">
              <w:rPr>
                <w:rFonts w:ascii="Times New Roman" w:eastAsia="Times New Roman" w:hAnsi="Times New Roman"/>
                <w:noProof w:val="0"/>
                <w:sz w:val="24"/>
                <w:lang w:eastAsia="en-US"/>
              </w:rPr>
              <w:tab/>
              <w:t xml:space="preserve">Date for determining Final Redemption Amount where calculated by reference to </w:t>
            </w:r>
            <w:r w:rsidRPr="00D10DFA">
              <w:rPr>
                <w:rFonts w:ascii="Times New Roman" w:eastAsia="Times New Roman" w:hAnsi="Times New Roman"/>
                <w:noProof w:val="0"/>
                <w:sz w:val="24"/>
                <w:lang w:eastAsia="en-US"/>
              </w:rPr>
              <w:lastRenderedPageBreak/>
              <w:t>Index and/or Formula and/or other variable:</w:t>
            </w:r>
          </w:p>
        </w:tc>
        <w:tc>
          <w:tcPr>
            <w:tcW w:w="4501" w:type="dxa"/>
            <w:shd w:val="clear" w:color="auto" w:fill="auto"/>
          </w:tcPr>
          <w:p w14:paraId="70EDFAD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lastRenderedPageBreak/>
              <w:t>[      ]</w:t>
            </w:r>
          </w:p>
        </w:tc>
      </w:tr>
      <w:tr w:rsidR="00D10DFA" w:rsidRPr="00D10DFA" w14:paraId="58E5422B" w14:textId="77777777" w:rsidTr="00B0196C">
        <w:tc>
          <w:tcPr>
            <w:tcW w:w="675" w:type="dxa"/>
            <w:shd w:val="clear" w:color="auto" w:fill="auto"/>
          </w:tcPr>
          <w:p w14:paraId="69DDE72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00F92EDE"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w:t>
            </w:r>
            <w:r w:rsidRPr="00D10DFA">
              <w:rPr>
                <w:rFonts w:ascii="Times New Roman" w:eastAsia="Times New Roman" w:hAnsi="Times New Roman"/>
                <w:noProof w:val="0"/>
                <w:sz w:val="24"/>
                <w:lang w:eastAsia="en-US"/>
              </w:rPr>
              <w:tab/>
              <w:t>Provisions for determining Final Redemption Amount where calculation by reference to Index and/or Formula and/or other variable is impossible or impracticable or otherwise disrupted:</w:t>
            </w:r>
          </w:p>
        </w:tc>
        <w:tc>
          <w:tcPr>
            <w:tcW w:w="4501" w:type="dxa"/>
            <w:shd w:val="clear" w:color="auto" w:fill="auto"/>
          </w:tcPr>
          <w:p w14:paraId="7287A58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7BDC29D0" w14:textId="77777777" w:rsidTr="00B0196C">
        <w:tc>
          <w:tcPr>
            <w:tcW w:w="675" w:type="dxa"/>
            <w:shd w:val="clear" w:color="auto" w:fill="auto"/>
          </w:tcPr>
          <w:p w14:paraId="6E285E2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DB226DD"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w:t>
            </w:r>
            <w:r w:rsidRPr="00D10DFA">
              <w:rPr>
                <w:rFonts w:ascii="Times New Roman" w:eastAsia="Times New Roman" w:hAnsi="Times New Roman"/>
                <w:noProof w:val="0"/>
                <w:sz w:val="24"/>
                <w:lang w:eastAsia="en-US"/>
              </w:rPr>
              <w:tab/>
              <w:t>Payment Date:</w:t>
            </w:r>
          </w:p>
        </w:tc>
        <w:tc>
          <w:tcPr>
            <w:tcW w:w="4501" w:type="dxa"/>
            <w:shd w:val="clear" w:color="auto" w:fill="auto"/>
          </w:tcPr>
          <w:p w14:paraId="5689B47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2289C9A" w14:textId="77777777" w:rsidTr="00B0196C">
        <w:tc>
          <w:tcPr>
            <w:tcW w:w="675" w:type="dxa"/>
            <w:shd w:val="clear" w:color="auto" w:fill="auto"/>
          </w:tcPr>
          <w:p w14:paraId="483D1DC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6BAD2A72"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(vii)</w:t>
            </w:r>
            <w:r w:rsidRPr="00D10DFA">
              <w:rPr>
                <w:rFonts w:ascii="Times New Roman" w:eastAsia="Times New Roman" w:hAnsi="Times New Roman"/>
                <w:noProof w:val="0"/>
                <w:sz w:val="24"/>
                <w:lang w:eastAsia="en-US"/>
              </w:rPr>
              <w:tab/>
              <w:t>Minimum Final Redemption Amount:</w:t>
            </w:r>
          </w:p>
        </w:tc>
        <w:tc>
          <w:tcPr>
            <w:tcW w:w="4501" w:type="dxa"/>
            <w:shd w:val="clear" w:color="auto" w:fill="auto"/>
          </w:tcPr>
          <w:p w14:paraId="6D42439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6827A289" w14:textId="77777777" w:rsidTr="00B0196C">
        <w:tc>
          <w:tcPr>
            <w:tcW w:w="675" w:type="dxa"/>
            <w:shd w:val="clear" w:color="auto" w:fill="auto"/>
          </w:tcPr>
          <w:p w14:paraId="0B0C8D3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B919B6A"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(viii)</w:t>
            </w:r>
            <w:r w:rsidRPr="00D10DFA">
              <w:rPr>
                <w:rFonts w:ascii="Times New Roman" w:eastAsia="Times New Roman" w:hAnsi="Times New Roman"/>
                <w:noProof w:val="0"/>
                <w:sz w:val="24"/>
                <w:lang w:eastAsia="en-US"/>
              </w:rPr>
              <w:tab/>
              <w:t>Maximum Final Redemption Amount:</w:t>
            </w:r>
          </w:p>
        </w:tc>
        <w:tc>
          <w:tcPr>
            <w:tcW w:w="4501" w:type="dxa"/>
            <w:shd w:val="clear" w:color="auto" w:fill="auto"/>
          </w:tcPr>
          <w:p w14:paraId="1C04331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per Calculation Amount</w:t>
            </w:r>
          </w:p>
        </w:tc>
      </w:tr>
      <w:tr w:rsidR="00D10DFA" w:rsidRPr="00D10DFA" w14:paraId="7F452E2E" w14:textId="77777777" w:rsidTr="00B0196C">
        <w:tc>
          <w:tcPr>
            <w:tcW w:w="675" w:type="dxa"/>
            <w:shd w:val="clear" w:color="auto" w:fill="auto"/>
          </w:tcPr>
          <w:p w14:paraId="539344AD"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23.</w:t>
            </w:r>
            <w:r w:rsidRPr="00D10DFA">
              <w:rPr>
                <w:rFonts w:ascii="Times New Roman" w:hAnsi="Times New Roman"/>
                <w:noProof w:val="0"/>
                <w:sz w:val="24"/>
                <w:lang w:bidi="ar-AE"/>
              </w:rPr>
              <w:tab/>
            </w:r>
          </w:p>
        </w:tc>
        <w:tc>
          <w:tcPr>
            <w:tcW w:w="3544" w:type="dxa"/>
            <w:shd w:val="clear" w:color="auto" w:fill="auto"/>
          </w:tcPr>
          <w:p w14:paraId="53BE71B2"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Early Redemption Amount</w:t>
            </w:r>
          </w:p>
        </w:tc>
        <w:tc>
          <w:tcPr>
            <w:tcW w:w="4501" w:type="dxa"/>
            <w:shd w:val="clear" w:color="auto" w:fill="auto"/>
          </w:tcPr>
          <w:p w14:paraId="4C1C932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r>
      <w:tr w:rsidR="00D10DFA" w:rsidRPr="00D10DFA" w14:paraId="68D1F0E5" w14:textId="77777777" w:rsidTr="00B0196C">
        <w:tc>
          <w:tcPr>
            <w:tcW w:w="675" w:type="dxa"/>
            <w:shd w:val="clear" w:color="auto" w:fill="auto"/>
          </w:tcPr>
          <w:p w14:paraId="1C0988B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34CE541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Early Redemption Amount(s) per Calculation Amount payable on redemption for taxation reasons or on event of default or other early redemption and/or the method of calculating the same (if required or if different from that set out in the Conditions):</w:t>
            </w:r>
          </w:p>
        </w:tc>
        <w:tc>
          <w:tcPr>
            <w:tcW w:w="4501" w:type="dxa"/>
            <w:shd w:val="clear" w:color="auto" w:fill="auto"/>
          </w:tcPr>
          <w:p w14:paraId="6A7D6D2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Not applicable (if both the Early Redemption Amount (Tax) and the Early Termination Amount are the principal amount of the Notes/specify the Early Redemption Amount (Tax) and/or the Early Termination Amount if different from the principal amount of the Notes)</w:t>
            </w:r>
            <w:r w:rsidRPr="00D10DFA">
              <w:rPr>
                <w:rFonts w:ascii="Times New Roman" w:eastAsia="Times New Roman" w:hAnsi="Times New Roman"/>
                <w:noProof w:val="0"/>
                <w:sz w:val="24"/>
                <w:lang w:eastAsia="en-US"/>
              </w:rPr>
              <w:t>]</w:t>
            </w:r>
          </w:p>
        </w:tc>
      </w:tr>
      <w:tr w:rsidR="00D10DFA" w:rsidRPr="00D10DFA" w14:paraId="5BFEB55F" w14:textId="77777777" w:rsidTr="00B0196C">
        <w:tc>
          <w:tcPr>
            <w:tcW w:w="8720" w:type="dxa"/>
            <w:gridSpan w:val="3"/>
            <w:shd w:val="clear" w:color="auto" w:fill="auto"/>
          </w:tcPr>
          <w:p w14:paraId="59137F12"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GENERAL PROVISIONS APPLICABLE TO THE NOTES</w:t>
            </w:r>
          </w:p>
        </w:tc>
      </w:tr>
      <w:tr w:rsidR="00D10DFA" w:rsidRPr="00D10DFA" w14:paraId="7AB4D168" w14:textId="77777777" w:rsidTr="00B0196C">
        <w:tc>
          <w:tcPr>
            <w:tcW w:w="675" w:type="dxa"/>
            <w:shd w:val="clear" w:color="auto" w:fill="auto"/>
          </w:tcPr>
          <w:p w14:paraId="5580E390"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24.</w:t>
            </w:r>
            <w:r w:rsidRPr="00D10DFA">
              <w:rPr>
                <w:rFonts w:ascii="Times New Roman" w:hAnsi="Times New Roman"/>
                <w:noProof w:val="0"/>
                <w:sz w:val="24"/>
                <w:lang w:bidi="ar-AE"/>
              </w:rPr>
              <w:tab/>
            </w:r>
          </w:p>
        </w:tc>
        <w:tc>
          <w:tcPr>
            <w:tcW w:w="3544" w:type="dxa"/>
            <w:shd w:val="clear" w:color="auto" w:fill="auto"/>
          </w:tcPr>
          <w:p w14:paraId="4CA6F449"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Form of Notes:</w:t>
            </w:r>
          </w:p>
        </w:tc>
        <w:tc>
          <w:tcPr>
            <w:tcW w:w="4501" w:type="dxa"/>
            <w:shd w:val="clear" w:color="auto" w:fill="auto"/>
          </w:tcPr>
          <w:p w14:paraId="3BF680B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noProof w:val="0"/>
                <w:sz w:val="24"/>
                <w:lang w:eastAsia="en-US"/>
              </w:rPr>
              <w:t>Bearer Notes</w:t>
            </w:r>
            <w:r w:rsidRPr="00D10DFA">
              <w:rPr>
                <w:rFonts w:ascii="Times New Roman" w:eastAsia="Times New Roman" w:hAnsi="Times New Roman"/>
                <w:noProof w:val="0"/>
                <w:sz w:val="24"/>
                <w:lang w:eastAsia="en-US"/>
              </w:rPr>
              <w:t>:</w:t>
            </w:r>
          </w:p>
        </w:tc>
      </w:tr>
      <w:tr w:rsidR="00D10DFA" w:rsidRPr="00D10DFA" w14:paraId="7B049FA1" w14:textId="77777777" w:rsidTr="00B0196C">
        <w:tc>
          <w:tcPr>
            <w:tcW w:w="675" w:type="dxa"/>
            <w:shd w:val="clear" w:color="auto" w:fill="auto"/>
          </w:tcPr>
          <w:p w14:paraId="05D2765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612053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2C5F48F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[Temporary Global Note exchangeable for a Permanent Global Note which is exchangeable for Definitive Notes on [      ] days' notice/at </w:t>
            </w:r>
            <w:r w:rsidRPr="00D10DFA">
              <w:rPr>
                <w:rFonts w:ascii="Times New Roman" w:eastAsia="Times New Roman" w:hAnsi="Times New Roman"/>
                <w:noProof w:val="0"/>
                <w:sz w:val="24"/>
                <w:lang w:eastAsia="en-US"/>
              </w:rPr>
              <w:lastRenderedPageBreak/>
              <w:t>any time/in the limited circumstances specified in the Permanent Global Note.]</w:t>
            </w:r>
            <w:bookmarkStart w:id="2" w:name="_Ref382317682"/>
            <w:r w:rsidRPr="00D10DFA">
              <w:rPr>
                <w:rFonts w:ascii="Times New Roman" w:eastAsia="Times New Roman" w:hAnsi="Times New Roman"/>
                <w:noProof w:val="0"/>
                <w:sz w:val="24"/>
                <w:vertAlign w:val="superscript"/>
                <w:lang w:eastAsia="en-US"/>
              </w:rPr>
              <w:footnoteReference w:customMarkFollows="1" w:id="1"/>
              <w:t>*</w:t>
            </w:r>
            <w:bookmarkEnd w:id="2"/>
          </w:p>
        </w:tc>
      </w:tr>
      <w:tr w:rsidR="00D10DFA" w:rsidRPr="00D10DFA" w14:paraId="784E1927" w14:textId="77777777" w:rsidTr="00B0196C">
        <w:tc>
          <w:tcPr>
            <w:tcW w:w="675" w:type="dxa"/>
            <w:shd w:val="clear" w:color="auto" w:fill="auto"/>
          </w:tcPr>
          <w:p w14:paraId="7B6CDEF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AB2B71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5527F0C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[Temporary Global Note exchangeable for Definitive Notes on [      ] days' notice.] </w:t>
            </w:r>
          </w:p>
        </w:tc>
      </w:tr>
      <w:tr w:rsidR="00D10DFA" w:rsidRPr="00D10DFA" w14:paraId="04B0D1D7" w14:textId="77777777" w:rsidTr="00B0196C">
        <w:tc>
          <w:tcPr>
            <w:tcW w:w="675" w:type="dxa"/>
            <w:shd w:val="clear" w:color="auto" w:fill="auto"/>
          </w:tcPr>
          <w:p w14:paraId="6727D2D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DD0950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45F2820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[Permanent Global Note exchangeable for Definitive Notes on [      ] days' notice/at any time/in the limited circumstances specified in the Permanent Global Note].</w:t>
            </w:r>
            <w:r w:rsidRPr="00D10DFA">
              <w:rPr>
                <w:rFonts w:ascii="Times New Roman" w:eastAsia="Times New Roman" w:hAnsi="Times New Roman"/>
                <w:noProof w:val="0"/>
                <w:sz w:val="24"/>
                <w:vertAlign w:val="superscript"/>
                <w:lang w:eastAsia="en-US"/>
              </w:rPr>
              <w:t xml:space="preserve"> </w:t>
            </w:r>
            <w:r w:rsidRPr="00D10DFA">
              <w:rPr>
                <w:rFonts w:ascii="Times New Roman" w:eastAsia="Times New Roman" w:hAnsi="Times New Roman"/>
                <w:noProof w:val="0"/>
                <w:sz w:val="24"/>
                <w:vertAlign w:val="superscript"/>
                <w:lang w:eastAsia="en-US"/>
              </w:rPr>
              <w:footnoteReference w:customMarkFollows="1" w:id="2"/>
              <w:t>*</w:t>
            </w:r>
            <w:r w:rsidRPr="00D10DFA">
              <w:rPr>
                <w:rFonts w:ascii="Times New Roman" w:eastAsia="Times New Roman" w:hAnsi="Times New Roman"/>
                <w:noProof w:val="0"/>
                <w:sz w:val="24"/>
                <w:lang w:eastAsia="en-US"/>
              </w:rPr>
              <w:t xml:space="preserve"> </w:t>
            </w:r>
          </w:p>
        </w:tc>
      </w:tr>
      <w:tr w:rsidR="00D10DFA" w:rsidRPr="00D10DFA" w14:paraId="20101DAA" w14:textId="77777777" w:rsidTr="00B0196C">
        <w:tc>
          <w:tcPr>
            <w:tcW w:w="675" w:type="dxa"/>
            <w:shd w:val="clear" w:color="auto" w:fill="auto"/>
          </w:tcPr>
          <w:p w14:paraId="0E6ECC7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BA5F2C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385E989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VPS Notes</w:t>
            </w:r>
            <w:r w:rsidRPr="00D10DFA">
              <w:rPr>
                <w:rFonts w:ascii="Times New Roman" w:eastAsia="Times New Roman" w:hAnsi="Times New Roman"/>
                <w:noProof w:val="0"/>
                <w:sz w:val="24"/>
                <w:lang w:eastAsia="en-US"/>
              </w:rPr>
              <w:t>:</w:t>
            </w:r>
          </w:p>
        </w:tc>
      </w:tr>
      <w:tr w:rsidR="00D10DFA" w:rsidRPr="00D10DFA" w14:paraId="65727F15" w14:textId="77777777" w:rsidTr="00B0196C">
        <w:tc>
          <w:tcPr>
            <w:tcW w:w="675" w:type="dxa"/>
            <w:shd w:val="clear" w:color="auto" w:fill="auto"/>
          </w:tcPr>
          <w:p w14:paraId="254EC99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5A978C1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02E6A5C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VPS Notes issued in uncertificated book entry form</w:t>
            </w:r>
          </w:p>
        </w:tc>
      </w:tr>
      <w:tr w:rsidR="00D10DFA" w:rsidRPr="00D10DFA" w14:paraId="51E1C6CB" w14:textId="77777777" w:rsidTr="00B0196C">
        <w:tc>
          <w:tcPr>
            <w:tcW w:w="675" w:type="dxa"/>
            <w:shd w:val="clear" w:color="auto" w:fill="auto"/>
          </w:tcPr>
          <w:p w14:paraId="748246E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4E63F6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501BB45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Registered Notes</w:t>
            </w:r>
            <w:r w:rsidRPr="00D10DFA">
              <w:rPr>
                <w:rFonts w:ascii="Times New Roman" w:eastAsia="Times New Roman" w:hAnsi="Times New Roman"/>
                <w:noProof w:val="0"/>
                <w:sz w:val="24"/>
                <w:lang w:eastAsia="en-US"/>
              </w:rPr>
              <w:t>:</w:t>
            </w:r>
          </w:p>
        </w:tc>
      </w:tr>
      <w:tr w:rsidR="00D10DFA" w:rsidRPr="00D10DFA" w14:paraId="674B0433" w14:textId="77777777" w:rsidTr="00B0196C">
        <w:tc>
          <w:tcPr>
            <w:tcW w:w="675" w:type="dxa"/>
            <w:shd w:val="clear" w:color="auto" w:fill="auto"/>
          </w:tcPr>
          <w:p w14:paraId="5D94302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907991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5389C4A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[Regulation S Global Note exchangeable for Definitive Registered Notes on [•] days' notice/in the limited circumstances described in Regulation S Global Note]</w:t>
            </w:r>
          </w:p>
        </w:tc>
      </w:tr>
      <w:tr w:rsidR="00D10DFA" w:rsidRPr="00D10DFA" w14:paraId="1732A053" w14:textId="77777777" w:rsidTr="00B0196C">
        <w:tc>
          <w:tcPr>
            <w:tcW w:w="675" w:type="dxa"/>
            <w:shd w:val="clear" w:color="auto" w:fill="auto"/>
          </w:tcPr>
          <w:p w14:paraId="43ED132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7905D92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70696AC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[Restricted Global Note exchangeable for Definitive Registered Notes on [•] days' notice/in the limited circumstances described in the Restricted Global Note]</w:t>
            </w:r>
          </w:p>
        </w:tc>
      </w:tr>
      <w:tr w:rsidR="00D10DFA" w:rsidRPr="00D10DFA" w14:paraId="3EEA1502" w14:textId="77777777" w:rsidTr="00B0196C">
        <w:tc>
          <w:tcPr>
            <w:tcW w:w="675" w:type="dxa"/>
            <w:shd w:val="clear" w:color="auto" w:fill="auto"/>
          </w:tcPr>
          <w:p w14:paraId="0C3D5B0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8D920D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2CCC912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[Regulation S Global Note (U.S.$/EUR nominal amount) registered in the name of a nominee for [DTC/a common depositary for Euroclear and Clearstream, Luxembourg/a common safekeeper for Euroclear and Clearstream, Luxembourg]]</w:t>
            </w:r>
          </w:p>
        </w:tc>
      </w:tr>
      <w:tr w:rsidR="00D10DFA" w:rsidRPr="00D10DFA" w14:paraId="5770289F" w14:textId="77777777" w:rsidTr="00B0196C">
        <w:tc>
          <w:tcPr>
            <w:tcW w:w="675" w:type="dxa"/>
            <w:shd w:val="clear" w:color="auto" w:fill="auto"/>
          </w:tcPr>
          <w:p w14:paraId="3534C74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44CD57D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14B0A32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[Restricted Global Note (U.S.$ nominal amount) registered in the name of a nominee for [DTC/a common depositary for Euroclear and Clearstream, Luxembourg/a common </w:t>
            </w:r>
            <w:r w:rsidRPr="00D10DFA">
              <w:rPr>
                <w:rFonts w:ascii="Times New Roman" w:eastAsia="Times New Roman" w:hAnsi="Times New Roman"/>
                <w:noProof w:val="0"/>
                <w:sz w:val="24"/>
                <w:lang w:eastAsia="en-US"/>
              </w:rPr>
              <w:lastRenderedPageBreak/>
              <w:t>safekeeper for Euroclear and Clearstream, Luxembourg]]</w:t>
            </w:r>
          </w:p>
        </w:tc>
      </w:tr>
      <w:tr w:rsidR="00D10DFA" w:rsidRPr="00D10DFA" w14:paraId="561B979B" w14:textId="77777777" w:rsidTr="00B0196C">
        <w:tc>
          <w:tcPr>
            <w:tcW w:w="675" w:type="dxa"/>
            <w:shd w:val="clear" w:color="auto" w:fill="auto"/>
          </w:tcPr>
          <w:p w14:paraId="04D3359B"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lastRenderedPageBreak/>
              <w:t>25.</w:t>
            </w:r>
            <w:r w:rsidRPr="00D10DFA">
              <w:rPr>
                <w:rFonts w:ascii="Times New Roman" w:hAnsi="Times New Roman"/>
                <w:noProof w:val="0"/>
                <w:sz w:val="24"/>
                <w:lang w:bidi="ar-AE"/>
              </w:rPr>
              <w:tab/>
            </w:r>
          </w:p>
        </w:tc>
        <w:tc>
          <w:tcPr>
            <w:tcW w:w="3544" w:type="dxa"/>
            <w:shd w:val="clear" w:color="auto" w:fill="auto"/>
          </w:tcPr>
          <w:p w14:paraId="35BC269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New Global Note:</w:t>
            </w:r>
          </w:p>
        </w:tc>
        <w:tc>
          <w:tcPr>
            <w:tcW w:w="4501" w:type="dxa"/>
            <w:shd w:val="clear" w:color="auto" w:fill="auto"/>
          </w:tcPr>
          <w:p w14:paraId="0E2254C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[Yes][No]</w:t>
            </w:r>
          </w:p>
        </w:tc>
      </w:tr>
      <w:tr w:rsidR="00D10DFA" w:rsidRPr="00D10DFA" w14:paraId="63D3D8DA" w14:textId="77777777" w:rsidTr="00B0196C">
        <w:tc>
          <w:tcPr>
            <w:tcW w:w="675" w:type="dxa"/>
            <w:shd w:val="clear" w:color="auto" w:fill="auto"/>
          </w:tcPr>
          <w:p w14:paraId="7B94076C"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26.</w:t>
            </w:r>
            <w:r w:rsidRPr="00D10DFA">
              <w:rPr>
                <w:rFonts w:ascii="Times New Roman" w:hAnsi="Times New Roman"/>
                <w:noProof w:val="0"/>
                <w:sz w:val="24"/>
                <w:lang w:bidi="ar-AE"/>
              </w:rPr>
              <w:tab/>
            </w:r>
          </w:p>
        </w:tc>
        <w:tc>
          <w:tcPr>
            <w:tcW w:w="3544" w:type="dxa"/>
            <w:shd w:val="clear" w:color="auto" w:fill="auto"/>
          </w:tcPr>
          <w:p w14:paraId="78EDAC9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Business Centre(s) or other special provisions relating to Payment Dates:</w:t>
            </w:r>
          </w:p>
        </w:tc>
        <w:tc>
          <w:tcPr>
            <w:tcW w:w="4501" w:type="dxa"/>
            <w:shd w:val="clear" w:color="auto" w:fill="auto"/>
          </w:tcPr>
          <w:p w14:paraId="5102646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[Not Applicable/give details. </w:t>
            </w:r>
            <w:r w:rsidRPr="00D10DFA">
              <w:rPr>
                <w:rFonts w:ascii="Times New Roman" w:eastAsia="Times New Roman" w:hAnsi="Times New Roman"/>
                <w:i/>
                <w:iCs/>
                <w:noProof w:val="0"/>
                <w:sz w:val="24"/>
                <w:lang w:eastAsia="en-US"/>
              </w:rPr>
              <w:t>Note that this item relates to the date and place of payment, and not interest period end dates, to which item 15(ii), 16(iii) and 18(v) relates</w:t>
            </w:r>
            <w:r w:rsidRPr="00D10DFA">
              <w:rPr>
                <w:rFonts w:ascii="Times New Roman" w:eastAsia="Times New Roman" w:hAnsi="Times New Roman"/>
                <w:noProof w:val="0"/>
                <w:sz w:val="24"/>
                <w:lang w:eastAsia="en-US"/>
              </w:rPr>
              <w:t>]</w:t>
            </w:r>
          </w:p>
        </w:tc>
      </w:tr>
      <w:tr w:rsidR="00D10DFA" w:rsidRPr="00D10DFA" w14:paraId="6423BDCA" w14:textId="77777777" w:rsidTr="00B0196C">
        <w:tc>
          <w:tcPr>
            <w:tcW w:w="675" w:type="dxa"/>
            <w:shd w:val="clear" w:color="auto" w:fill="auto"/>
          </w:tcPr>
          <w:p w14:paraId="51331DED"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27.</w:t>
            </w:r>
            <w:r w:rsidRPr="00D10DFA">
              <w:rPr>
                <w:rFonts w:ascii="Times New Roman" w:hAnsi="Times New Roman"/>
                <w:noProof w:val="0"/>
                <w:sz w:val="24"/>
                <w:lang w:bidi="ar-AE"/>
              </w:rPr>
              <w:tab/>
            </w:r>
          </w:p>
        </w:tc>
        <w:tc>
          <w:tcPr>
            <w:tcW w:w="3544" w:type="dxa"/>
            <w:shd w:val="clear" w:color="auto" w:fill="auto"/>
          </w:tcPr>
          <w:p w14:paraId="310FFB2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Talons for future Coupons or Receipts to be attached to Definitive Notes (and dates on which such Talons mature):</w:t>
            </w:r>
          </w:p>
        </w:tc>
        <w:tc>
          <w:tcPr>
            <w:tcW w:w="4501" w:type="dxa"/>
            <w:shd w:val="clear" w:color="auto" w:fill="auto"/>
          </w:tcPr>
          <w:p w14:paraId="4D2373F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[Yes/No. </w:t>
            </w:r>
            <w:r w:rsidRPr="00D10DFA">
              <w:rPr>
                <w:rFonts w:ascii="Times New Roman" w:eastAsia="Times New Roman" w:hAnsi="Times New Roman"/>
                <w:i/>
                <w:iCs/>
                <w:noProof w:val="0"/>
                <w:sz w:val="24"/>
                <w:lang w:eastAsia="en-US"/>
              </w:rPr>
              <w:t>If yes, give details</w:t>
            </w:r>
            <w:r w:rsidRPr="00D10DFA">
              <w:rPr>
                <w:rFonts w:ascii="Times New Roman" w:eastAsia="Times New Roman" w:hAnsi="Times New Roman"/>
                <w:noProof w:val="0"/>
                <w:sz w:val="24"/>
                <w:lang w:eastAsia="en-US"/>
              </w:rPr>
              <w:t>]</w:t>
            </w:r>
          </w:p>
        </w:tc>
      </w:tr>
      <w:tr w:rsidR="00D10DFA" w:rsidRPr="00D10DFA" w14:paraId="6C963F62" w14:textId="77777777" w:rsidTr="00B0196C">
        <w:tc>
          <w:tcPr>
            <w:tcW w:w="675" w:type="dxa"/>
            <w:shd w:val="clear" w:color="auto" w:fill="auto"/>
          </w:tcPr>
          <w:p w14:paraId="4A34D509"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28.</w:t>
            </w:r>
            <w:r w:rsidRPr="00D10DFA">
              <w:rPr>
                <w:rFonts w:ascii="Times New Roman" w:hAnsi="Times New Roman"/>
                <w:noProof w:val="0"/>
                <w:sz w:val="24"/>
                <w:lang w:bidi="ar-AE"/>
              </w:rPr>
              <w:tab/>
            </w:r>
          </w:p>
        </w:tc>
        <w:tc>
          <w:tcPr>
            <w:tcW w:w="3544" w:type="dxa"/>
            <w:shd w:val="clear" w:color="auto" w:fill="auto"/>
          </w:tcPr>
          <w:p w14:paraId="67DD8E4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Details relating to Partly Paid Notes: amount of each payment comprising the Issue Price and date on which each payment is to be made and consequences (if any) of failure to pay, including any right of the Issuer to forfeit the Notes and interest due on late payment:</w:t>
            </w:r>
          </w:p>
        </w:tc>
        <w:tc>
          <w:tcPr>
            <w:tcW w:w="4501" w:type="dxa"/>
            <w:shd w:val="clear" w:color="auto" w:fill="auto"/>
          </w:tcPr>
          <w:p w14:paraId="39A791E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w:t>
            </w:r>
            <w:r w:rsidRPr="00D10DFA">
              <w:rPr>
                <w:rFonts w:ascii="Times New Roman" w:eastAsia="Times New Roman" w:hAnsi="Times New Roman"/>
                <w:i/>
                <w:iCs/>
                <w:noProof w:val="0"/>
                <w:sz w:val="24"/>
                <w:lang w:eastAsia="en-US"/>
              </w:rPr>
              <w:t>give details</w:t>
            </w:r>
            <w:r w:rsidRPr="00D10DFA">
              <w:rPr>
                <w:rFonts w:ascii="Times New Roman" w:eastAsia="Times New Roman" w:hAnsi="Times New Roman"/>
                <w:noProof w:val="0"/>
                <w:sz w:val="24"/>
                <w:lang w:eastAsia="en-US"/>
              </w:rPr>
              <w:t>]</w:t>
            </w:r>
          </w:p>
        </w:tc>
      </w:tr>
      <w:tr w:rsidR="00D10DFA" w:rsidRPr="00D10DFA" w14:paraId="779386B6" w14:textId="77777777" w:rsidTr="00B0196C">
        <w:tc>
          <w:tcPr>
            <w:tcW w:w="675" w:type="dxa"/>
            <w:shd w:val="clear" w:color="auto" w:fill="auto"/>
          </w:tcPr>
          <w:p w14:paraId="5B0A9054"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29.</w:t>
            </w:r>
            <w:r w:rsidRPr="00D10DFA">
              <w:rPr>
                <w:rFonts w:ascii="Times New Roman" w:hAnsi="Times New Roman"/>
                <w:noProof w:val="0"/>
                <w:sz w:val="24"/>
                <w:lang w:bidi="ar-AE"/>
              </w:rPr>
              <w:tab/>
            </w:r>
          </w:p>
        </w:tc>
        <w:tc>
          <w:tcPr>
            <w:tcW w:w="3544" w:type="dxa"/>
            <w:shd w:val="clear" w:color="auto" w:fill="auto"/>
          </w:tcPr>
          <w:p w14:paraId="3F4FDEE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Details relating to Instalment Notes: amount of each instalment, date on which each payment is to be made:</w:t>
            </w:r>
          </w:p>
        </w:tc>
        <w:tc>
          <w:tcPr>
            <w:tcW w:w="4501" w:type="dxa"/>
            <w:shd w:val="clear" w:color="auto" w:fill="auto"/>
          </w:tcPr>
          <w:p w14:paraId="7627FFF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w:t>
            </w:r>
            <w:r w:rsidRPr="00D10DFA">
              <w:rPr>
                <w:rFonts w:ascii="Times New Roman" w:eastAsia="Times New Roman" w:hAnsi="Times New Roman"/>
                <w:i/>
                <w:iCs/>
                <w:noProof w:val="0"/>
                <w:sz w:val="24"/>
                <w:lang w:eastAsia="en-US"/>
              </w:rPr>
              <w:t>give details</w:t>
            </w:r>
            <w:r w:rsidRPr="00D10DFA">
              <w:rPr>
                <w:rFonts w:ascii="Times New Roman" w:eastAsia="Times New Roman" w:hAnsi="Times New Roman"/>
                <w:noProof w:val="0"/>
                <w:sz w:val="24"/>
                <w:lang w:eastAsia="en-US"/>
              </w:rPr>
              <w:t>]</w:t>
            </w:r>
          </w:p>
        </w:tc>
      </w:tr>
      <w:tr w:rsidR="00D10DFA" w:rsidRPr="00D10DFA" w14:paraId="34D59A1E" w14:textId="77777777" w:rsidTr="00B0196C">
        <w:tc>
          <w:tcPr>
            <w:tcW w:w="675" w:type="dxa"/>
            <w:shd w:val="clear" w:color="auto" w:fill="auto"/>
          </w:tcPr>
          <w:p w14:paraId="71A3E82E"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30.</w:t>
            </w:r>
            <w:r w:rsidRPr="00D10DFA">
              <w:rPr>
                <w:rFonts w:ascii="Times New Roman" w:hAnsi="Times New Roman"/>
                <w:noProof w:val="0"/>
                <w:sz w:val="24"/>
                <w:lang w:bidi="ar-AE"/>
              </w:rPr>
              <w:tab/>
            </w:r>
          </w:p>
        </w:tc>
        <w:tc>
          <w:tcPr>
            <w:tcW w:w="3544" w:type="dxa"/>
            <w:shd w:val="clear" w:color="auto" w:fill="auto"/>
          </w:tcPr>
          <w:p w14:paraId="380F147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Other terms or special conditions:</w:t>
            </w:r>
          </w:p>
        </w:tc>
        <w:tc>
          <w:tcPr>
            <w:tcW w:w="4501" w:type="dxa"/>
            <w:shd w:val="clear" w:color="auto" w:fill="auto"/>
          </w:tcPr>
          <w:p w14:paraId="3591C8E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w:t>
            </w:r>
            <w:r w:rsidRPr="00D10DFA">
              <w:rPr>
                <w:rFonts w:ascii="Times New Roman" w:eastAsia="Times New Roman" w:hAnsi="Times New Roman"/>
                <w:i/>
                <w:iCs/>
                <w:noProof w:val="0"/>
                <w:sz w:val="24"/>
                <w:lang w:eastAsia="en-US"/>
              </w:rPr>
              <w:t>give details</w:t>
            </w:r>
            <w:r w:rsidRPr="00D10DFA">
              <w:rPr>
                <w:rFonts w:ascii="Times New Roman" w:eastAsia="Times New Roman" w:hAnsi="Times New Roman"/>
                <w:noProof w:val="0"/>
                <w:sz w:val="24"/>
                <w:lang w:eastAsia="en-US"/>
              </w:rPr>
              <w:t>]</w:t>
            </w:r>
          </w:p>
        </w:tc>
      </w:tr>
      <w:tr w:rsidR="00D10DFA" w:rsidRPr="00D10DFA" w14:paraId="14842DA6" w14:textId="77777777" w:rsidTr="00B0196C">
        <w:tc>
          <w:tcPr>
            <w:tcW w:w="8720" w:type="dxa"/>
            <w:gridSpan w:val="3"/>
            <w:shd w:val="clear" w:color="auto" w:fill="auto"/>
          </w:tcPr>
          <w:p w14:paraId="018633F7"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DISTRIBUTION</w:t>
            </w:r>
          </w:p>
        </w:tc>
      </w:tr>
      <w:tr w:rsidR="00D10DFA" w:rsidRPr="00D10DFA" w14:paraId="54D0FCAC" w14:textId="77777777" w:rsidTr="00B0196C">
        <w:tc>
          <w:tcPr>
            <w:tcW w:w="675" w:type="dxa"/>
            <w:shd w:val="clear" w:color="auto" w:fill="auto"/>
          </w:tcPr>
          <w:p w14:paraId="2DD80582"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31.</w:t>
            </w:r>
            <w:r w:rsidRPr="00D10DFA">
              <w:rPr>
                <w:rFonts w:ascii="Times New Roman" w:hAnsi="Times New Roman"/>
                <w:noProof w:val="0"/>
                <w:sz w:val="24"/>
                <w:lang w:bidi="ar-AE"/>
              </w:rPr>
              <w:tab/>
            </w:r>
          </w:p>
        </w:tc>
        <w:tc>
          <w:tcPr>
            <w:tcW w:w="3544" w:type="dxa"/>
            <w:shd w:val="clear" w:color="auto" w:fill="auto"/>
          </w:tcPr>
          <w:p w14:paraId="53582727"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If syndicated, names and address of Managers and underwriting commitments:</w:t>
            </w:r>
          </w:p>
        </w:tc>
        <w:tc>
          <w:tcPr>
            <w:tcW w:w="4501" w:type="dxa"/>
            <w:shd w:val="clear" w:color="auto" w:fill="auto"/>
          </w:tcPr>
          <w:p w14:paraId="77E2D9F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w:t>
            </w:r>
            <w:r w:rsidRPr="00D10DFA">
              <w:rPr>
                <w:rFonts w:ascii="Times New Roman" w:eastAsia="Times New Roman" w:hAnsi="Times New Roman"/>
                <w:i/>
                <w:iCs/>
                <w:noProof w:val="0"/>
                <w:sz w:val="24"/>
                <w:lang w:eastAsia="en-US"/>
              </w:rPr>
              <w:t>give names, addresses and underwriting commitments</w:t>
            </w:r>
            <w:r w:rsidRPr="00D10DFA">
              <w:rPr>
                <w:rFonts w:ascii="Times New Roman" w:eastAsia="Times New Roman" w:hAnsi="Times New Roman"/>
                <w:noProof w:val="0"/>
                <w:sz w:val="24"/>
                <w:lang w:eastAsia="en-US"/>
              </w:rPr>
              <w:t>]</w:t>
            </w:r>
          </w:p>
        </w:tc>
      </w:tr>
      <w:tr w:rsidR="00D10DFA" w:rsidRPr="00D10DFA" w14:paraId="3D349D92" w14:textId="77777777" w:rsidTr="00B0196C">
        <w:tc>
          <w:tcPr>
            <w:tcW w:w="675" w:type="dxa"/>
            <w:shd w:val="clear" w:color="auto" w:fill="auto"/>
          </w:tcPr>
          <w:p w14:paraId="707A3CC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1C7BA16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501" w:type="dxa"/>
            <w:shd w:val="clear" w:color="auto" w:fill="auto"/>
          </w:tcPr>
          <w:p w14:paraId="4DEAA12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Include names and addresses of entities agreeing to underwrite the issue on a firm commitment basis and names and addresses of the entities agreeing to place the issue without a firm commitment or on a "best efforts" basis if such entities are not the same as the Managers</w:t>
            </w:r>
            <w:r w:rsidRPr="00D10DFA">
              <w:rPr>
                <w:rFonts w:ascii="Times New Roman" w:eastAsia="Times New Roman" w:hAnsi="Times New Roman"/>
                <w:noProof w:val="0"/>
                <w:sz w:val="24"/>
                <w:lang w:eastAsia="en-US"/>
              </w:rPr>
              <w:t>.)</w:t>
            </w:r>
          </w:p>
        </w:tc>
      </w:tr>
      <w:tr w:rsidR="00D10DFA" w:rsidRPr="00D10DFA" w14:paraId="4E688E1C" w14:textId="77777777" w:rsidTr="00B0196C">
        <w:tc>
          <w:tcPr>
            <w:tcW w:w="675" w:type="dxa"/>
            <w:shd w:val="clear" w:color="auto" w:fill="auto"/>
          </w:tcPr>
          <w:p w14:paraId="268DCC6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8E811AB" w14:textId="77777777" w:rsidR="00D10DFA" w:rsidRPr="00D10DFA" w:rsidRDefault="00D10DFA" w:rsidP="00D10DFA">
            <w:pPr>
              <w:spacing w:after="240" w:line="240" w:lineRule="auto"/>
              <w:ind w:left="680" w:hanging="68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Date of [Subscription] Agreement:</w:t>
            </w:r>
          </w:p>
        </w:tc>
        <w:tc>
          <w:tcPr>
            <w:tcW w:w="4501" w:type="dxa"/>
            <w:shd w:val="clear" w:color="auto" w:fill="auto"/>
          </w:tcPr>
          <w:p w14:paraId="69FA9D1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297EAF19" w14:textId="77777777" w:rsidTr="00B0196C">
        <w:tc>
          <w:tcPr>
            <w:tcW w:w="675" w:type="dxa"/>
            <w:shd w:val="clear" w:color="auto" w:fill="auto"/>
          </w:tcPr>
          <w:p w14:paraId="1C20A87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544" w:type="dxa"/>
            <w:shd w:val="clear" w:color="auto" w:fill="auto"/>
          </w:tcPr>
          <w:p w14:paraId="2BEB53A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(iii)</w:t>
            </w:r>
            <w:r w:rsidRPr="00D10DFA">
              <w:rPr>
                <w:rFonts w:ascii="Times New Roman" w:eastAsia="Times New Roman" w:hAnsi="Times New Roman"/>
                <w:noProof w:val="0"/>
                <w:sz w:val="24"/>
                <w:lang w:eastAsia="en-US"/>
              </w:rPr>
              <w:tab/>
              <w:t>Stabilising Manager(s) (if any):</w:t>
            </w:r>
          </w:p>
        </w:tc>
        <w:tc>
          <w:tcPr>
            <w:tcW w:w="4501" w:type="dxa"/>
            <w:shd w:val="clear" w:color="auto" w:fill="auto"/>
          </w:tcPr>
          <w:p w14:paraId="7DF48AD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w:t>
            </w:r>
            <w:r w:rsidRPr="00D10DFA">
              <w:rPr>
                <w:rFonts w:ascii="Times New Roman" w:eastAsia="Times New Roman" w:hAnsi="Times New Roman"/>
                <w:i/>
                <w:iCs/>
                <w:noProof w:val="0"/>
                <w:sz w:val="24"/>
                <w:lang w:eastAsia="en-US"/>
              </w:rPr>
              <w:t>give name</w:t>
            </w:r>
            <w:r w:rsidRPr="00D10DFA">
              <w:rPr>
                <w:rFonts w:ascii="Times New Roman" w:eastAsia="Times New Roman" w:hAnsi="Times New Roman"/>
                <w:noProof w:val="0"/>
                <w:sz w:val="24"/>
                <w:lang w:eastAsia="en-US"/>
              </w:rPr>
              <w:t>]</w:t>
            </w:r>
          </w:p>
        </w:tc>
      </w:tr>
      <w:tr w:rsidR="00D10DFA" w:rsidRPr="00D10DFA" w14:paraId="74FEDC2F" w14:textId="77777777" w:rsidTr="00B0196C">
        <w:tc>
          <w:tcPr>
            <w:tcW w:w="675" w:type="dxa"/>
            <w:shd w:val="clear" w:color="auto" w:fill="auto"/>
          </w:tcPr>
          <w:p w14:paraId="7C102207"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32.</w:t>
            </w:r>
            <w:r w:rsidRPr="00D10DFA">
              <w:rPr>
                <w:rFonts w:ascii="Times New Roman" w:hAnsi="Times New Roman"/>
                <w:noProof w:val="0"/>
                <w:sz w:val="24"/>
                <w:lang w:bidi="ar-AE"/>
              </w:rPr>
              <w:tab/>
            </w:r>
          </w:p>
        </w:tc>
        <w:tc>
          <w:tcPr>
            <w:tcW w:w="3544" w:type="dxa"/>
            <w:shd w:val="clear" w:color="auto" w:fill="auto"/>
          </w:tcPr>
          <w:p w14:paraId="11F65F7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If non-syndicated, name and address of Dealer:</w:t>
            </w:r>
          </w:p>
        </w:tc>
        <w:tc>
          <w:tcPr>
            <w:tcW w:w="4501" w:type="dxa"/>
            <w:shd w:val="clear" w:color="auto" w:fill="auto"/>
          </w:tcPr>
          <w:p w14:paraId="33B9ABC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w:t>
            </w:r>
            <w:r w:rsidRPr="00D10DFA">
              <w:rPr>
                <w:rFonts w:ascii="Times New Roman" w:eastAsia="Times New Roman" w:hAnsi="Times New Roman"/>
                <w:i/>
                <w:iCs/>
                <w:noProof w:val="0"/>
                <w:sz w:val="24"/>
                <w:lang w:eastAsia="en-US"/>
              </w:rPr>
              <w:t>give name and address</w:t>
            </w:r>
            <w:r w:rsidRPr="00D10DFA">
              <w:rPr>
                <w:rFonts w:ascii="Times New Roman" w:eastAsia="Times New Roman" w:hAnsi="Times New Roman"/>
                <w:noProof w:val="0"/>
                <w:sz w:val="24"/>
                <w:lang w:eastAsia="en-US"/>
              </w:rPr>
              <w:t>]</w:t>
            </w:r>
          </w:p>
        </w:tc>
      </w:tr>
      <w:tr w:rsidR="00D10DFA" w:rsidRPr="00D10DFA" w14:paraId="11D2417E" w14:textId="77777777" w:rsidTr="00B0196C">
        <w:tc>
          <w:tcPr>
            <w:tcW w:w="675" w:type="dxa"/>
            <w:shd w:val="clear" w:color="auto" w:fill="auto"/>
          </w:tcPr>
          <w:p w14:paraId="7051E571"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33.</w:t>
            </w:r>
            <w:r w:rsidRPr="00D10DFA">
              <w:rPr>
                <w:rFonts w:ascii="Times New Roman" w:hAnsi="Times New Roman"/>
                <w:noProof w:val="0"/>
                <w:sz w:val="24"/>
                <w:lang w:bidi="ar-AE"/>
              </w:rPr>
              <w:tab/>
            </w:r>
          </w:p>
        </w:tc>
        <w:tc>
          <w:tcPr>
            <w:tcW w:w="3544" w:type="dxa"/>
            <w:shd w:val="clear" w:color="auto" w:fill="auto"/>
          </w:tcPr>
          <w:p w14:paraId="10DC0F5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TEFRA:</w:t>
            </w:r>
          </w:p>
        </w:tc>
        <w:tc>
          <w:tcPr>
            <w:tcW w:w="4501" w:type="dxa"/>
            <w:shd w:val="clear" w:color="auto" w:fill="auto"/>
          </w:tcPr>
          <w:p w14:paraId="65448C9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[Not Applicable/The [C/D] Rules are applicable]</w:t>
            </w:r>
          </w:p>
        </w:tc>
      </w:tr>
      <w:tr w:rsidR="00D10DFA" w:rsidRPr="00D10DFA" w14:paraId="59609E97" w14:textId="77777777" w:rsidTr="00B0196C">
        <w:tc>
          <w:tcPr>
            <w:tcW w:w="675" w:type="dxa"/>
            <w:shd w:val="clear" w:color="auto" w:fill="auto"/>
          </w:tcPr>
          <w:p w14:paraId="4A2740EF"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34.</w:t>
            </w:r>
            <w:r w:rsidRPr="00D10DFA">
              <w:rPr>
                <w:rFonts w:ascii="Times New Roman" w:hAnsi="Times New Roman"/>
                <w:noProof w:val="0"/>
                <w:sz w:val="24"/>
                <w:lang w:bidi="ar-AE"/>
              </w:rPr>
              <w:tab/>
            </w:r>
          </w:p>
        </w:tc>
        <w:tc>
          <w:tcPr>
            <w:tcW w:w="3544" w:type="dxa"/>
            <w:shd w:val="clear" w:color="auto" w:fill="auto"/>
          </w:tcPr>
          <w:p w14:paraId="5EF2F99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Additional selling restrictions:</w:t>
            </w:r>
          </w:p>
        </w:tc>
        <w:tc>
          <w:tcPr>
            <w:tcW w:w="4501" w:type="dxa"/>
            <w:shd w:val="clear" w:color="auto" w:fill="auto"/>
          </w:tcPr>
          <w:p w14:paraId="2A5D53B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[Not Applicable/Rule 144A/3(c)(7) </w:t>
            </w:r>
            <w:r w:rsidRPr="00D10DFA">
              <w:rPr>
                <w:rFonts w:ascii="Times New Roman" w:eastAsia="Times New Roman" w:hAnsi="Times New Roman"/>
                <w:i/>
                <w:iCs/>
                <w:noProof w:val="0"/>
                <w:sz w:val="24"/>
                <w:lang w:eastAsia="en-US"/>
              </w:rPr>
              <w:t>give details</w:t>
            </w:r>
            <w:r w:rsidRPr="00D10DFA">
              <w:rPr>
                <w:rFonts w:ascii="Times New Roman" w:eastAsia="Times New Roman" w:hAnsi="Times New Roman"/>
                <w:noProof w:val="0"/>
                <w:sz w:val="24"/>
                <w:lang w:eastAsia="en-US"/>
              </w:rPr>
              <w:t>]</w:t>
            </w:r>
          </w:p>
        </w:tc>
      </w:tr>
      <w:tr w:rsidR="00D10DFA" w:rsidRPr="00D10DFA" w14:paraId="2257B3EB" w14:textId="77777777" w:rsidTr="00B0196C">
        <w:tc>
          <w:tcPr>
            <w:tcW w:w="8720" w:type="dxa"/>
            <w:gridSpan w:val="3"/>
            <w:shd w:val="clear" w:color="auto" w:fill="auto"/>
          </w:tcPr>
          <w:p w14:paraId="6AB0F945"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[PURPOSE OF FINAL TERMS</w:t>
            </w:r>
          </w:p>
        </w:tc>
      </w:tr>
      <w:tr w:rsidR="00D10DFA" w:rsidRPr="00D10DFA" w14:paraId="02774F0E" w14:textId="77777777" w:rsidTr="00B0196C">
        <w:tc>
          <w:tcPr>
            <w:tcW w:w="8720" w:type="dxa"/>
            <w:gridSpan w:val="3"/>
            <w:shd w:val="clear" w:color="auto" w:fill="auto"/>
          </w:tcPr>
          <w:p w14:paraId="199E0EC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These Final Terms comprise the final terms required for the issue and admission to trading on the [</w:t>
            </w:r>
            <w:r w:rsidRPr="00D10DFA">
              <w:rPr>
                <w:rFonts w:ascii="Times New Roman" w:hAnsi="Times New Roman"/>
                <w:noProof w:val="0"/>
                <w:sz w:val="24"/>
                <w:lang w:eastAsia="en-US"/>
              </w:rPr>
              <w:t>Helsinki Stock Exchange maintained by Nasdaq Helsinki</w:t>
            </w:r>
            <w:r w:rsidRPr="00D10DFA">
              <w:rPr>
                <w:rFonts w:ascii="Times New Roman" w:eastAsia="Times New Roman" w:hAnsi="Times New Roman"/>
                <w:noProof w:val="0"/>
                <w:sz w:val="24"/>
                <w:lang w:eastAsia="en-US"/>
              </w:rPr>
              <w:t>]/[Regulated Market of the London Stock Exchange plc] of the Notes described herein pursuant to the €40,000,000,000 Programme for the Issuance of Debt Instruments of Municipality Finance Plc (Kuntarahoitus Oyj) guaranteed by The Municipal Guarantee Board (Kuntien takauskeskus).]</w:t>
            </w:r>
            <w:r w:rsidRPr="00D10DFA">
              <w:rPr>
                <w:rFonts w:ascii="Times New Roman" w:eastAsia="Times New Roman" w:hAnsi="Times New Roman"/>
                <w:noProof w:val="0"/>
                <w:sz w:val="24"/>
                <w:vertAlign w:val="superscript"/>
                <w:lang w:eastAsia="en-US"/>
              </w:rPr>
              <w:footnoteReference w:customMarkFollows="1" w:id="3"/>
              <w:t>*</w:t>
            </w:r>
          </w:p>
        </w:tc>
      </w:tr>
    </w:tbl>
    <w:p w14:paraId="36206B1B" w14:textId="77777777" w:rsidR="00D10DFA" w:rsidRPr="00D10DFA" w:rsidRDefault="00D10DFA" w:rsidP="00D10DFA">
      <w:pPr>
        <w:spacing w:line="240" w:lineRule="auto"/>
        <w:jc w:val="both"/>
        <w:rPr>
          <w:rFonts w:ascii="Times New Roman" w:eastAsia="Times New Roman" w:hAnsi="Times New Roman"/>
          <w:noProof w:val="0"/>
          <w:sz w:val="24"/>
          <w:lang w:eastAsia="en-US"/>
        </w:rPr>
      </w:pPr>
    </w:p>
    <w:p w14:paraId="14B9CC4C" w14:textId="77777777" w:rsidR="00D10DFA" w:rsidRPr="00D10DFA" w:rsidRDefault="00D10DFA" w:rsidP="00D10DFA">
      <w:pPr>
        <w:pageBreakBefore/>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lastRenderedPageBreak/>
        <w:t>RESPONSIBILITY</w:t>
      </w:r>
    </w:p>
    <w:p w14:paraId="36DF2FC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The Issuer and the Guarantor accept responsibility for the information contained in these Final Terms.</w:t>
      </w:r>
    </w:p>
    <w:p w14:paraId="2B392A5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SIGNED</w:t>
      </w:r>
      <w:r w:rsidRPr="00D10DFA">
        <w:rPr>
          <w:rFonts w:ascii="Times New Roman" w:eastAsia="Times New Roman" w:hAnsi="Times New Roman"/>
          <w:noProof w:val="0"/>
          <w:sz w:val="24"/>
          <w:lang w:eastAsia="en-US"/>
        </w:rPr>
        <w:t xml:space="preserve"> on behalf of the Issuer:</w:t>
      </w:r>
    </w:p>
    <w:p w14:paraId="4B1AB3F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D10DFA" w:rsidRPr="00D10DFA" w14:paraId="70E2E87C" w14:textId="77777777" w:rsidTr="00B0196C">
        <w:tc>
          <w:tcPr>
            <w:tcW w:w="4360" w:type="dxa"/>
          </w:tcPr>
          <w:p w14:paraId="5A76A21B" w14:textId="77777777" w:rsidR="00D10DFA" w:rsidRPr="00D10DFA" w:rsidRDefault="00D10DFA" w:rsidP="00D10DFA">
            <w:pPr>
              <w:tabs>
                <w:tab w:val="right" w:leader="dot" w:pos="3969"/>
              </w:tabs>
              <w:spacing w:after="240" w:line="240" w:lineRule="auto"/>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By:</w:t>
            </w:r>
            <w:r w:rsidRPr="00D10DFA">
              <w:rPr>
                <w:rFonts w:ascii="Times New Roman" w:eastAsia="Times New Roman" w:hAnsi="Times New Roman"/>
                <w:noProof w:val="0"/>
                <w:sz w:val="24"/>
                <w:lang w:eastAsia="en-US"/>
              </w:rPr>
              <w:tab/>
            </w:r>
          </w:p>
        </w:tc>
        <w:tc>
          <w:tcPr>
            <w:tcW w:w="4360" w:type="dxa"/>
          </w:tcPr>
          <w:p w14:paraId="1435D96D" w14:textId="77777777" w:rsidR="00D10DFA" w:rsidRPr="00D10DFA" w:rsidRDefault="00D10DFA" w:rsidP="00D10DFA">
            <w:pPr>
              <w:tabs>
                <w:tab w:val="right" w:leader="dot" w:pos="3969"/>
              </w:tabs>
              <w:spacing w:after="240" w:line="240" w:lineRule="auto"/>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By:</w:t>
            </w:r>
            <w:r w:rsidRPr="00D10DFA">
              <w:rPr>
                <w:rFonts w:ascii="Times New Roman" w:eastAsia="Times New Roman" w:hAnsi="Times New Roman"/>
                <w:noProof w:val="0"/>
                <w:sz w:val="24"/>
                <w:lang w:eastAsia="en-US"/>
              </w:rPr>
              <w:tab/>
            </w:r>
          </w:p>
        </w:tc>
      </w:tr>
    </w:tbl>
    <w:p w14:paraId="4BFDDE9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p w14:paraId="65516FAB"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p>
    <w:p w14:paraId="0035D608"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p>
    <w:p w14:paraId="2C609B6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SIGNED</w:t>
      </w:r>
      <w:r w:rsidRPr="00D10DFA">
        <w:rPr>
          <w:rFonts w:ascii="Times New Roman" w:eastAsia="Times New Roman" w:hAnsi="Times New Roman"/>
          <w:noProof w:val="0"/>
          <w:sz w:val="24"/>
          <w:lang w:eastAsia="en-US"/>
        </w:rPr>
        <w:t xml:space="preserve"> on behalf of the Guarantor:</w:t>
      </w:r>
    </w:p>
    <w:p w14:paraId="113624C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p w14:paraId="652E6353" w14:textId="77777777" w:rsidR="00D10DFA" w:rsidRPr="00D10DFA" w:rsidRDefault="00D10DFA" w:rsidP="00D10DFA">
      <w:pPr>
        <w:tabs>
          <w:tab w:val="left" w:pos="425"/>
          <w:tab w:val="right" w:leader="dot" w:pos="4253"/>
        </w:tabs>
        <w:spacing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By:</w:t>
      </w:r>
      <w:r w:rsidRPr="00D10DFA">
        <w:rPr>
          <w:rFonts w:ascii="Times New Roman" w:eastAsia="Times New Roman" w:hAnsi="Times New Roman"/>
          <w:noProof w:val="0"/>
          <w:sz w:val="24"/>
          <w:lang w:eastAsia="en-US"/>
        </w:rPr>
        <w:tab/>
      </w:r>
      <w:r w:rsidRPr="00D10DFA">
        <w:rPr>
          <w:rFonts w:ascii="Times New Roman" w:eastAsia="Times New Roman" w:hAnsi="Times New Roman"/>
          <w:noProof w:val="0"/>
          <w:sz w:val="24"/>
          <w:lang w:eastAsia="en-US"/>
        </w:rPr>
        <w:tab/>
      </w:r>
    </w:p>
    <w:p w14:paraId="3FA5505A" w14:textId="77777777" w:rsidR="00D10DFA" w:rsidRPr="00D10DFA" w:rsidRDefault="00D10DFA" w:rsidP="00D10DFA">
      <w:pPr>
        <w:pageBreakBefore/>
        <w:spacing w:after="240" w:line="240" w:lineRule="auto"/>
        <w:jc w:val="center"/>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lastRenderedPageBreak/>
        <w:t>PART B – OTHER INFORMATION</w:t>
      </w:r>
    </w:p>
    <w:p w14:paraId="4408676F" w14:textId="77777777" w:rsidR="00D10DFA" w:rsidRPr="00D10DFA" w:rsidRDefault="00D10DFA" w:rsidP="00D10DFA">
      <w:pPr>
        <w:spacing w:after="240" w:line="240" w:lineRule="auto"/>
        <w:jc w:val="both"/>
        <w:outlineLvl w:val="0"/>
        <w:rPr>
          <w:rFonts w:ascii="Times New Roman" w:hAnsi="Times New Roman"/>
          <w:noProof w:val="0"/>
          <w:vanish/>
          <w:color w:val="FF0000"/>
          <w:sz w:val="24"/>
          <w:lang w:bidi="ar-AE"/>
        </w:rPr>
      </w:pPr>
    </w:p>
    <w:tbl>
      <w:tblPr>
        <w:tblW w:w="5000" w:type="pct"/>
        <w:tblLayout w:type="fixed"/>
        <w:tblLook w:val="04A0" w:firstRow="1" w:lastRow="0" w:firstColumn="1" w:lastColumn="0" w:noHBand="0" w:noVBand="1"/>
      </w:tblPr>
      <w:tblGrid>
        <w:gridCol w:w="703"/>
        <w:gridCol w:w="3392"/>
        <w:gridCol w:w="8"/>
        <w:gridCol w:w="4968"/>
      </w:tblGrid>
      <w:tr w:rsidR="00D10DFA" w:rsidRPr="00D10DFA" w14:paraId="50F106B5" w14:textId="77777777" w:rsidTr="00B0196C">
        <w:tc>
          <w:tcPr>
            <w:tcW w:w="675" w:type="dxa"/>
            <w:shd w:val="clear" w:color="auto" w:fill="auto"/>
          </w:tcPr>
          <w:p w14:paraId="1174E5E5"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1.</w:t>
            </w:r>
            <w:r w:rsidRPr="00D10DFA">
              <w:rPr>
                <w:rFonts w:ascii="Times New Roman" w:hAnsi="Times New Roman"/>
                <w:noProof w:val="0"/>
                <w:sz w:val="24"/>
                <w:lang w:bidi="ar-AE"/>
              </w:rPr>
              <w:tab/>
            </w:r>
          </w:p>
        </w:tc>
        <w:tc>
          <w:tcPr>
            <w:tcW w:w="8045" w:type="dxa"/>
            <w:gridSpan w:val="3"/>
            <w:shd w:val="clear" w:color="auto" w:fill="auto"/>
          </w:tcPr>
          <w:p w14:paraId="4CA42A2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LISTING</w:t>
            </w:r>
          </w:p>
        </w:tc>
      </w:tr>
      <w:tr w:rsidR="00D10DFA" w:rsidRPr="00D10DFA" w14:paraId="4080F8B9" w14:textId="77777777" w:rsidTr="00B0196C">
        <w:tc>
          <w:tcPr>
            <w:tcW w:w="675" w:type="dxa"/>
            <w:shd w:val="clear" w:color="auto" w:fill="auto"/>
          </w:tcPr>
          <w:p w14:paraId="499B3BF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9" w:type="dxa"/>
            <w:gridSpan w:val="2"/>
            <w:shd w:val="clear" w:color="auto" w:fill="auto"/>
          </w:tcPr>
          <w:p w14:paraId="6358A0B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w:t>
            </w:r>
            <w:r w:rsidRPr="00D10DFA">
              <w:rPr>
                <w:rFonts w:ascii="Times New Roman" w:eastAsia="Times New Roman" w:hAnsi="Times New Roman"/>
                <w:noProof w:val="0"/>
                <w:sz w:val="24"/>
                <w:lang w:eastAsia="en-US"/>
              </w:rPr>
              <w:tab/>
              <w:t>Listing:</w:t>
            </w:r>
          </w:p>
        </w:tc>
        <w:tc>
          <w:tcPr>
            <w:tcW w:w="4776" w:type="dxa"/>
            <w:shd w:val="clear" w:color="auto" w:fill="auto"/>
          </w:tcPr>
          <w:p w14:paraId="5A1A5D7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[Helsinki/London/Luxembourg/other (</w:t>
            </w:r>
            <w:r w:rsidRPr="00D10DFA">
              <w:rPr>
                <w:rFonts w:ascii="Times New Roman" w:eastAsia="Times New Roman" w:hAnsi="Times New Roman"/>
                <w:i/>
                <w:iCs/>
                <w:noProof w:val="0"/>
                <w:sz w:val="24"/>
                <w:lang w:eastAsia="en-US"/>
              </w:rPr>
              <w:t>specify</w:t>
            </w:r>
            <w:r w:rsidRPr="00D10DFA">
              <w:rPr>
                <w:rFonts w:ascii="Times New Roman" w:eastAsia="Times New Roman" w:hAnsi="Times New Roman"/>
                <w:noProof w:val="0"/>
                <w:sz w:val="24"/>
                <w:lang w:eastAsia="en-US"/>
              </w:rPr>
              <w:t>)/ None]</w:t>
            </w:r>
          </w:p>
        </w:tc>
      </w:tr>
      <w:tr w:rsidR="00D10DFA" w:rsidRPr="00D10DFA" w14:paraId="298A0FF6" w14:textId="77777777" w:rsidTr="00B0196C">
        <w:tc>
          <w:tcPr>
            <w:tcW w:w="675" w:type="dxa"/>
            <w:shd w:val="clear" w:color="auto" w:fill="auto"/>
          </w:tcPr>
          <w:p w14:paraId="2ED29E2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9" w:type="dxa"/>
            <w:gridSpan w:val="2"/>
            <w:shd w:val="clear" w:color="auto" w:fill="auto"/>
          </w:tcPr>
          <w:p w14:paraId="610A534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(ii)</w:t>
            </w:r>
            <w:r w:rsidRPr="00D10DFA">
              <w:rPr>
                <w:rFonts w:ascii="Times New Roman" w:eastAsia="Times New Roman" w:hAnsi="Times New Roman"/>
                <w:noProof w:val="0"/>
                <w:sz w:val="24"/>
                <w:lang w:eastAsia="en-US"/>
              </w:rPr>
              <w:tab/>
              <w:t>Admission to trading:</w:t>
            </w:r>
          </w:p>
        </w:tc>
        <w:tc>
          <w:tcPr>
            <w:tcW w:w="4776" w:type="dxa"/>
            <w:shd w:val="clear" w:color="auto" w:fill="auto"/>
          </w:tcPr>
          <w:p w14:paraId="6429901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[Application has been made for the Notes to be admitted to trading on [</w:t>
            </w:r>
            <w:r w:rsidRPr="00D10DFA">
              <w:rPr>
                <w:rFonts w:ascii="Times New Roman" w:eastAsia="Times New Roman" w:hAnsi="Times New Roman"/>
                <w:i/>
                <w:iCs/>
                <w:noProof w:val="0"/>
                <w:sz w:val="24"/>
                <w:lang w:eastAsia="en-US"/>
              </w:rPr>
              <w:t>specify relevant regulated market</w:t>
            </w:r>
            <w:r w:rsidRPr="00D10DFA">
              <w:rPr>
                <w:rFonts w:ascii="Times New Roman" w:eastAsia="Times New Roman" w:hAnsi="Times New Roman"/>
                <w:noProof w:val="0"/>
                <w:sz w:val="24"/>
                <w:lang w:eastAsia="en-US"/>
              </w:rPr>
              <w:t>] with effect from [      ].] [Application is expected to be made by the Issuer (or on its behalf) for the Notes to be admitted to trading on [</w:t>
            </w:r>
            <w:r w:rsidRPr="00D10DFA">
              <w:rPr>
                <w:rFonts w:ascii="Times New Roman" w:eastAsia="Times New Roman" w:hAnsi="Times New Roman"/>
                <w:i/>
                <w:iCs/>
                <w:noProof w:val="0"/>
                <w:sz w:val="24"/>
                <w:lang w:eastAsia="en-US"/>
              </w:rPr>
              <w:t>specify relevant regulated market</w:t>
            </w:r>
            <w:r w:rsidRPr="00D10DFA">
              <w:rPr>
                <w:rFonts w:ascii="Times New Roman" w:eastAsia="Times New Roman" w:hAnsi="Times New Roman"/>
                <w:noProof w:val="0"/>
                <w:sz w:val="24"/>
                <w:lang w:eastAsia="en-US"/>
              </w:rPr>
              <w:t>] with effect from [      ].] [Not Applicable.]</w:t>
            </w:r>
          </w:p>
        </w:tc>
      </w:tr>
      <w:tr w:rsidR="00D10DFA" w:rsidRPr="00D10DFA" w14:paraId="3778BA9E" w14:textId="77777777" w:rsidTr="00B0196C">
        <w:tc>
          <w:tcPr>
            <w:tcW w:w="675" w:type="dxa"/>
            <w:shd w:val="clear" w:color="auto" w:fill="auto"/>
          </w:tcPr>
          <w:p w14:paraId="3093140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9" w:type="dxa"/>
            <w:gridSpan w:val="2"/>
            <w:shd w:val="clear" w:color="auto" w:fill="auto"/>
          </w:tcPr>
          <w:p w14:paraId="15742B3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76" w:type="dxa"/>
            <w:shd w:val="clear" w:color="auto" w:fill="auto"/>
          </w:tcPr>
          <w:p w14:paraId="24AA61D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Where documenting a fungible issue need to indicate that original security is already admitted to trading</w:t>
            </w:r>
            <w:r w:rsidRPr="00D10DFA">
              <w:rPr>
                <w:rFonts w:ascii="Times New Roman" w:eastAsia="Times New Roman" w:hAnsi="Times New Roman"/>
                <w:noProof w:val="0"/>
                <w:sz w:val="24"/>
                <w:lang w:eastAsia="en-US"/>
              </w:rPr>
              <w:t>.)</w:t>
            </w:r>
          </w:p>
        </w:tc>
      </w:tr>
      <w:tr w:rsidR="00D10DFA" w:rsidRPr="00D10DFA" w14:paraId="560809B3" w14:textId="77777777" w:rsidTr="00B0196C">
        <w:tc>
          <w:tcPr>
            <w:tcW w:w="675" w:type="dxa"/>
            <w:shd w:val="clear" w:color="auto" w:fill="auto"/>
          </w:tcPr>
          <w:p w14:paraId="2D9C11BF"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2.</w:t>
            </w:r>
            <w:r w:rsidRPr="00D10DFA">
              <w:rPr>
                <w:rFonts w:ascii="Times New Roman" w:hAnsi="Times New Roman"/>
                <w:noProof w:val="0"/>
                <w:sz w:val="24"/>
                <w:lang w:bidi="ar-AE"/>
              </w:rPr>
              <w:tab/>
            </w:r>
          </w:p>
        </w:tc>
        <w:tc>
          <w:tcPr>
            <w:tcW w:w="8045" w:type="dxa"/>
            <w:gridSpan w:val="3"/>
            <w:shd w:val="clear" w:color="auto" w:fill="auto"/>
          </w:tcPr>
          <w:p w14:paraId="576197C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b/>
                <w:bCs/>
                <w:noProof w:val="0"/>
                <w:sz w:val="24"/>
                <w:lang w:eastAsia="en-US"/>
              </w:rPr>
              <w:t>RATINGS</w:t>
            </w:r>
          </w:p>
        </w:tc>
      </w:tr>
      <w:tr w:rsidR="00D10DFA" w:rsidRPr="00D10DFA" w14:paraId="1928FFC2" w14:textId="77777777" w:rsidTr="00B0196C">
        <w:tc>
          <w:tcPr>
            <w:tcW w:w="675" w:type="dxa"/>
            <w:shd w:val="clear" w:color="auto" w:fill="auto"/>
          </w:tcPr>
          <w:p w14:paraId="0D690D8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1238539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Ratings:</w:t>
            </w:r>
          </w:p>
        </w:tc>
        <w:tc>
          <w:tcPr>
            <w:tcW w:w="4784" w:type="dxa"/>
            <w:gridSpan w:val="2"/>
            <w:shd w:val="clear" w:color="auto" w:fill="auto"/>
          </w:tcPr>
          <w:p w14:paraId="15EBFBD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The Notes to be issued have been rated:</w:t>
            </w:r>
          </w:p>
        </w:tc>
      </w:tr>
      <w:tr w:rsidR="00D10DFA" w:rsidRPr="00D10DFA" w14:paraId="04C7C765" w14:textId="77777777" w:rsidTr="00B0196C">
        <w:tc>
          <w:tcPr>
            <w:tcW w:w="675" w:type="dxa"/>
            <w:shd w:val="clear" w:color="auto" w:fill="auto"/>
          </w:tcPr>
          <w:p w14:paraId="54E8861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776D580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38D5FFEC" w14:textId="77777777" w:rsidR="00D10DFA" w:rsidRPr="00D10DFA" w:rsidRDefault="00D10DFA" w:rsidP="00D10DFA">
            <w:pPr>
              <w:spacing w:after="240" w:line="240" w:lineRule="auto"/>
              <w:ind w:left="2040" w:hanging="204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[Moody's]:</w:t>
            </w:r>
            <w:r w:rsidRPr="00D10DFA">
              <w:rPr>
                <w:rFonts w:ascii="Times New Roman" w:eastAsia="Times New Roman" w:hAnsi="Times New Roman"/>
                <w:noProof w:val="0"/>
                <w:sz w:val="24"/>
                <w:lang w:eastAsia="en-US"/>
              </w:rPr>
              <w:tab/>
              <w:t>[      ]</w:t>
            </w:r>
          </w:p>
        </w:tc>
      </w:tr>
      <w:tr w:rsidR="00D10DFA" w:rsidRPr="00D10DFA" w14:paraId="337A671E" w14:textId="77777777" w:rsidTr="00B0196C">
        <w:tc>
          <w:tcPr>
            <w:tcW w:w="675" w:type="dxa"/>
            <w:shd w:val="clear" w:color="auto" w:fill="auto"/>
          </w:tcPr>
          <w:p w14:paraId="7F392C2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4F60CD4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4FB024A3" w14:textId="77777777" w:rsidR="00D10DFA" w:rsidRPr="00D10DFA" w:rsidRDefault="00D10DFA" w:rsidP="00D10DFA">
            <w:pPr>
              <w:spacing w:after="240" w:line="240" w:lineRule="auto"/>
              <w:ind w:left="2040" w:hanging="204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[Standard &amp; Poor's]:</w:t>
            </w:r>
            <w:r w:rsidRPr="00D10DFA">
              <w:rPr>
                <w:rFonts w:ascii="Times New Roman" w:eastAsia="Times New Roman" w:hAnsi="Times New Roman"/>
                <w:noProof w:val="0"/>
                <w:sz w:val="24"/>
                <w:lang w:eastAsia="en-US"/>
              </w:rPr>
              <w:tab/>
              <w:t>[      ]</w:t>
            </w:r>
          </w:p>
        </w:tc>
      </w:tr>
      <w:tr w:rsidR="00D10DFA" w:rsidRPr="00D10DFA" w14:paraId="45C87947" w14:textId="77777777" w:rsidTr="00B0196C">
        <w:tc>
          <w:tcPr>
            <w:tcW w:w="675" w:type="dxa"/>
            <w:shd w:val="clear" w:color="auto" w:fill="auto"/>
          </w:tcPr>
          <w:p w14:paraId="79D2C4E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25D9F94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363C63AB" w14:textId="77777777" w:rsidR="00D10DFA" w:rsidRPr="00D10DFA" w:rsidRDefault="00D10DFA" w:rsidP="00D10DFA">
            <w:pPr>
              <w:spacing w:after="240" w:line="240" w:lineRule="auto"/>
              <w:ind w:left="2040" w:hanging="2040"/>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[Other]:</w:t>
            </w:r>
            <w:r w:rsidRPr="00D10DFA">
              <w:rPr>
                <w:rFonts w:ascii="Times New Roman" w:eastAsia="Times New Roman" w:hAnsi="Times New Roman"/>
                <w:noProof w:val="0"/>
                <w:sz w:val="24"/>
                <w:lang w:eastAsia="en-US"/>
              </w:rPr>
              <w:tab/>
              <w:t>[      ]</w:t>
            </w:r>
          </w:p>
        </w:tc>
      </w:tr>
      <w:tr w:rsidR="00D10DFA" w:rsidRPr="00D10DFA" w14:paraId="47E8E37F" w14:textId="77777777" w:rsidTr="00B0196C">
        <w:tc>
          <w:tcPr>
            <w:tcW w:w="675" w:type="dxa"/>
            <w:shd w:val="clear" w:color="auto" w:fill="auto"/>
          </w:tcPr>
          <w:p w14:paraId="36E170A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01ACC5E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5C3066E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Insert legal name of particular credit rating agency entity providing rating</w:t>
            </w:r>
            <w:r w:rsidRPr="00D10DFA">
              <w:rPr>
                <w:rFonts w:ascii="Times New Roman" w:eastAsia="Times New Roman" w:hAnsi="Times New Roman"/>
                <w:noProof w:val="0"/>
                <w:sz w:val="24"/>
                <w:lang w:eastAsia="en-US"/>
              </w:rPr>
              <w:t>] is established in the EEA and registered under Regulation (EU) No 1060/2009, as amended.</w:t>
            </w:r>
          </w:p>
        </w:tc>
      </w:tr>
      <w:tr w:rsidR="00D10DFA" w:rsidRPr="00D10DFA" w14:paraId="197A527C" w14:textId="77777777" w:rsidTr="00B0196C">
        <w:tc>
          <w:tcPr>
            <w:tcW w:w="675" w:type="dxa"/>
            <w:shd w:val="clear" w:color="auto" w:fill="auto"/>
          </w:tcPr>
          <w:p w14:paraId="4C6C4A5D" w14:textId="77777777" w:rsidR="00D10DFA" w:rsidRPr="00D10DFA" w:rsidRDefault="00D10DFA" w:rsidP="00D10DFA">
            <w:pPr>
              <w:tabs>
                <w:tab w:val="left" w:pos="680"/>
              </w:tabs>
              <w:spacing w:after="240" w:line="240" w:lineRule="auto"/>
              <w:ind w:left="680" w:hanging="680"/>
              <w:jc w:val="both"/>
              <w:outlineLvl w:val="1"/>
              <w:rPr>
                <w:rFonts w:ascii="Times New Roman" w:hAnsi="Times New Roman"/>
                <w:noProof w:val="0"/>
                <w:sz w:val="24"/>
                <w:lang w:bidi="ar-AE"/>
              </w:rPr>
            </w:pPr>
            <w:r w:rsidRPr="00D10DFA">
              <w:rPr>
                <w:rFonts w:ascii="Times New Roman" w:hAnsi="Times New Roman"/>
                <w:noProof w:val="0"/>
                <w:sz w:val="24"/>
                <w:lang w:bidi="ar-AE"/>
              </w:rPr>
              <w:t>3.</w:t>
            </w:r>
            <w:r w:rsidRPr="00D10DFA">
              <w:rPr>
                <w:rFonts w:ascii="Times New Roman" w:hAnsi="Times New Roman"/>
                <w:noProof w:val="0"/>
                <w:sz w:val="24"/>
                <w:lang w:bidi="ar-AE"/>
              </w:rPr>
              <w:tab/>
            </w:r>
          </w:p>
        </w:tc>
        <w:tc>
          <w:tcPr>
            <w:tcW w:w="8045" w:type="dxa"/>
            <w:gridSpan w:val="3"/>
            <w:shd w:val="clear" w:color="auto" w:fill="auto"/>
          </w:tcPr>
          <w:p w14:paraId="716DB9B5" w14:textId="77777777" w:rsidR="00D10DFA" w:rsidRPr="00D10DFA" w:rsidRDefault="00D10DFA" w:rsidP="00D10DFA">
            <w:pPr>
              <w:spacing w:after="240" w:line="240" w:lineRule="auto"/>
              <w:jc w:val="both"/>
              <w:rPr>
                <w:rFonts w:ascii="Times New Roman" w:eastAsia="Times New Roman" w:hAnsi="Times New Roman"/>
                <w:b/>
                <w:bCs/>
                <w:noProof w:val="0"/>
                <w:sz w:val="24"/>
                <w:lang w:eastAsia="en-US"/>
              </w:rPr>
            </w:pPr>
            <w:r w:rsidRPr="00D10DFA">
              <w:rPr>
                <w:rFonts w:ascii="Times New Roman" w:eastAsia="Times New Roman" w:hAnsi="Times New Roman"/>
                <w:b/>
                <w:bCs/>
                <w:noProof w:val="0"/>
                <w:sz w:val="24"/>
                <w:lang w:eastAsia="en-US"/>
              </w:rPr>
              <w:t>OPERATIONAL INFORMATION</w:t>
            </w:r>
          </w:p>
        </w:tc>
      </w:tr>
      <w:tr w:rsidR="00D10DFA" w:rsidRPr="00D10DFA" w14:paraId="625F1AF2" w14:textId="77777777" w:rsidTr="00B0196C">
        <w:tc>
          <w:tcPr>
            <w:tcW w:w="675" w:type="dxa"/>
            <w:shd w:val="clear" w:color="auto" w:fill="auto"/>
          </w:tcPr>
          <w:p w14:paraId="04BB311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1C573B97"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Intended to be held in a manner which would allow Eurosystem eligibility:</w:t>
            </w:r>
          </w:p>
        </w:tc>
        <w:tc>
          <w:tcPr>
            <w:tcW w:w="4784" w:type="dxa"/>
            <w:gridSpan w:val="2"/>
            <w:shd w:val="clear" w:color="auto" w:fill="auto"/>
          </w:tcPr>
          <w:p w14:paraId="5995C979"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xml:space="preserve">[Yes. Note that the designation "yes" simply means that the Notes are intended upon issue to be deposited with one of the ICSDs as common safekeeper [(and registered in the name of a nominee of one of the ICSDs acting as common safekeeper,][include this text for registered notes] and does not necessarily mean that the Notes will be recognized as eligible collateral for </w:t>
            </w:r>
            <w:r w:rsidRPr="00D10DFA">
              <w:rPr>
                <w:rFonts w:ascii="Times New Roman" w:eastAsia="Times New Roman" w:hAnsi="Times New Roman"/>
                <w:noProof w:val="0"/>
                <w:sz w:val="24"/>
                <w:lang w:eastAsia="en-US"/>
              </w:rPr>
              <w:lastRenderedPageBreak/>
              <w:t>Eurosystem monetary policy and intra day credit operations by the Eurosystem either upon issue or at any or all times during their life. Such recognition will depend upon the ECB being satisfied that Eurosystem eligibility criteria have been met.] /</w:t>
            </w:r>
          </w:p>
        </w:tc>
      </w:tr>
      <w:tr w:rsidR="00D10DFA" w:rsidRPr="00D10DFA" w14:paraId="520164C4" w14:textId="77777777" w:rsidTr="00B0196C">
        <w:tc>
          <w:tcPr>
            <w:tcW w:w="675" w:type="dxa"/>
            <w:shd w:val="clear" w:color="auto" w:fill="auto"/>
          </w:tcPr>
          <w:p w14:paraId="759996A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203524E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31D4F68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[No. Whilst the designation is specified as "no" at the date of these Final Terms, should the Eurosystem eligibility criteria be amended in the future such that the Notes are capable of meeting them, the Notes may then be deposited with one of the ICSDs as common safekeeper [(and registered in the name of a nominee of one of the ICSDs acting as common safekeeper,][include this text for registered notes]. Note that this does not necessarily mean that the Notes will then be recognised as eligible collateral for Eurosystem monetary policy and intra day credit operations by the Eurosystem at any time during their life. Such recognition will depend upon the ECB being satisfied that Eurosystem eligibility criteria have been met.]</w:t>
            </w:r>
          </w:p>
        </w:tc>
      </w:tr>
      <w:tr w:rsidR="00D10DFA" w:rsidRPr="00D10DFA" w14:paraId="36D431FA" w14:textId="77777777" w:rsidTr="00B0196C">
        <w:tc>
          <w:tcPr>
            <w:tcW w:w="675" w:type="dxa"/>
            <w:shd w:val="clear" w:color="auto" w:fill="auto"/>
          </w:tcPr>
          <w:p w14:paraId="1A838BF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439E727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ISIN Code:</w:t>
            </w:r>
          </w:p>
        </w:tc>
        <w:tc>
          <w:tcPr>
            <w:tcW w:w="4784" w:type="dxa"/>
            <w:gridSpan w:val="2"/>
            <w:shd w:val="clear" w:color="auto" w:fill="auto"/>
          </w:tcPr>
          <w:p w14:paraId="309A9F0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CE5AF62" w14:textId="77777777" w:rsidTr="00B0196C">
        <w:tc>
          <w:tcPr>
            <w:tcW w:w="675" w:type="dxa"/>
            <w:shd w:val="clear" w:color="auto" w:fill="auto"/>
          </w:tcPr>
          <w:p w14:paraId="058E1A8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379BF380"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Common Code:</w:t>
            </w:r>
          </w:p>
        </w:tc>
        <w:tc>
          <w:tcPr>
            <w:tcW w:w="4784" w:type="dxa"/>
            <w:gridSpan w:val="2"/>
            <w:shd w:val="clear" w:color="auto" w:fill="auto"/>
          </w:tcPr>
          <w:p w14:paraId="74D93C2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r w:rsidR="00D10DFA" w:rsidRPr="00D10DFA" w14:paraId="454604E8" w14:textId="77777777" w:rsidTr="00B0196C">
        <w:tc>
          <w:tcPr>
            <w:tcW w:w="675" w:type="dxa"/>
            <w:shd w:val="clear" w:color="auto" w:fill="auto"/>
          </w:tcPr>
          <w:p w14:paraId="22862F5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10D24C2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[FISN:</w:t>
            </w:r>
          </w:p>
        </w:tc>
        <w:tc>
          <w:tcPr>
            <w:tcW w:w="4784" w:type="dxa"/>
            <w:gridSpan w:val="2"/>
            <w:shd w:val="clear" w:color="auto" w:fill="auto"/>
          </w:tcPr>
          <w:p w14:paraId="6EBF8B0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as updated as set out on the website of the Association of National Number Agencies (ANNA)/Not Applicable]</w:t>
            </w:r>
          </w:p>
        </w:tc>
      </w:tr>
      <w:tr w:rsidR="00D10DFA" w:rsidRPr="00D10DFA" w14:paraId="46A59A4C" w14:textId="77777777" w:rsidTr="00B0196C">
        <w:tc>
          <w:tcPr>
            <w:tcW w:w="675" w:type="dxa"/>
            <w:shd w:val="clear" w:color="auto" w:fill="auto"/>
          </w:tcPr>
          <w:p w14:paraId="2A36FEF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1ADF220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[CFI code:</w:t>
            </w:r>
          </w:p>
        </w:tc>
        <w:tc>
          <w:tcPr>
            <w:tcW w:w="4784" w:type="dxa"/>
            <w:gridSpan w:val="2"/>
            <w:shd w:val="clear" w:color="auto" w:fill="auto"/>
          </w:tcPr>
          <w:p w14:paraId="7D29C63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as updated as set out on the website of the Association of National Number Agencies (ANNA)/Not Applicable]</w:t>
            </w:r>
          </w:p>
        </w:tc>
      </w:tr>
      <w:tr w:rsidR="00D10DFA" w:rsidRPr="00D10DFA" w14:paraId="45DF4EA2" w14:textId="77777777" w:rsidTr="00B0196C">
        <w:tc>
          <w:tcPr>
            <w:tcW w:w="675" w:type="dxa"/>
            <w:shd w:val="clear" w:color="auto" w:fill="auto"/>
          </w:tcPr>
          <w:p w14:paraId="5A1D348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2D7597A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1347D5B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noProof w:val="0"/>
                <w:sz w:val="24"/>
                <w:lang w:eastAsia="en-US"/>
              </w:rPr>
              <w:t>If the CFI and/or FISN is not required, requested or available, it/they should be specified to be "Not Applicable"</w:t>
            </w:r>
            <w:r w:rsidRPr="00D10DFA">
              <w:rPr>
                <w:rFonts w:ascii="Times New Roman" w:eastAsia="Times New Roman" w:hAnsi="Times New Roman"/>
                <w:noProof w:val="0"/>
                <w:sz w:val="24"/>
                <w:lang w:eastAsia="en-US"/>
              </w:rPr>
              <w:t>)</w:t>
            </w:r>
          </w:p>
        </w:tc>
      </w:tr>
      <w:tr w:rsidR="00D10DFA" w:rsidRPr="00D10DFA" w14:paraId="54A37D9C" w14:textId="77777777" w:rsidTr="00B0196C">
        <w:tc>
          <w:tcPr>
            <w:tcW w:w="675" w:type="dxa"/>
            <w:shd w:val="clear" w:color="auto" w:fill="auto"/>
          </w:tcPr>
          <w:p w14:paraId="22D885AE"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678D1C1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[CUSIP No:]</w:t>
            </w:r>
          </w:p>
        </w:tc>
        <w:tc>
          <w:tcPr>
            <w:tcW w:w="4784" w:type="dxa"/>
            <w:gridSpan w:val="2"/>
            <w:shd w:val="clear" w:color="auto" w:fill="auto"/>
          </w:tcPr>
          <w:p w14:paraId="2B7C24FB"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 [Not Applicable]</w:t>
            </w:r>
          </w:p>
        </w:tc>
      </w:tr>
      <w:tr w:rsidR="00D10DFA" w:rsidRPr="00D10DFA" w14:paraId="5811A18B" w14:textId="77777777" w:rsidTr="00B0196C">
        <w:tc>
          <w:tcPr>
            <w:tcW w:w="675" w:type="dxa"/>
            <w:shd w:val="clear" w:color="auto" w:fill="auto"/>
          </w:tcPr>
          <w:p w14:paraId="1F16AE0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441E182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51918E6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Select "Not Applicable" if no Restricted Registered Notes will be issued</w:t>
            </w:r>
            <w:r w:rsidRPr="00D10DFA">
              <w:rPr>
                <w:rFonts w:ascii="Times New Roman" w:eastAsia="Times New Roman" w:hAnsi="Times New Roman"/>
                <w:noProof w:val="0"/>
                <w:sz w:val="24"/>
                <w:lang w:eastAsia="en-US"/>
              </w:rPr>
              <w:t>]</w:t>
            </w:r>
          </w:p>
        </w:tc>
      </w:tr>
      <w:tr w:rsidR="00D10DFA" w:rsidRPr="00D10DFA" w14:paraId="2C539563" w14:textId="77777777" w:rsidTr="00B0196C">
        <w:tc>
          <w:tcPr>
            <w:tcW w:w="675" w:type="dxa"/>
            <w:shd w:val="clear" w:color="auto" w:fill="auto"/>
          </w:tcPr>
          <w:p w14:paraId="376F494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435C202F"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Any clearing system(s) other than Euroclear, Clearstream, Luxembourg and DTC and the relevant identification number(s):</w:t>
            </w:r>
          </w:p>
        </w:tc>
        <w:tc>
          <w:tcPr>
            <w:tcW w:w="4784" w:type="dxa"/>
            <w:gridSpan w:val="2"/>
            <w:shd w:val="clear" w:color="auto" w:fill="auto"/>
          </w:tcPr>
          <w:p w14:paraId="404B85AA"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w:t>
            </w:r>
            <w:r w:rsidRPr="00D10DFA">
              <w:rPr>
                <w:rFonts w:ascii="Times New Roman" w:eastAsia="Times New Roman" w:hAnsi="Times New Roman"/>
                <w:i/>
                <w:iCs/>
                <w:noProof w:val="0"/>
                <w:sz w:val="24"/>
                <w:lang w:eastAsia="en-US"/>
              </w:rPr>
              <w:t>Not Applicable/give name(s) and number(s)</w:t>
            </w:r>
            <w:r w:rsidRPr="00D10DFA">
              <w:rPr>
                <w:rFonts w:ascii="Times New Roman" w:eastAsia="Times New Roman" w:hAnsi="Times New Roman"/>
                <w:noProof w:val="0"/>
                <w:sz w:val="24"/>
                <w:lang w:eastAsia="en-US"/>
              </w:rPr>
              <w:t>]</w:t>
            </w:r>
          </w:p>
        </w:tc>
      </w:tr>
      <w:tr w:rsidR="00D10DFA" w:rsidRPr="00D10DFA" w14:paraId="6DEC76B3" w14:textId="77777777" w:rsidTr="00B0196C">
        <w:tc>
          <w:tcPr>
            <w:tcW w:w="675" w:type="dxa"/>
            <w:shd w:val="clear" w:color="auto" w:fill="auto"/>
          </w:tcPr>
          <w:p w14:paraId="1D96CD82"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3D56C633"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4784" w:type="dxa"/>
            <w:gridSpan w:val="2"/>
            <w:shd w:val="clear" w:color="auto" w:fill="auto"/>
          </w:tcPr>
          <w:p w14:paraId="44FE616D"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[Verdipapirsentralen, Norway. VPS identification number: [•] The Issuer shall be entitled to obtain information from the register maintained by the VPS for the purposes of performing its obligations under the issue of VPS Notes.]</w:t>
            </w:r>
          </w:p>
        </w:tc>
      </w:tr>
      <w:tr w:rsidR="00D10DFA" w:rsidRPr="00D10DFA" w14:paraId="3E539194" w14:textId="77777777" w:rsidTr="00B0196C">
        <w:tc>
          <w:tcPr>
            <w:tcW w:w="675" w:type="dxa"/>
            <w:shd w:val="clear" w:color="auto" w:fill="auto"/>
          </w:tcPr>
          <w:p w14:paraId="2392A4A5"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4BC30BE8"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Delivery:</w:t>
            </w:r>
          </w:p>
        </w:tc>
        <w:tc>
          <w:tcPr>
            <w:tcW w:w="4784" w:type="dxa"/>
            <w:gridSpan w:val="2"/>
            <w:shd w:val="clear" w:color="auto" w:fill="auto"/>
          </w:tcPr>
          <w:p w14:paraId="14ACA57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Delivery [against/free of] payment</w:t>
            </w:r>
          </w:p>
        </w:tc>
      </w:tr>
      <w:tr w:rsidR="00D10DFA" w:rsidRPr="00D10DFA" w14:paraId="52F53178" w14:textId="77777777" w:rsidTr="00B0196C">
        <w:tc>
          <w:tcPr>
            <w:tcW w:w="675" w:type="dxa"/>
            <w:shd w:val="clear" w:color="auto" w:fill="auto"/>
          </w:tcPr>
          <w:p w14:paraId="2704B714"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tc>
        <w:tc>
          <w:tcPr>
            <w:tcW w:w="3261" w:type="dxa"/>
            <w:shd w:val="clear" w:color="auto" w:fill="auto"/>
          </w:tcPr>
          <w:p w14:paraId="7AF04BB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Names and addresses of additional Paying Agent(s) (if any):</w:t>
            </w:r>
          </w:p>
        </w:tc>
        <w:tc>
          <w:tcPr>
            <w:tcW w:w="4784" w:type="dxa"/>
            <w:gridSpan w:val="2"/>
            <w:shd w:val="clear" w:color="auto" w:fill="auto"/>
          </w:tcPr>
          <w:p w14:paraId="6F956FF6"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r w:rsidRPr="00D10DFA">
              <w:rPr>
                <w:rFonts w:ascii="Times New Roman" w:eastAsia="Times New Roman" w:hAnsi="Times New Roman"/>
                <w:noProof w:val="0"/>
                <w:sz w:val="24"/>
                <w:lang w:eastAsia="en-US"/>
              </w:rPr>
              <w:t>[      ]</w:t>
            </w:r>
          </w:p>
        </w:tc>
      </w:tr>
    </w:tbl>
    <w:p w14:paraId="2377A13C"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p w14:paraId="3F715011" w14:textId="77777777" w:rsidR="00D10DFA" w:rsidRPr="00D10DFA" w:rsidRDefault="00D10DFA" w:rsidP="00D10DFA">
      <w:pPr>
        <w:spacing w:after="240" w:line="240" w:lineRule="auto"/>
        <w:jc w:val="both"/>
        <w:rPr>
          <w:rFonts w:ascii="Times New Roman" w:eastAsia="Times New Roman" w:hAnsi="Times New Roman"/>
          <w:noProof w:val="0"/>
          <w:sz w:val="24"/>
          <w:lang w:eastAsia="en-US"/>
        </w:rPr>
      </w:pPr>
    </w:p>
    <w:p w14:paraId="79196AC6" w14:textId="77777777" w:rsidR="00D10DFA" w:rsidRPr="00D10DFA" w:rsidRDefault="00D10DFA" w:rsidP="00D10DFA">
      <w:pPr>
        <w:spacing w:after="240" w:line="240" w:lineRule="auto"/>
        <w:jc w:val="both"/>
        <w:rPr>
          <w:rFonts w:ascii="Times New Roman" w:hAnsi="Times New Roman"/>
          <w:noProof w:val="0"/>
          <w:sz w:val="24"/>
          <w:lang w:eastAsia="en-GB" w:bidi="ar-AE"/>
        </w:rPr>
      </w:pPr>
    </w:p>
    <w:p w14:paraId="5F221C86" w14:textId="77777777" w:rsidR="00A27F82" w:rsidRPr="002A6F78" w:rsidRDefault="00A27F82" w:rsidP="00B910A1">
      <w:pPr>
        <w:pStyle w:val="BodyTextIndent"/>
        <w:ind w:left="0" w:firstLine="0"/>
        <w:rPr>
          <w:rFonts w:ascii="Arial" w:hAnsi="Arial" w:cs="Arial"/>
          <w:lang w:val="sv-SE"/>
        </w:rPr>
      </w:pPr>
    </w:p>
    <w:sectPr w:rsidR="00A27F82" w:rsidRPr="002A6F78" w:rsidSect="005C2E70">
      <w:headerReference w:type="default" r:id="rId12"/>
      <w:headerReference w:type="first" r:id="rId13"/>
      <w:type w:val="continuous"/>
      <w:pgSz w:w="11906" w:h="16838" w:code="9"/>
      <w:pgMar w:top="2552" w:right="1134" w:bottom="1701" w:left="1701" w:header="709" w:footer="425"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09FB6" w14:textId="77777777" w:rsidR="00B0196C" w:rsidRDefault="00B0196C">
      <w:r>
        <w:separator/>
      </w:r>
    </w:p>
  </w:endnote>
  <w:endnote w:type="continuationSeparator" w:id="0">
    <w:p w14:paraId="4E9BC19D" w14:textId="77777777" w:rsidR="00B0196C" w:rsidRDefault="00B0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4D"/>
    <w:family w:val="auto"/>
    <w:notTrueType/>
    <w:pitch w:val="default"/>
    <w:sig w:usb0="00000003" w:usb1="00000000" w:usb2="00000000" w:usb3="00000000" w:csb0="00000001" w:csb1="00000000"/>
  </w:font>
  <w:font w:name="Simplified Arabic">
    <w:altName w:val="Times New Roman"/>
    <w:charset w:val="B2"/>
    <w:family w:val="roman"/>
    <w:pitch w:val="variable"/>
    <w:sig w:usb0="00002003" w:usb1="80000000" w:usb2="00000008" w:usb3="00000000" w:csb0="0000004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E3779" w14:textId="77777777" w:rsidR="00B0196C" w:rsidRDefault="00B0196C">
      <w:r>
        <w:separator/>
      </w:r>
    </w:p>
  </w:footnote>
  <w:footnote w:type="continuationSeparator" w:id="0">
    <w:p w14:paraId="4F42C558" w14:textId="77777777" w:rsidR="00B0196C" w:rsidRDefault="00B0196C">
      <w:r>
        <w:continuationSeparator/>
      </w:r>
    </w:p>
  </w:footnote>
  <w:footnote w:id="1">
    <w:p w14:paraId="4F999723" w14:textId="77777777" w:rsidR="00B0196C" w:rsidRPr="00907D95" w:rsidRDefault="00B0196C" w:rsidP="00D10DFA">
      <w:pPr>
        <w:spacing w:after="120"/>
        <w:ind w:left="340" w:hanging="340"/>
        <w:rPr>
          <w:sz w:val="16"/>
          <w:szCs w:val="20"/>
          <w:lang w:val="en-US"/>
        </w:rPr>
      </w:pPr>
      <w:r>
        <w:rPr>
          <w:sz w:val="16"/>
          <w:szCs w:val="20"/>
        </w:rPr>
        <w:t>*</w:t>
      </w:r>
      <w:r>
        <w:rPr>
          <w:sz w:val="16"/>
          <w:szCs w:val="20"/>
        </w:rPr>
        <w:tab/>
        <w:t>If the minimum denomination is EUR 100,000 + EUR 1,000 (or equivalent in another currency) or other multiples of less than EUR 100,000, the Holder's option to request Bearer Notes in definitive form on a specified number of days' notice/at any time should be disapplied.</w:t>
      </w:r>
    </w:p>
  </w:footnote>
  <w:footnote w:id="2">
    <w:p w14:paraId="5247EF35" w14:textId="77777777" w:rsidR="00B0196C" w:rsidRPr="00907D95" w:rsidRDefault="00B0196C" w:rsidP="00D10DFA">
      <w:pPr>
        <w:spacing w:after="120"/>
        <w:ind w:left="340" w:hanging="340"/>
        <w:rPr>
          <w:sz w:val="16"/>
          <w:szCs w:val="20"/>
          <w:lang w:val="en-US"/>
        </w:rPr>
      </w:pPr>
      <w:r>
        <w:rPr>
          <w:sz w:val="16"/>
          <w:szCs w:val="20"/>
        </w:rPr>
        <w:t>*</w:t>
      </w:r>
      <w:r>
        <w:rPr>
          <w:sz w:val="16"/>
          <w:szCs w:val="20"/>
        </w:rPr>
        <w:tab/>
        <w:t>If the minimum denomination is EUR 100,000 + EUR 1,000 (or equivalent in another currency) or other multiples of less than EUR 100,000, the Holder's option to request Bearer Notes in definitive form on specified number of days' notice/at any time should be disapplied.</w:t>
      </w:r>
    </w:p>
  </w:footnote>
  <w:footnote w:id="3">
    <w:p w14:paraId="2CB0A7C3" w14:textId="77777777" w:rsidR="00B0196C" w:rsidRPr="00907D95" w:rsidRDefault="00B0196C" w:rsidP="00D10DFA">
      <w:pPr>
        <w:spacing w:after="120"/>
        <w:ind w:left="340" w:hanging="340"/>
        <w:rPr>
          <w:sz w:val="16"/>
          <w:szCs w:val="20"/>
          <w:lang w:val="en-US"/>
        </w:rPr>
      </w:pPr>
      <w:r>
        <w:rPr>
          <w:sz w:val="16"/>
          <w:szCs w:val="20"/>
        </w:rPr>
        <w:t>*</w:t>
      </w:r>
      <w:r>
        <w:rPr>
          <w:sz w:val="16"/>
          <w:szCs w:val="20"/>
        </w:rPr>
        <w:tab/>
      </w:r>
      <w:r w:rsidRPr="00907D95">
        <w:rPr>
          <w:sz w:val="16"/>
          <w:szCs w:val="20"/>
        </w:rPr>
        <w:t>Relevant only in relation to Notes that are listed.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4AB44" w14:textId="77777777" w:rsidR="00B0196C" w:rsidRPr="00D1270F" w:rsidRDefault="00B0196C" w:rsidP="00572E39">
    <w:pPr>
      <w:pStyle w:val="Header"/>
    </w:pPr>
    <w:r w:rsidRPr="00D1270F">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F2BD" w14:textId="77777777" w:rsidR="00B0196C" w:rsidRPr="005C2E70" w:rsidRDefault="00B0196C" w:rsidP="001B099C">
    <w:pPr>
      <w:pStyle w:val="Header"/>
    </w:pPr>
    <w:sdt>
      <w:sdtPr>
        <w:rPr>
          <w:rStyle w:val="Highlight"/>
          <w:lang w:val="en-GB"/>
        </w:rPr>
        <w:id w:val="-1720889643"/>
        <w:showingPlcHdr/>
        <w:text/>
      </w:sdtPr>
      <w:sdtContent>
        <w:r>
          <w:rPr>
            <w:rStyle w:val="Highlight"/>
            <w:lang w:val="en-GB"/>
          </w:rPr>
          <w:t xml:space="preserve">     </w:t>
        </w:r>
      </w:sdtContent>
    </w:sdt>
    <w:r w:rsidRPr="00D1270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68D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1CDA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1868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76AB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E44310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622C1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CCB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10AF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36C3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AA099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F7379"/>
    <w:multiLevelType w:val="hybridMultilevel"/>
    <w:tmpl w:val="C1EABC8C"/>
    <w:lvl w:ilvl="0" w:tplc="63DC6B74">
      <w:start w:val="1"/>
      <w:numFmt w:val="bullet"/>
      <w:lvlText w:val="-"/>
      <w:lvlJc w:val="left"/>
      <w:pPr>
        <w:tabs>
          <w:tab w:val="num" w:pos="1950"/>
        </w:tabs>
        <w:ind w:left="1950" w:hanging="65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244942"/>
    <w:multiLevelType w:val="multilevel"/>
    <w:tmpl w:val="B9883636"/>
    <w:numStyleLink w:val="Numbering"/>
  </w:abstractNum>
  <w:abstractNum w:abstractNumId="12" w15:restartNumberingAfterBreak="0">
    <w:nsid w:val="0EF032B8"/>
    <w:multiLevelType w:val="hybridMultilevel"/>
    <w:tmpl w:val="D0B2FB18"/>
    <w:lvl w:ilvl="0" w:tplc="73B8FEAE">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024E97"/>
    <w:multiLevelType w:val="multilevel"/>
    <w:tmpl w:val="B9883636"/>
    <w:numStyleLink w:val="Numbering"/>
  </w:abstractNum>
  <w:abstractNum w:abstractNumId="14" w15:restartNumberingAfterBreak="0">
    <w:nsid w:val="18215E65"/>
    <w:multiLevelType w:val="multilevel"/>
    <w:tmpl w:val="B9883636"/>
    <w:numStyleLink w:val="Numbering"/>
  </w:abstractNum>
  <w:abstractNum w:abstractNumId="15" w15:restartNumberingAfterBreak="0">
    <w:nsid w:val="1E8F054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2315981"/>
    <w:multiLevelType w:val="hybridMultilevel"/>
    <w:tmpl w:val="C0367866"/>
    <w:lvl w:ilvl="0" w:tplc="9864B516">
      <w:start w:val="1"/>
      <w:numFmt w:val="bullet"/>
      <w:lvlText w:val="•"/>
      <w:lvlJc w:val="left"/>
      <w:pPr>
        <w:tabs>
          <w:tab w:val="num" w:pos="3255"/>
        </w:tabs>
        <w:ind w:left="3255" w:hanging="284"/>
      </w:pPr>
      <w:rPr>
        <w:rFonts w:ascii="Arial" w:hAnsi="Arial" w:hint="default"/>
      </w:rPr>
    </w:lvl>
    <w:lvl w:ilvl="1" w:tplc="08090003" w:tentative="1">
      <w:start w:val="1"/>
      <w:numFmt w:val="bullet"/>
      <w:lvlText w:val="o"/>
      <w:lvlJc w:val="left"/>
      <w:pPr>
        <w:tabs>
          <w:tab w:val="num" w:pos="3844"/>
        </w:tabs>
        <w:ind w:left="3844" w:hanging="360"/>
      </w:pPr>
      <w:rPr>
        <w:rFonts w:ascii="Courier New" w:hAnsi="Courier New" w:cs="Courier New" w:hint="default"/>
      </w:rPr>
    </w:lvl>
    <w:lvl w:ilvl="2" w:tplc="08090005" w:tentative="1">
      <w:start w:val="1"/>
      <w:numFmt w:val="bullet"/>
      <w:lvlText w:val=""/>
      <w:lvlJc w:val="left"/>
      <w:pPr>
        <w:tabs>
          <w:tab w:val="num" w:pos="4564"/>
        </w:tabs>
        <w:ind w:left="4564" w:hanging="360"/>
      </w:pPr>
      <w:rPr>
        <w:rFonts w:ascii="Wingdings" w:hAnsi="Wingdings" w:hint="default"/>
      </w:rPr>
    </w:lvl>
    <w:lvl w:ilvl="3" w:tplc="08090001" w:tentative="1">
      <w:start w:val="1"/>
      <w:numFmt w:val="bullet"/>
      <w:lvlText w:val=""/>
      <w:lvlJc w:val="left"/>
      <w:pPr>
        <w:tabs>
          <w:tab w:val="num" w:pos="5284"/>
        </w:tabs>
        <w:ind w:left="5284" w:hanging="360"/>
      </w:pPr>
      <w:rPr>
        <w:rFonts w:ascii="Symbol" w:hAnsi="Symbol" w:hint="default"/>
      </w:rPr>
    </w:lvl>
    <w:lvl w:ilvl="4" w:tplc="08090003" w:tentative="1">
      <w:start w:val="1"/>
      <w:numFmt w:val="bullet"/>
      <w:lvlText w:val="o"/>
      <w:lvlJc w:val="left"/>
      <w:pPr>
        <w:tabs>
          <w:tab w:val="num" w:pos="6004"/>
        </w:tabs>
        <w:ind w:left="6004" w:hanging="360"/>
      </w:pPr>
      <w:rPr>
        <w:rFonts w:ascii="Courier New" w:hAnsi="Courier New" w:cs="Courier New" w:hint="default"/>
      </w:rPr>
    </w:lvl>
    <w:lvl w:ilvl="5" w:tplc="08090005" w:tentative="1">
      <w:start w:val="1"/>
      <w:numFmt w:val="bullet"/>
      <w:lvlText w:val=""/>
      <w:lvlJc w:val="left"/>
      <w:pPr>
        <w:tabs>
          <w:tab w:val="num" w:pos="6724"/>
        </w:tabs>
        <w:ind w:left="6724" w:hanging="360"/>
      </w:pPr>
      <w:rPr>
        <w:rFonts w:ascii="Wingdings" w:hAnsi="Wingdings" w:hint="default"/>
      </w:rPr>
    </w:lvl>
    <w:lvl w:ilvl="6" w:tplc="08090001" w:tentative="1">
      <w:start w:val="1"/>
      <w:numFmt w:val="bullet"/>
      <w:lvlText w:val=""/>
      <w:lvlJc w:val="left"/>
      <w:pPr>
        <w:tabs>
          <w:tab w:val="num" w:pos="7444"/>
        </w:tabs>
        <w:ind w:left="7444" w:hanging="360"/>
      </w:pPr>
      <w:rPr>
        <w:rFonts w:ascii="Symbol" w:hAnsi="Symbol" w:hint="default"/>
      </w:rPr>
    </w:lvl>
    <w:lvl w:ilvl="7" w:tplc="08090003" w:tentative="1">
      <w:start w:val="1"/>
      <w:numFmt w:val="bullet"/>
      <w:lvlText w:val="o"/>
      <w:lvlJc w:val="left"/>
      <w:pPr>
        <w:tabs>
          <w:tab w:val="num" w:pos="8164"/>
        </w:tabs>
        <w:ind w:left="8164" w:hanging="360"/>
      </w:pPr>
      <w:rPr>
        <w:rFonts w:ascii="Courier New" w:hAnsi="Courier New" w:cs="Courier New" w:hint="default"/>
      </w:rPr>
    </w:lvl>
    <w:lvl w:ilvl="8" w:tplc="08090005" w:tentative="1">
      <w:start w:val="1"/>
      <w:numFmt w:val="bullet"/>
      <w:lvlText w:val=""/>
      <w:lvlJc w:val="left"/>
      <w:pPr>
        <w:tabs>
          <w:tab w:val="num" w:pos="8884"/>
        </w:tabs>
        <w:ind w:left="8884" w:hanging="360"/>
      </w:pPr>
      <w:rPr>
        <w:rFonts w:ascii="Wingdings" w:hAnsi="Wingdings" w:hint="default"/>
      </w:rPr>
    </w:lvl>
  </w:abstractNum>
  <w:abstractNum w:abstractNumId="17" w15:restartNumberingAfterBreak="0">
    <w:nsid w:val="279B1733"/>
    <w:multiLevelType w:val="multilevel"/>
    <w:tmpl w:val="4164FD1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304" w:hanging="1304"/>
      </w:pPr>
      <w:rPr>
        <w:rFonts w:hint="default"/>
      </w:rPr>
    </w:lvl>
    <w:lvl w:ilvl="3">
      <w:start w:val="1"/>
      <w:numFmt w:val="decimal"/>
      <w:lvlText w:val="%1.%2.%3.%4"/>
      <w:lvlJc w:val="left"/>
      <w:pPr>
        <w:ind w:left="1304" w:hanging="1304"/>
      </w:pPr>
      <w:rPr>
        <w:rFonts w:hint="default"/>
      </w:rPr>
    </w:lvl>
    <w:lvl w:ilvl="4">
      <w:start w:val="1"/>
      <w:numFmt w:val="decimal"/>
      <w:lvlText w:val="%1.%2.%3.%4.%5"/>
      <w:lvlJc w:val="left"/>
      <w:pPr>
        <w:ind w:left="1304" w:hanging="1304"/>
      </w:pPr>
      <w:rPr>
        <w:rFonts w:hint="default"/>
      </w:rPr>
    </w:lvl>
    <w:lvl w:ilvl="5">
      <w:start w:val="1"/>
      <w:numFmt w:val="decimal"/>
      <w:pStyle w:val="Heading6"/>
      <w:lvlText w:val="%1.%2.%3.%4.%5.%6"/>
      <w:lvlJc w:val="left"/>
      <w:pPr>
        <w:ind w:left="1304" w:hanging="1304"/>
      </w:pPr>
      <w:rPr>
        <w:rFonts w:hint="default"/>
      </w:rPr>
    </w:lvl>
    <w:lvl w:ilvl="6">
      <w:start w:val="1"/>
      <w:numFmt w:val="decimal"/>
      <w:pStyle w:val="Heading7"/>
      <w:lvlText w:val="%1.%2.%3.%4.%5.%6.%7"/>
      <w:lvlJc w:val="left"/>
      <w:pPr>
        <w:ind w:left="1304" w:hanging="1304"/>
      </w:pPr>
      <w:rPr>
        <w:rFonts w:hint="default"/>
      </w:rPr>
    </w:lvl>
    <w:lvl w:ilvl="7">
      <w:start w:val="1"/>
      <w:numFmt w:val="decimal"/>
      <w:pStyle w:val="Heading8"/>
      <w:lvlText w:val="%1.%2.%3.%4.%5.%6.%7.%8"/>
      <w:lvlJc w:val="left"/>
      <w:pPr>
        <w:ind w:left="1304" w:hanging="1304"/>
      </w:pPr>
      <w:rPr>
        <w:rFonts w:hint="default"/>
      </w:rPr>
    </w:lvl>
    <w:lvl w:ilvl="8">
      <w:start w:val="1"/>
      <w:numFmt w:val="decimal"/>
      <w:pStyle w:val="Heading9"/>
      <w:lvlText w:val="%1.%2.%3.%4.%5.%6.%7.%8.%9"/>
      <w:lvlJc w:val="left"/>
      <w:pPr>
        <w:ind w:left="1304" w:hanging="1304"/>
      </w:pPr>
      <w:rPr>
        <w:rFonts w:hint="default"/>
      </w:rPr>
    </w:lvl>
  </w:abstractNum>
  <w:abstractNum w:abstractNumId="18" w15:restartNumberingAfterBreak="0">
    <w:nsid w:val="28046A05"/>
    <w:multiLevelType w:val="hybridMultilevel"/>
    <w:tmpl w:val="A48C185E"/>
    <w:lvl w:ilvl="0" w:tplc="38FEC974">
      <w:start w:val="1"/>
      <w:numFmt w:val="bullet"/>
      <w:lvlText w:val=""/>
      <w:lvlJc w:val="left"/>
      <w:pPr>
        <w:tabs>
          <w:tab w:val="num" w:pos="1865"/>
        </w:tabs>
        <w:ind w:left="1865"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4500A6"/>
    <w:multiLevelType w:val="multilevel"/>
    <w:tmpl w:val="B9883636"/>
    <w:numStyleLink w:val="Numbering"/>
  </w:abstractNum>
  <w:abstractNum w:abstractNumId="20" w15:restartNumberingAfterBreak="0">
    <w:nsid w:val="364B175C"/>
    <w:multiLevelType w:val="hybridMultilevel"/>
    <w:tmpl w:val="2E38710E"/>
    <w:lvl w:ilvl="0" w:tplc="21844ED2">
      <w:start w:val="1"/>
      <w:numFmt w:val="bullet"/>
      <w:lvlText w:val=""/>
      <w:lvlJc w:val="left"/>
      <w:pPr>
        <w:ind w:left="1211" w:hanging="360"/>
      </w:pPr>
      <w:rPr>
        <w:rFonts w:ascii="Wingdings" w:hAnsi="Wingdings" w:hint="default"/>
        <w:color w:val="000000" w:themeColor="text1"/>
      </w:rPr>
    </w:lvl>
    <w:lvl w:ilvl="1" w:tplc="08090003" w:tentative="1">
      <w:start w:val="1"/>
      <w:numFmt w:val="bullet"/>
      <w:lvlText w:val="o"/>
      <w:lvlJc w:val="left"/>
      <w:pPr>
        <w:tabs>
          <w:tab w:val="num" w:pos="2738"/>
        </w:tabs>
        <w:ind w:left="2738" w:hanging="360"/>
      </w:pPr>
      <w:rPr>
        <w:rFonts w:ascii="Courier New" w:hAnsi="Courier New" w:cs="Courier New" w:hint="default"/>
      </w:rPr>
    </w:lvl>
    <w:lvl w:ilvl="2" w:tplc="08090005" w:tentative="1">
      <w:start w:val="1"/>
      <w:numFmt w:val="bullet"/>
      <w:lvlText w:val=""/>
      <w:lvlJc w:val="left"/>
      <w:pPr>
        <w:tabs>
          <w:tab w:val="num" w:pos="3458"/>
        </w:tabs>
        <w:ind w:left="3458" w:hanging="360"/>
      </w:pPr>
      <w:rPr>
        <w:rFonts w:ascii="Wingdings" w:hAnsi="Wingdings" w:hint="default"/>
      </w:rPr>
    </w:lvl>
    <w:lvl w:ilvl="3" w:tplc="08090001" w:tentative="1">
      <w:start w:val="1"/>
      <w:numFmt w:val="bullet"/>
      <w:lvlText w:val=""/>
      <w:lvlJc w:val="left"/>
      <w:pPr>
        <w:tabs>
          <w:tab w:val="num" w:pos="4178"/>
        </w:tabs>
        <w:ind w:left="4178" w:hanging="360"/>
      </w:pPr>
      <w:rPr>
        <w:rFonts w:ascii="Symbol" w:hAnsi="Symbol" w:hint="default"/>
      </w:rPr>
    </w:lvl>
    <w:lvl w:ilvl="4" w:tplc="08090003" w:tentative="1">
      <w:start w:val="1"/>
      <w:numFmt w:val="bullet"/>
      <w:lvlText w:val="o"/>
      <w:lvlJc w:val="left"/>
      <w:pPr>
        <w:tabs>
          <w:tab w:val="num" w:pos="4898"/>
        </w:tabs>
        <w:ind w:left="4898" w:hanging="360"/>
      </w:pPr>
      <w:rPr>
        <w:rFonts w:ascii="Courier New" w:hAnsi="Courier New" w:cs="Courier New" w:hint="default"/>
      </w:rPr>
    </w:lvl>
    <w:lvl w:ilvl="5" w:tplc="08090005" w:tentative="1">
      <w:start w:val="1"/>
      <w:numFmt w:val="bullet"/>
      <w:lvlText w:val=""/>
      <w:lvlJc w:val="left"/>
      <w:pPr>
        <w:tabs>
          <w:tab w:val="num" w:pos="5618"/>
        </w:tabs>
        <w:ind w:left="5618" w:hanging="360"/>
      </w:pPr>
      <w:rPr>
        <w:rFonts w:ascii="Wingdings" w:hAnsi="Wingdings" w:hint="default"/>
      </w:rPr>
    </w:lvl>
    <w:lvl w:ilvl="6" w:tplc="08090001" w:tentative="1">
      <w:start w:val="1"/>
      <w:numFmt w:val="bullet"/>
      <w:lvlText w:val=""/>
      <w:lvlJc w:val="left"/>
      <w:pPr>
        <w:tabs>
          <w:tab w:val="num" w:pos="6338"/>
        </w:tabs>
        <w:ind w:left="6338" w:hanging="360"/>
      </w:pPr>
      <w:rPr>
        <w:rFonts w:ascii="Symbol" w:hAnsi="Symbol" w:hint="default"/>
      </w:rPr>
    </w:lvl>
    <w:lvl w:ilvl="7" w:tplc="08090003" w:tentative="1">
      <w:start w:val="1"/>
      <w:numFmt w:val="bullet"/>
      <w:lvlText w:val="o"/>
      <w:lvlJc w:val="left"/>
      <w:pPr>
        <w:tabs>
          <w:tab w:val="num" w:pos="7058"/>
        </w:tabs>
        <w:ind w:left="7058" w:hanging="360"/>
      </w:pPr>
      <w:rPr>
        <w:rFonts w:ascii="Courier New" w:hAnsi="Courier New" w:cs="Courier New" w:hint="default"/>
      </w:rPr>
    </w:lvl>
    <w:lvl w:ilvl="8" w:tplc="08090005" w:tentative="1">
      <w:start w:val="1"/>
      <w:numFmt w:val="bullet"/>
      <w:lvlText w:val=""/>
      <w:lvlJc w:val="left"/>
      <w:pPr>
        <w:tabs>
          <w:tab w:val="num" w:pos="7778"/>
        </w:tabs>
        <w:ind w:left="7778" w:hanging="360"/>
      </w:pPr>
      <w:rPr>
        <w:rFonts w:ascii="Wingdings" w:hAnsi="Wingdings" w:hint="default"/>
      </w:rPr>
    </w:lvl>
  </w:abstractNum>
  <w:abstractNum w:abstractNumId="21" w15:restartNumberingAfterBreak="0">
    <w:nsid w:val="3A075DED"/>
    <w:multiLevelType w:val="hybridMultilevel"/>
    <w:tmpl w:val="24A2E038"/>
    <w:lvl w:ilvl="0" w:tplc="E4A2B976">
      <w:start w:val="1"/>
      <w:numFmt w:val="bullet"/>
      <w:lvlText w:val=""/>
      <w:lvlJc w:val="left"/>
      <w:pPr>
        <w:tabs>
          <w:tab w:val="num" w:pos="2432"/>
        </w:tabs>
        <w:ind w:left="2432"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B1EC3"/>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E4E55E7"/>
    <w:multiLevelType w:val="hybridMultilevel"/>
    <w:tmpl w:val="D5280C86"/>
    <w:lvl w:ilvl="0" w:tplc="880CD6EE">
      <w:start w:val="1"/>
      <w:numFmt w:val="lowerLetter"/>
      <w:lvlText w:val="%1."/>
      <w:lvlJc w:val="left"/>
      <w:pPr>
        <w:tabs>
          <w:tab w:val="num" w:pos="1950"/>
        </w:tabs>
        <w:ind w:left="1950" w:hanging="652"/>
      </w:pPr>
      <w:rPr>
        <w:rFonts w:hint="default"/>
      </w:rPr>
    </w:lvl>
    <w:lvl w:ilvl="1" w:tplc="04090019" w:tentative="1">
      <w:start w:val="1"/>
      <w:numFmt w:val="lowerLetter"/>
      <w:lvlText w:val="%2."/>
      <w:lvlJc w:val="left"/>
      <w:pPr>
        <w:tabs>
          <w:tab w:val="num" w:pos="2738"/>
        </w:tabs>
        <w:ind w:left="2738" w:hanging="360"/>
      </w:pPr>
    </w:lvl>
    <w:lvl w:ilvl="2" w:tplc="0409001B" w:tentative="1">
      <w:start w:val="1"/>
      <w:numFmt w:val="lowerRoman"/>
      <w:lvlText w:val="%3."/>
      <w:lvlJc w:val="right"/>
      <w:pPr>
        <w:tabs>
          <w:tab w:val="num" w:pos="3458"/>
        </w:tabs>
        <w:ind w:left="3458" w:hanging="180"/>
      </w:pPr>
    </w:lvl>
    <w:lvl w:ilvl="3" w:tplc="0409000F" w:tentative="1">
      <w:start w:val="1"/>
      <w:numFmt w:val="decimal"/>
      <w:lvlText w:val="%4."/>
      <w:lvlJc w:val="left"/>
      <w:pPr>
        <w:tabs>
          <w:tab w:val="num" w:pos="4178"/>
        </w:tabs>
        <w:ind w:left="4178" w:hanging="360"/>
      </w:pPr>
    </w:lvl>
    <w:lvl w:ilvl="4" w:tplc="04090019" w:tentative="1">
      <w:start w:val="1"/>
      <w:numFmt w:val="lowerLetter"/>
      <w:lvlText w:val="%5."/>
      <w:lvlJc w:val="left"/>
      <w:pPr>
        <w:tabs>
          <w:tab w:val="num" w:pos="4898"/>
        </w:tabs>
        <w:ind w:left="4898" w:hanging="360"/>
      </w:pPr>
    </w:lvl>
    <w:lvl w:ilvl="5" w:tplc="0409001B" w:tentative="1">
      <w:start w:val="1"/>
      <w:numFmt w:val="lowerRoman"/>
      <w:lvlText w:val="%6."/>
      <w:lvlJc w:val="right"/>
      <w:pPr>
        <w:tabs>
          <w:tab w:val="num" w:pos="5618"/>
        </w:tabs>
        <w:ind w:left="5618" w:hanging="180"/>
      </w:pPr>
    </w:lvl>
    <w:lvl w:ilvl="6" w:tplc="0409000F" w:tentative="1">
      <w:start w:val="1"/>
      <w:numFmt w:val="decimal"/>
      <w:lvlText w:val="%7."/>
      <w:lvlJc w:val="left"/>
      <w:pPr>
        <w:tabs>
          <w:tab w:val="num" w:pos="6338"/>
        </w:tabs>
        <w:ind w:left="6338" w:hanging="360"/>
      </w:pPr>
    </w:lvl>
    <w:lvl w:ilvl="7" w:tplc="04090019" w:tentative="1">
      <w:start w:val="1"/>
      <w:numFmt w:val="lowerLetter"/>
      <w:lvlText w:val="%8."/>
      <w:lvlJc w:val="left"/>
      <w:pPr>
        <w:tabs>
          <w:tab w:val="num" w:pos="7058"/>
        </w:tabs>
        <w:ind w:left="7058" w:hanging="360"/>
      </w:pPr>
    </w:lvl>
    <w:lvl w:ilvl="8" w:tplc="0409001B" w:tentative="1">
      <w:start w:val="1"/>
      <w:numFmt w:val="lowerRoman"/>
      <w:lvlText w:val="%9."/>
      <w:lvlJc w:val="right"/>
      <w:pPr>
        <w:tabs>
          <w:tab w:val="num" w:pos="7778"/>
        </w:tabs>
        <w:ind w:left="7778" w:hanging="180"/>
      </w:pPr>
    </w:lvl>
  </w:abstractNum>
  <w:abstractNum w:abstractNumId="24" w15:restartNumberingAfterBreak="0">
    <w:nsid w:val="56E43F8C"/>
    <w:multiLevelType w:val="multilevel"/>
    <w:tmpl w:val="B9883636"/>
    <w:styleLink w:val="Numbering"/>
    <w:lvl w:ilvl="0">
      <w:start w:val="1"/>
      <w:numFmt w:val="decimal"/>
      <w:lvlText w:val="%1."/>
      <w:lvlJc w:val="left"/>
      <w:pPr>
        <w:tabs>
          <w:tab w:val="num" w:pos="1298"/>
        </w:tabs>
        <w:ind w:left="1298" w:hanging="1298"/>
      </w:pPr>
      <w:rPr>
        <w:rFonts w:hint="default"/>
        <w:b/>
        <w:bCs/>
        <w:i w:val="0"/>
        <w:iCs/>
        <w:sz w:val="28"/>
        <w:szCs w:val="28"/>
      </w:rPr>
    </w:lvl>
    <w:lvl w:ilvl="1">
      <w:start w:val="1"/>
      <w:numFmt w:val="decimal"/>
      <w:lvlRestart w:val="0"/>
      <w:lvlText w:val="%1.%2."/>
      <w:lvlJc w:val="left"/>
      <w:pPr>
        <w:tabs>
          <w:tab w:val="num" w:pos="1298"/>
        </w:tabs>
        <w:ind w:left="1298" w:hanging="1298"/>
      </w:pPr>
      <w:rPr>
        <w:rFonts w:hint="default"/>
        <w:sz w:val="22"/>
      </w:rPr>
    </w:lvl>
    <w:lvl w:ilvl="2">
      <w:start w:val="1"/>
      <w:numFmt w:val="decimal"/>
      <w:lvlRestart w:val="0"/>
      <w:lvlText w:val="%1.%2.%3."/>
      <w:lvlJc w:val="left"/>
      <w:pPr>
        <w:tabs>
          <w:tab w:val="num" w:pos="1298"/>
        </w:tabs>
        <w:ind w:left="1298" w:hanging="1298"/>
      </w:pPr>
      <w:rPr>
        <w:rFonts w:hint="default"/>
        <w:sz w:val="22"/>
      </w:rPr>
    </w:lvl>
    <w:lvl w:ilvl="3">
      <w:start w:val="1"/>
      <w:numFmt w:val="decimal"/>
      <w:lvlText w:val="%1.%2.%3.%4."/>
      <w:lvlJc w:val="left"/>
      <w:pPr>
        <w:tabs>
          <w:tab w:val="num" w:pos="1298"/>
        </w:tabs>
        <w:ind w:left="1298" w:hanging="1298"/>
      </w:pPr>
      <w:rPr>
        <w:rFonts w:hint="default"/>
        <w:sz w:val="22"/>
      </w:rPr>
    </w:lvl>
    <w:lvl w:ilvl="4">
      <w:start w:val="1"/>
      <w:numFmt w:val="decimal"/>
      <w:lvlText w:val="%1.%2.%3.%4.%5."/>
      <w:lvlJc w:val="left"/>
      <w:pPr>
        <w:tabs>
          <w:tab w:val="num" w:pos="1298"/>
        </w:tabs>
        <w:ind w:left="1298" w:hanging="1298"/>
      </w:pPr>
      <w:rPr>
        <w:rFonts w:hint="default"/>
        <w:sz w:val="22"/>
      </w:rPr>
    </w:lvl>
    <w:lvl w:ilvl="5">
      <w:start w:val="1"/>
      <w:numFmt w:val="decimal"/>
      <w:lvlText w:val="%1.%2.%3.%4.%5.%6."/>
      <w:lvlJc w:val="left"/>
      <w:pPr>
        <w:tabs>
          <w:tab w:val="num" w:pos="1298"/>
        </w:tabs>
        <w:ind w:left="1298" w:hanging="1298"/>
      </w:pPr>
      <w:rPr>
        <w:rFonts w:hint="default"/>
        <w:sz w:val="22"/>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298"/>
        </w:tabs>
        <w:ind w:left="1298" w:hanging="1298"/>
      </w:pPr>
      <w:rPr>
        <w:rFonts w:hint="default"/>
      </w:rPr>
    </w:lvl>
    <w:lvl w:ilvl="8">
      <w:start w:val="1"/>
      <w:numFmt w:val="decimal"/>
      <w:lvlText w:val="%1.%2.%3.%4.%5.%6.%7.%8.%9."/>
      <w:lvlJc w:val="left"/>
      <w:pPr>
        <w:tabs>
          <w:tab w:val="num" w:pos="1298"/>
        </w:tabs>
        <w:ind w:left="1298" w:hanging="1298"/>
      </w:pPr>
      <w:rPr>
        <w:rFonts w:hint="default"/>
      </w:rPr>
    </w:lvl>
  </w:abstractNum>
  <w:abstractNum w:abstractNumId="25" w15:restartNumberingAfterBreak="0">
    <w:nsid w:val="67602AFF"/>
    <w:multiLevelType w:val="multilevel"/>
    <w:tmpl w:val="B9883636"/>
    <w:numStyleLink w:val="Numbering"/>
  </w:abstractNum>
  <w:abstractNum w:abstractNumId="26" w15:restartNumberingAfterBreak="0">
    <w:nsid w:val="6D8E23F6"/>
    <w:multiLevelType w:val="hybridMultilevel"/>
    <w:tmpl w:val="0786223E"/>
    <w:lvl w:ilvl="0" w:tplc="9FB46E5A">
      <w:start w:val="1"/>
      <w:numFmt w:val="decimal"/>
      <w:lvlText w:val="%1."/>
      <w:lvlJc w:val="left"/>
      <w:pPr>
        <w:tabs>
          <w:tab w:val="num" w:pos="2432"/>
        </w:tabs>
        <w:ind w:left="2432"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C77C3D"/>
    <w:multiLevelType w:val="hybridMultilevel"/>
    <w:tmpl w:val="C784BDFC"/>
    <w:lvl w:ilvl="0" w:tplc="13EC90F0">
      <w:start w:val="1"/>
      <w:numFmt w:val="decimal"/>
      <w:lvlText w:val="%1."/>
      <w:lvlJc w:val="left"/>
      <w:pPr>
        <w:tabs>
          <w:tab w:val="num" w:pos="1865"/>
        </w:tabs>
        <w:ind w:left="186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774B7E"/>
    <w:multiLevelType w:val="multilevel"/>
    <w:tmpl w:val="94421C24"/>
    <w:lvl w:ilvl="0">
      <w:start w:val="1"/>
      <w:numFmt w:val="bullet"/>
      <w:lvlText w:val=""/>
      <w:lvlJc w:val="left"/>
      <w:pPr>
        <w:tabs>
          <w:tab w:val="num" w:pos="1582"/>
        </w:tabs>
        <w:ind w:left="1582" w:hanging="284"/>
      </w:pPr>
      <w:rPr>
        <w:rFonts w:ascii="Symbol" w:hAnsi="Symbol" w:hint="default"/>
        <w:color w:val="0087DC"/>
      </w:rPr>
    </w:lvl>
    <w:lvl w:ilvl="1">
      <w:start w:val="1"/>
      <w:numFmt w:val="bullet"/>
      <w:lvlText w:val="o"/>
      <w:lvlJc w:val="left"/>
      <w:pPr>
        <w:tabs>
          <w:tab w:val="num" w:pos="2738"/>
        </w:tabs>
        <w:ind w:left="2738" w:hanging="360"/>
      </w:pPr>
      <w:rPr>
        <w:rFonts w:ascii="Courier New" w:hAnsi="Courier New" w:cs="Courier New" w:hint="default"/>
      </w:rPr>
    </w:lvl>
    <w:lvl w:ilvl="2">
      <w:start w:val="1"/>
      <w:numFmt w:val="bullet"/>
      <w:lvlText w:val=""/>
      <w:lvlJc w:val="left"/>
      <w:pPr>
        <w:tabs>
          <w:tab w:val="num" w:pos="3458"/>
        </w:tabs>
        <w:ind w:left="3458" w:hanging="360"/>
      </w:pPr>
      <w:rPr>
        <w:rFonts w:ascii="Wingdings" w:hAnsi="Wingdings" w:hint="default"/>
      </w:rPr>
    </w:lvl>
    <w:lvl w:ilvl="3">
      <w:start w:val="1"/>
      <w:numFmt w:val="bullet"/>
      <w:lvlText w:val=""/>
      <w:lvlJc w:val="left"/>
      <w:pPr>
        <w:tabs>
          <w:tab w:val="num" w:pos="4178"/>
        </w:tabs>
        <w:ind w:left="4178" w:hanging="360"/>
      </w:pPr>
      <w:rPr>
        <w:rFonts w:ascii="Symbol" w:hAnsi="Symbol" w:hint="default"/>
      </w:rPr>
    </w:lvl>
    <w:lvl w:ilvl="4">
      <w:start w:val="1"/>
      <w:numFmt w:val="bullet"/>
      <w:lvlText w:val="o"/>
      <w:lvlJc w:val="left"/>
      <w:pPr>
        <w:tabs>
          <w:tab w:val="num" w:pos="4898"/>
        </w:tabs>
        <w:ind w:left="4898" w:hanging="360"/>
      </w:pPr>
      <w:rPr>
        <w:rFonts w:ascii="Courier New" w:hAnsi="Courier New" w:cs="Courier New" w:hint="default"/>
      </w:rPr>
    </w:lvl>
    <w:lvl w:ilvl="5">
      <w:start w:val="1"/>
      <w:numFmt w:val="bullet"/>
      <w:lvlText w:val=""/>
      <w:lvlJc w:val="left"/>
      <w:pPr>
        <w:tabs>
          <w:tab w:val="num" w:pos="5618"/>
        </w:tabs>
        <w:ind w:left="5618" w:hanging="360"/>
      </w:pPr>
      <w:rPr>
        <w:rFonts w:ascii="Wingdings" w:hAnsi="Wingdings" w:hint="default"/>
      </w:rPr>
    </w:lvl>
    <w:lvl w:ilvl="6">
      <w:start w:val="1"/>
      <w:numFmt w:val="bullet"/>
      <w:lvlText w:val=""/>
      <w:lvlJc w:val="left"/>
      <w:pPr>
        <w:tabs>
          <w:tab w:val="num" w:pos="6338"/>
        </w:tabs>
        <w:ind w:left="6338" w:hanging="360"/>
      </w:pPr>
      <w:rPr>
        <w:rFonts w:ascii="Symbol" w:hAnsi="Symbol" w:hint="default"/>
      </w:rPr>
    </w:lvl>
    <w:lvl w:ilvl="7">
      <w:start w:val="1"/>
      <w:numFmt w:val="bullet"/>
      <w:lvlText w:val="o"/>
      <w:lvlJc w:val="left"/>
      <w:pPr>
        <w:tabs>
          <w:tab w:val="num" w:pos="7058"/>
        </w:tabs>
        <w:ind w:left="7058" w:hanging="360"/>
      </w:pPr>
      <w:rPr>
        <w:rFonts w:ascii="Courier New" w:hAnsi="Courier New" w:cs="Courier New" w:hint="default"/>
      </w:rPr>
    </w:lvl>
    <w:lvl w:ilvl="8">
      <w:start w:val="1"/>
      <w:numFmt w:val="bullet"/>
      <w:lvlText w:val=""/>
      <w:lvlJc w:val="left"/>
      <w:pPr>
        <w:tabs>
          <w:tab w:val="num" w:pos="7778"/>
        </w:tabs>
        <w:ind w:left="7778" w:hanging="360"/>
      </w:pPr>
      <w:rPr>
        <w:rFonts w:ascii="Wingdings" w:hAnsi="Wingdings" w:hint="default"/>
      </w:rPr>
    </w:lvl>
  </w:abstractNum>
  <w:abstractNum w:abstractNumId="29" w15:restartNumberingAfterBreak="0">
    <w:nsid w:val="70F5369E"/>
    <w:multiLevelType w:val="hybridMultilevel"/>
    <w:tmpl w:val="EECCD0BC"/>
    <w:lvl w:ilvl="0" w:tplc="9F26DAC8">
      <w:start w:val="1"/>
      <w:numFmt w:val="bullet"/>
      <w:lvlText w:val="-"/>
      <w:lvlJc w:val="left"/>
      <w:pPr>
        <w:tabs>
          <w:tab w:val="num" w:pos="2597"/>
        </w:tabs>
        <w:ind w:left="2597" w:hanging="64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6755A"/>
    <w:multiLevelType w:val="multilevel"/>
    <w:tmpl w:val="1E2835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8"/>
  </w:num>
  <w:num w:numId="3">
    <w:abstractNumId w:val="21"/>
  </w:num>
  <w:num w:numId="4">
    <w:abstractNumId w:val="30"/>
  </w:num>
  <w:num w:numId="5">
    <w:abstractNumId w:val="30"/>
  </w:num>
  <w:num w:numId="6">
    <w:abstractNumId w:val="30"/>
  </w:num>
  <w:num w:numId="7">
    <w:abstractNumId w:val="27"/>
  </w:num>
  <w:num w:numId="8">
    <w:abstractNumId w:val="10"/>
  </w:num>
  <w:num w:numId="9">
    <w:abstractNumId w:val="26"/>
  </w:num>
  <w:num w:numId="10">
    <w:abstractNumId w:val="29"/>
  </w:num>
  <w:num w:numId="11">
    <w:abstractNumId w:val="23"/>
  </w:num>
  <w:num w:numId="12">
    <w:abstractNumId w:val="18"/>
  </w:num>
  <w:num w:numId="13">
    <w:abstractNumId w:val="21"/>
  </w:num>
  <w:num w:numId="14">
    <w:abstractNumId w:val="30"/>
  </w:num>
  <w:num w:numId="15">
    <w:abstractNumId w:val="30"/>
  </w:num>
  <w:num w:numId="16">
    <w:abstractNumId w:val="30"/>
  </w:num>
  <w:num w:numId="17">
    <w:abstractNumId w:val="27"/>
  </w:num>
  <w:num w:numId="18">
    <w:abstractNumId w:val="10"/>
  </w:num>
  <w:num w:numId="19">
    <w:abstractNumId w:val="26"/>
  </w:num>
  <w:num w:numId="20">
    <w:abstractNumId w:val="29"/>
  </w:num>
  <w:num w:numId="21">
    <w:abstractNumId w:val="12"/>
  </w:num>
  <w:num w:numId="22">
    <w:abstractNumId w:val="1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0"/>
  </w:num>
  <w:num w:numId="34">
    <w:abstractNumId w:val="28"/>
  </w:num>
  <w:num w:numId="35">
    <w:abstractNumId w:val="11"/>
  </w:num>
  <w:num w:numId="36">
    <w:abstractNumId w:val="24"/>
  </w:num>
  <w:num w:numId="37">
    <w:abstractNumId w:val="19"/>
  </w:num>
  <w:num w:numId="38">
    <w:abstractNumId w:val="14"/>
  </w:num>
  <w:num w:numId="39">
    <w:abstractNumId w:val="25"/>
  </w:num>
  <w:num w:numId="40">
    <w:abstractNumId w:val="13"/>
  </w:num>
  <w:num w:numId="41">
    <w:abstractNumId w:val="15"/>
  </w:num>
  <w:num w:numId="42">
    <w:abstractNumId w:val="2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66" w:dllVersion="513" w:checkStyle="1"/>
  <w:activeWritingStyle w:appName="MSWord" w:lang="sv-SE" w:vendorID="666" w:dllVersion="513" w:checkStyle="1"/>
  <w:activeWritingStyle w:appName="MSWord" w:lang="fi-FI"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3D"/>
    <w:rsid w:val="000078C1"/>
    <w:rsid w:val="0003594E"/>
    <w:rsid w:val="00051DBC"/>
    <w:rsid w:val="00054E8C"/>
    <w:rsid w:val="00061406"/>
    <w:rsid w:val="000616A0"/>
    <w:rsid w:val="0006504B"/>
    <w:rsid w:val="00084306"/>
    <w:rsid w:val="000968AF"/>
    <w:rsid w:val="000A24B6"/>
    <w:rsid w:val="000B692D"/>
    <w:rsid w:val="000D4D9F"/>
    <w:rsid w:val="000E583E"/>
    <w:rsid w:val="000F09EB"/>
    <w:rsid w:val="000F61E4"/>
    <w:rsid w:val="00101CE9"/>
    <w:rsid w:val="00112B2F"/>
    <w:rsid w:val="001151F9"/>
    <w:rsid w:val="00120407"/>
    <w:rsid w:val="0014279F"/>
    <w:rsid w:val="001506E9"/>
    <w:rsid w:val="001661A4"/>
    <w:rsid w:val="00183292"/>
    <w:rsid w:val="001A5739"/>
    <w:rsid w:val="001B099C"/>
    <w:rsid w:val="001B1FF6"/>
    <w:rsid w:val="001D02C4"/>
    <w:rsid w:val="001F4430"/>
    <w:rsid w:val="001F6DE9"/>
    <w:rsid w:val="002109A5"/>
    <w:rsid w:val="00221606"/>
    <w:rsid w:val="0022296D"/>
    <w:rsid w:val="00297625"/>
    <w:rsid w:val="002A59FA"/>
    <w:rsid w:val="002A6F78"/>
    <w:rsid w:val="002B3443"/>
    <w:rsid w:val="002B61E2"/>
    <w:rsid w:val="002B73F2"/>
    <w:rsid w:val="002E7E28"/>
    <w:rsid w:val="00304343"/>
    <w:rsid w:val="00307470"/>
    <w:rsid w:val="00307BBE"/>
    <w:rsid w:val="003140F2"/>
    <w:rsid w:val="00323A99"/>
    <w:rsid w:val="00361761"/>
    <w:rsid w:val="00374C39"/>
    <w:rsid w:val="003752DB"/>
    <w:rsid w:val="003852B7"/>
    <w:rsid w:val="003B1B28"/>
    <w:rsid w:val="003C07F6"/>
    <w:rsid w:val="003D0228"/>
    <w:rsid w:val="003D3F71"/>
    <w:rsid w:val="003E3991"/>
    <w:rsid w:val="003E61B7"/>
    <w:rsid w:val="003F47DD"/>
    <w:rsid w:val="00407025"/>
    <w:rsid w:val="00410351"/>
    <w:rsid w:val="0043747E"/>
    <w:rsid w:val="0044246B"/>
    <w:rsid w:val="004706C2"/>
    <w:rsid w:val="004850D6"/>
    <w:rsid w:val="00495278"/>
    <w:rsid w:val="004C6033"/>
    <w:rsid w:val="004D3A6A"/>
    <w:rsid w:val="004E7464"/>
    <w:rsid w:val="004F5093"/>
    <w:rsid w:val="004F6C4E"/>
    <w:rsid w:val="0050641D"/>
    <w:rsid w:val="00513097"/>
    <w:rsid w:val="005408F0"/>
    <w:rsid w:val="00551D49"/>
    <w:rsid w:val="00552B3D"/>
    <w:rsid w:val="00553276"/>
    <w:rsid w:val="00566109"/>
    <w:rsid w:val="00572E39"/>
    <w:rsid w:val="00575C2A"/>
    <w:rsid w:val="00582C12"/>
    <w:rsid w:val="005864D8"/>
    <w:rsid w:val="005942D9"/>
    <w:rsid w:val="005975DD"/>
    <w:rsid w:val="005A24EB"/>
    <w:rsid w:val="005A673E"/>
    <w:rsid w:val="005C196B"/>
    <w:rsid w:val="005C2E70"/>
    <w:rsid w:val="005E122D"/>
    <w:rsid w:val="005E2C2B"/>
    <w:rsid w:val="005F2085"/>
    <w:rsid w:val="00601D0F"/>
    <w:rsid w:val="00605082"/>
    <w:rsid w:val="00606D76"/>
    <w:rsid w:val="00617D2D"/>
    <w:rsid w:val="00626D27"/>
    <w:rsid w:val="00627841"/>
    <w:rsid w:val="006437CD"/>
    <w:rsid w:val="006443E6"/>
    <w:rsid w:val="00651174"/>
    <w:rsid w:val="006C3464"/>
    <w:rsid w:val="006D32C1"/>
    <w:rsid w:val="006D3BCE"/>
    <w:rsid w:val="006F20AF"/>
    <w:rsid w:val="0070105C"/>
    <w:rsid w:val="00701C35"/>
    <w:rsid w:val="00716D41"/>
    <w:rsid w:val="007339FD"/>
    <w:rsid w:val="0075009D"/>
    <w:rsid w:val="00750AF6"/>
    <w:rsid w:val="00751D13"/>
    <w:rsid w:val="00761D7E"/>
    <w:rsid w:val="007655D7"/>
    <w:rsid w:val="00775F0B"/>
    <w:rsid w:val="007A42DD"/>
    <w:rsid w:val="007A43C8"/>
    <w:rsid w:val="007A7DA7"/>
    <w:rsid w:val="007C7C3F"/>
    <w:rsid w:val="007E678A"/>
    <w:rsid w:val="007F3FF1"/>
    <w:rsid w:val="00810FCD"/>
    <w:rsid w:val="00837206"/>
    <w:rsid w:val="00842BC6"/>
    <w:rsid w:val="008450A2"/>
    <w:rsid w:val="00856CF4"/>
    <w:rsid w:val="00866368"/>
    <w:rsid w:val="0088084A"/>
    <w:rsid w:val="00895B55"/>
    <w:rsid w:val="008A52F1"/>
    <w:rsid w:val="008B245B"/>
    <w:rsid w:val="008B5494"/>
    <w:rsid w:val="008E3177"/>
    <w:rsid w:val="008E3E4E"/>
    <w:rsid w:val="008F0F41"/>
    <w:rsid w:val="008F2057"/>
    <w:rsid w:val="009033CB"/>
    <w:rsid w:val="00906C30"/>
    <w:rsid w:val="009164CE"/>
    <w:rsid w:val="00924FF5"/>
    <w:rsid w:val="009672B0"/>
    <w:rsid w:val="009A1FD3"/>
    <w:rsid w:val="009E199A"/>
    <w:rsid w:val="00A0473B"/>
    <w:rsid w:val="00A05E91"/>
    <w:rsid w:val="00A21BA2"/>
    <w:rsid w:val="00A27F82"/>
    <w:rsid w:val="00A91604"/>
    <w:rsid w:val="00AB53FE"/>
    <w:rsid w:val="00AC2666"/>
    <w:rsid w:val="00AE12A5"/>
    <w:rsid w:val="00AF4F35"/>
    <w:rsid w:val="00B0196C"/>
    <w:rsid w:val="00B0776F"/>
    <w:rsid w:val="00B30191"/>
    <w:rsid w:val="00B36F25"/>
    <w:rsid w:val="00B420CB"/>
    <w:rsid w:val="00B709AF"/>
    <w:rsid w:val="00B82BC6"/>
    <w:rsid w:val="00B83C65"/>
    <w:rsid w:val="00B8420B"/>
    <w:rsid w:val="00B910A1"/>
    <w:rsid w:val="00BA1678"/>
    <w:rsid w:val="00BA2A27"/>
    <w:rsid w:val="00BB19CA"/>
    <w:rsid w:val="00BB7BC6"/>
    <w:rsid w:val="00BC5531"/>
    <w:rsid w:val="00BC7C35"/>
    <w:rsid w:val="00BD4203"/>
    <w:rsid w:val="00C03885"/>
    <w:rsid w:val="00C375E0"/>
    <w:rsid w:val="00C43BC9"/>
    <w:rsid w:val="00C50618"/>
    <w:rsid w:val="00C73F6E"/>
    <w:rsid w:val="00C80F15"/>
    <w:rsid w:val="00C91DC5"/>
    <w:rsid w:val="00CA01C8"/>
    <w:rsid w:val="00CB5A11"/>
    <w:rsid w:val="00CE4F0F"/>
    <w:rsid w:val="00D10DFA"/>
    <w:rsid w:val="00D1270F"/>
    <w:rsid w:val="00D36A17"/>
    <w:rsid w:val="00D4462C"/>
    <w:rsid w:val="00D511C8"/>
    <w:rsid w:val="00D538B8"/>
    <w:rsid w:val="00D71E54"/>
    <w:rsid w:val="00D916E6"/>
    <w:rsid w:val="00D91EFD"/>
    <w:rsid w:val="00D920F0"/>
    <w:rsid w:val="00D92DDE"/>
    <w:rsid w:val="00D945F5"/>
    <w:rsid w:val="00DA6131"/>
    <w:rsid w:val="00DC35D4"/>
    <w:rsid w:val="00E2463F"/>
    <w:rsid w:val="00E24B5E"/>
    <w:rsid w:val="00E32DF7"/>
    <w:rsid w:val="00E33658"/>
    <w:rsid w:val="00E47019"/>
    <w:rsid w:val="00E84027"/>
    <w:rsid w:val="00E95061"/>
    <w:rsid w:val="00EC0398"/>
    <w:rsid w:val="00EC121F"/>
    <w:rsid w:val="00EC7361"/>
    <w:rsid w:val="00EC7CA8"/>
    <w:rsid w:val="00EE46CF"/>
    <w:rsid w:val="00F24425"/>
    <w:rsid w:val="00F26DDA"/>
    <w:rsid w:val="00F56510"/>
    <w:rsid w:val="00F610D2"/>
    <w:rsid w:val="00F6369F"/>
    <w:rsid w:val="00F658E5"/>
    <w:rsid w:val="00F94365"/>
    <w:rsid w:val="00FA12E8"/>
    <w:rsid w:val="00FB7712"/>
    <w:rsid w:val="00FC4625"/>
    <w:rsid w:val="00FD5730"/>
    <w:rsid w:val="00FD75E9"/>
    <w:rsid w:val="00FF220F"/>
    <w:rsid w:val="00FF6261"/>
  </w:rsids>
  <m:mathPr>
    <m:mathFont m:val="Cambria Math"/>
    <m:brkBin m:val="before"/>
    <m:brkBinSub m:val="--"/>
    <m:smallFrac m:val="0"/>
    <m:dispDef/>
    <m:lMargin m:val="0"/>
    <m:rMargin m:val="0"/>
    <m:defJc m:val="centerGroup"/>
    <m:wrapIndent m:val="1440"/>
    <m:intLim m:val="subSup"/>
    <m:naryLim m:val="undOvr"/>
  </m:mathPr>
  <w:themeFontLang w:val="fi-FI"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0588A05"/>
  <w15:docId w15:val="{D5B357A1-584D-421D-8434-FB8FDBBA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027"/>
    <w:pPr>
      <w:spacing w:line="240" w:lineRule="atLeast"/>
    </w:pPr>
    <w:rPr>
      <w:rFonts w:asciiTheme="minorHAnsi" w:hAnsiTheme="minorHAnsi"/>
      <w:noProof/>
      <w:szCs w:val="24"/>
      <w:lang w:val="en-GB" w:eastAsia="zh-CN"/>
    </w:rPr>
  </w:style>
  <w:style w:type="paragraph" w:styleId="Heading1">
    <w:name w:val="heading 1"/>
    <w:basedOn w:val="Normal"/>
    <w:next w:val="BodyText"/>
    <w:qFormat/>
    <w:rsid w:val="00495278"/>
    <w:pPr>
      <w:keepNext/>
      <w:spacing w:before="240" w:after="60" w:line="560" w:lineRule="atLeast"/>
      <w:outlineLvl w:val="0"/>
    </w:pPr>
    <w:rPr>
      <w:rFonts w:asciiTheme="majorHAnsi" w:hAnsiTheme="majorHAnsi" w:cs="Arial"/>
      <w:bCs/>
      <w:kern w:val="32"/>
      <w:sz w:val="50"/>
      <w:szCs w:val="32"/>
    </w:rPr>
  </w:style>
  <w:style w:type="paragraph" w:styleId="Heading2">
    <w:name w:val="heading 2"/>
    <w:basedOn w:val="BodyText"/>
    <w:next w:val="Normal"/>
    <w:link w:val="Heading2Char"/>
    <w:qFormat/>
    <w:rsid w:val="00495278"/>
    <w:pPr>
      <w:keepNext/>
      <w:spacing w:line="360" w:lineRule="atLeast"/>
      <w:outlineLvl w:val="1"/>
    </w:pPr>
    <w:rPr>
      <w:rFonts w:asciiTheme="majorHAnsi" w:hAnsiTheme="majorHAnsi" w:cs="Arial"/>
      <w:bCs/>
      <w:iCs/>
      <w:sz w:val="32"/>
      <w:szCs w:val="28"/>
    </w:rPr>
  </w:style>
  <w:style w:type="paragraph" w:styleId="Heading3">
    <w:name w:val="heading 3"/>
    <w:basedOn w:val="Normal"/>
    <w:next w:val="BodyText"/>
    <w:qFormat/>
    <w:rsid w:val="00495278"/>
    <w:pPr>
      <w:keepNext/>
      <w:spacing w:before="240" w:after="60" w:line="280" w:lineRule="atLeast"/>
      <w:outlineLvl w:val="2"/>
    </w:pPr>
    <w:rPr>
      <w:rFonts w:asciiTheme="majorHAnsi" w:hAnsiTheme="majorHAnsi" w:cs="Arial"/>
      <w:bCs/>
      <w:sz w:val="24"/>
      <w:szCs w:val="26"/>
    </w:rPr>
  </w:style>
  <w:style w:type="paragraph" w:styleId="Heading4">
    <w:name w:val="heading 4"/>
    <w:basedOn w:val="Normal"/>
    <w:next w:val="BodyText"/>
    <w:link w:val="Heading4Char"/>
    <w:unhideWhenUsed/>
    <w:qFormat/>
    <w:rsid w:val="00495278"/>
    <w:pPr>
      <w:keepNext/>
      <w:keepLines/>
      <w:spacing w:before="240" w:after="60"/>
      <w:outlineLvl w:val="3"/>
    </w:pPr>
    <w:rPr>
      <w:rFonts w:asciiTheme="majorHAnsi" w:eastAsiaTheme="majorEastAsia" w:hAnsiTheme="majorHAnsi" w:cstheme="majorBidi"/>
      <w:bCs/>
      <w:iCs/>
      <w:sz w:val="22"/>
    </w:rPr>
  </w:style>
  <w:style w:type="paragraph" w:styleId="Heading5">
    <w:name w:val="heading 5"/>
    <w:basedOn w:val="Normal"/>
    <w:next w:val="BodyText"/>
    <w:link w:val="Heading5Char"/>
    <w:unhideWhenUsed/>
    <w:qFormat/>
    <w:rsid w:val="00495278"/>
    <w:pPr>
      <w:keepNext/>
      <w:keepLines/>
      <w:spacing w:before="240" w:after="60"/>
      <w:outlineLvl w:val="4"/>
    </w:pPr>
    <w:rPr>
      <w:rFonts w:asciiTheme="majorHAnsi" w:eastAsiaTheme="majorEastAsia" w:hAnsiTheme="majorHAnsi" w:cstheme="majorBidi"/>
    </w:rPr>
  </w:style>
  <w:style w:type="paragraph" w:styleId="Heading6">
    <w:name w:val="heading 6"/>
    <w:basedOn w:val="Normal"/>
    <w:next w:val="Normal"/>
    <w:link w:val="Heading6Char"/>
    <w:semiHidden/>
    <w:unhideWhenUsed/>
    <w:qFormat/>
    <w:rsid w:val="008A52F1"/>
    <w:pPr>
      <w:keepNext/>
      <w:keepLines/>
      <w:numPr>
        <w:ilvl w:val="5"/>
        <w:numId w:val="43"/>
      </w:numPr>
      <w:spacing w:after="60"/>
      <w:outlineLvl w:val="5"/>
    </w:pPr>
    <w:rPr>
      <w:rFonts w:asciiTheme="majorHAnsi" w:eastAsiaTheme="majorEastAsia" w:hAnsiTheme="majorHAnsi" w:cstheme="majorBidi"/>
      <w:iCs/>
    </w:rPr>
  </w:style>
  <w:style w:type="paragraph" w:styleId="Heading7">
    <w:name w:val="heading 7"/>
    <w:basedOn w:val="Normal"/>
    <w:next w:val="Normal"/>
    <w:link w:val="Heading7Char"/>
    <w:semiHidden/>
    <w:unhideWhenUsed/>
    <w:qFormat/>
    <w:rsid w:val="008A52F1"/>
    <w:pPr>
      <w:keepNext/>
      <w:keepLines/>
      <w:numPr>
        <w:ilvl w:val="6"/>
        <w:numId w:val="43"/>
      </w:numPr>
      <w:spacing w:after="60"/>
      <w:outlineLvl w:val="6"/>
    </w:pPr>
    <w:rPr>
      <w:rFonts w:asciiTheme="majorHAnsi" w:eastAsiaTheme="majorEastAsia" w:hAnsiTheme="majorHAnsi" w:cstheme="majorBidi"/>
      <w:iCs/>
    </w:rPr>
  </w:style>
  <w:style w:type="paragraph" w:styleId="Heading8">
    <w:name w:val="heading 8"/>
    <w:basedOn w:val="Normal"/>
    <w:next w:val="Normal"/>
    <w:link w:val="Heading8Char"/>
    <w:semiHidden/>
    <w:unhideWhenUsed/>
    <w:qFormat/>
    <w:rsid w:val="008A52F1"/>
    <w:pPr>
      <w:keepNext/>
      <w:keepLines/>
      <w:numPr>
        <w:ilvl w:val="7"/>
        <w:numId w:val="43"/>
      </w:numPr>
      <w:spacing w:after="6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8A52F1"/>
    <w:pPr>
      <w:keepNext/>
      <w:keepLines/>
      <w:numPr>
        <w:ilvl w:val="8"/>
        <w:numId w:val="43"/>
      </w:numPr>
      <w:spacing w:after="60"/>
      <w:outlineLvl w:val="8"/>
    </w:pPr>
    <w:rPr>
      <w:rFonts w:asciiTheme="majorHAnsi"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5278"/>
    <w:rPr>
      <w:rFonts w:asciiTheme="majorHAnsi" w:hAnsiTheme="majorHAnsi" w:cs="Arial"/>
      <w:bCs/>
      <w:iCs/>
      <w:noProof/>
      <w:sz w:val="32"/>
      <w:szCs w:val="28"/>
      <w:lang w:val="en-GB" w:eastAsia="zh-CN"/>
    </w:rPr>
  </w:style>
  <w:style w:type="paragraph" w:styleId="Footer">
    <w:name w:val="footer"/>
    <w:basedOn w:val="Normal"/>
    <w:link w:val="FooterChar"/>
    <w:rsid w:val="007655D7"/>
    <w:pPr>
      <w:spacing w:line="288" w:lineRule="auto"/>
    </w:pPr>
    <w:rPr>
      <w:color w:val="000000" w:themeColor="text1"/>
      <w:w w:val="101"/>
      <w:sz w:val="17"/>
    </w:rPr>
  </w:style>
  <w:style w:type="paragraph" w:styleId="Title">
    <w:name w:val="Title"/>
    <w:basedOn w:val="Normal"/>
    <w:next w:val="Normal"/>
    <w:link w:val="TitleChar"/>
    <w:rsid w:val="008A52F1"/>
    <w:pPr>
      <w:pBdr>
        <w:bottom w:val="single" w:sz="8" w:space="4" w:color="00B050" w:themeColor="accent1"/>
      </w:pBdr>
      <w:spacing w:after="300" w:line="240" w:lineRule="auto"/>
      <w:contextualSpacing/>
    </w:pPr>
    <w:rPr>
      <w:rFonts w:asciiTheme="majorHAnsi" w:eastAsiaTheme="majorEastAsia" w:hAnsiTheme="majorHAnsi" w:cstheme="majorBidi"/>
      <w:color w:val="00B050" w:themeColor="accent1"/>
      <w:spacing w:val="5"/>
      <w:kern w:val="28"/>
      <w:sz w:val="52"/>
      <w:szCs w:val="52"/>
    </w:rPr>
  </w:style>
  <w:style w:type="paragraph" w:styleId="Caption">
    <w:name w:val="caption"/>
    <w:basedOn w:val="Normal"/>
    <w:next w:val="Normal"/>
    <w:semiHidden/>
    <w:unhideWhenUsed/>
    <w:qFormat/>
    <w:rsid w:val="003E3991"/>
    <w:pPr>
      <w:spacing w:after="240"/>
    </w:pPr>
    <w:rPr>
      <w:b/>
      <w:bCs/>
      <w:color w:val="00B050" w:themeColor="accent1"/>
      <w:szCs w:val="18"/>
    </w:rPr>
  </w:style>
  <w:style w:type="numbering" w:customStyle="1" w:styleId="Numbering">
    <w:name w:val="Numbering"/>
    <w:basedOn w:val="NoList"/>
    <w:rsid w:val="00EC0398"/>
    <w:pPr>
      <w:numPr>
        <w:numId w:val="36"/>
      </w:numPr>
    </w:pPr>
  </w:style>
  <w:style w:type="table" w:styleId="TableGrid">
    <w:name w:val="Table Grid"/>
    <w:basedOn w:val="TableNormal"/>
    <w:rsid w:val="00D538B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A52F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A52F1"/>
    <w:rPr>
      <w:rFonts w:ascii="Tahoma" w:hAnsi="Tahoma" w:cs="Tahoma"/>
      <w:noProof/>
      <w:sz w:val="16"/>
      <w:szCs w:val="16"/>
      <w:lang w:val="en-GB" w:eastAsia="zh-CN"/>
    </w:rPr>
  </w:style>
  <w:style w:type="paragraph" w:styleId="Header">
    <w:name w:val="header"/>
    <w:basedOn w:val="Normal"/>
    <w:link w:val="HeaderChar"/>
    <w:rsid w:val="001F6DE9"/>
    <w:pPr>
      <w:tabs>
        <w:tab w:val="right" w:pos="9356"/>
      </w:tabs>
      <w:ind w:right="-284"/>
    </w:pPr>
  </w:style>
  <w:style w:type="character" w:customStyle="1" w:styleId="HeaderChar">
    <w:name w:val="Header Char"/>
    <w:basedOn w:val="DefaultParagraphFont"/>
    <w:link w:val="Header"/>
    <w:rsid w:val="001F6DE9"/>
    <w:rPr>
      <w:rFonts w:asciiTheme="minorHAnsi" w:hAnsiTheme="minorHAnsi"/>
      <w:noProof/>
      <w:szCs w:val="24"/>
      <w:lang w:val="en-GB" w:eastAsia="zh-CN"/>
    </w:rPr>
  </w:style>
  <w:style w:type="character" w:styleId="PlaceholderText">
    <w:name w:val="Placeholder Text"/>
    <w:basedOn w:val="DefaultParagraphFont"/>
    <w:uiPriority w:val="99"/>
    <w:semiHidden/>
    <w:rsid w:val="003752DB"/>
    <w:rPr>
      <w:color w:val="808080"/>
    </w:rPr>
  </w:style>
  <w:style w:type="paragraph" w:customStyle="1" w:styleId="FooterHighlight">
    <w:name w:val="Footer Highlight"/>
    <w:basedOn w:val="Footer"/>
    <w:rsid w:val="006C3464"/>
    <w:rPr>
      <w:b/>
      <w:position w:val="4"/>
      <w:lang w:val="en-US"/>
    </w:rPr>
  </w:style>
  <w:style w:type="character" w:customStyle="1" w:styleId="Highlight">
    <w:name w:val="Highlight"/>
    <w:basedOn w:val="DefaultParagraphFont"/>
    <w:uiPriority w:val="1"/>
    <w:qFormat/>
    <w:rsid w:val="0044246B"/>
    <w:rPr>
      <w:rFonts w:asciiTheme="majorHAnsi" w:hAnsiTheme="majorHAnsi"/>
      <w:b/>
      <w:color w:val="auto"/>
      <w:lang w:val="en-US"/>
    </w:rPr>
  </w:style>
  <w:style w:type="paragraph" w:customStyle="1" w:styleId="growforkuntarahoitus">
    <w:name w:val="© grow. for kuntarahoitus"/>
    <w:basedOn w:val="Footer"/>
    <w:semiHidden/>
    <w:rsid w:val="008A52F1"/>
    <w:pPr>
      <w:spacing w:line="240" w:lineRule="auto"/>
    </w:pPr>
    <w:rPr>
      <w:color w:val="FFFFFF"/>
      <w:sz w:val="2"/>
    </w:rPr>
  </w:style>
  <w:style w:type="character" w:styleId="Hyperlink">
    <w:name w:val="Hyperlink"/>
    <w:basedOn w:val="DefaultParagraphFont"/>
    <w:rsid w:val="003D0228"/>
    <w:rPr>
      <w:color w:val="00513B" w:themeColor="hyperlink"/>
      <w:u w:val="single"/>
    </w:rPr>
  </w:style>
  <w:style w:type="character" w:customStyle="1" w:styleId="Heading4Char">
    <w:name w:val="Heading 4 Char"/>
    <w:basedOn w:val="DefaultParagraphFont"/>
    <w:link w:val="Heading4"/>
    <w:rsid w:val="00495278"/>
    <w:rPr>
      <w:rFonts w:asciiTheme="majorHAnsi" w:eastAsiaTheme="majorEastAsia" w:hAnsiTheme="majorHAnsi" w:cstheme="majorBidi"/>
      <w:bCs/>
      <w:iCs/>
      <w:noProof/>
      <w:sz w:val="22"/>
      <w:szCs w:val="24"/>
      <w:lang w:val="en-GB" w:eastAsia="zh-CN"/>
    </w:rPr>
  </w:style>
  <w:style w:type="character" w:customStyle="1" w:styleId="Heading5Char">
    <w:name w:val="Heading 5 Char"/>
    <w:basedOn w:val="DefaultParagraphFont"/>
    <w:link w:val="Heading5"/>
    <w:rsid w:val="00495278"/>
    <w:rPr>
      <w:rFonts w:asciiTheme="majorHAnsi" w:eastAsiaTheme="majorEastAsia" w:hAnsiTheme="majorHAnsi" w:cstheme="majorBidi"/>
      <w:noProof/>
      <w:szCs w:val="24"/>
      <w:lang w:val="en-GB" w:eastAsia="zh-CN"/>
    </w:rPr>
  </w:style>
  <w:style w:type="character" w:customStyle="1" w:styleId="Heading6Char">
    <w:name w:val="Heading 6 Char"/>
    <w:basedOn w:val="DefaultParagraphFont"/>
    <w:link w:val="Heading6"/>
    <w:semiHidden/>
    <w:rsid w:val="008A52F1"/>
    <w:rPr>
      <w:rFonts w:asciiTheme="majorHAnsi" w:eastAsiaTheme="majorEastAsia" w:hAnsiTheme="majorHAnsi" w:cstheme="majorBidi"/>
      <w:iCs/>
      <w:noProof/>
      <w:szCs w:val="24"/>
      <w:lang w:val="en-GB" w:eastAsia="zh-CN"/>
    </w:rPr>
  </w:style>
  <w:style w:type="character" w:customStyle="1" w:styleId="Heading7Char">
    <w:name w:val="Heading 7 Char"/>
    <w:basedOn w:val="DefaultParagraphFont"/>
    <w:link w:val="Heading7"/>
    <w:semiHidden/>
    <w:rsid w:val="008A52F1"/>
    <w:rPr>
      <w:rFonts w:asciiTheme="majorHAnsi" w:eastAsiaTheme="majorEastAsia" w:hAnsiTheme="majorHAnsi" w:cstheme="majorBidi"/>
      <w:iCs/>
      <w:noProof/>
      <w:szCs w:val="24"/>
      <w:lang w:val="en-GB" w:eastAsia="zh-CN"/>
    </w:rPr>
  </w:style>
  <w:style w:type="character" w:customStyle="1" w:styleId="Heading8Char">
    <w:name w:val="Heading 8 Char"/>
    <w:basedOn w:val="DefaultParagraphFont"/>
    <w:link w:val="Heading8"/>
    <w:semiHidden/>
    <w:rsid w:val="008A52F1"/>
    <w:rPr>
      <w:rFonts w:asciiTheme="majorHAnsi" w:eastAsiaTheme="majorEastAsia" w:hAnsiTheme="majorHAnsi" w:cstheme="majorBidi"/>
      <w:noProof/>
      <w:lang w:val="en-GB" w:eastAsia="zh-CN"/>
    </w:rPr>
  </w:style>
  <w:style w:type="character" w:customStyle="1" w:styleId="Heading9Char">
    <w:name w:val="Heading 9 Char"/>
    <w:basedOn w:val="DefaultParagraphFont"/>
    <w:link w:val="Heading9"/>
    <w:semiHidden/>
    <w:rsid w:val="008A52F1"/>
    <w:rPr>
      <w:rFonts w:asciiTheme="majorHAnsi" w:eastAsiaTheme="majorEastAsia" w:hAnsiTheme="majorHAnsi" w:cstheme="majorBidi"/>
      <w:iCs/>
      <w:noProof/>
      <w:lang w:val="en-GB" w:eastAsia="zh-CN"/>
    </w:rPr>
  </w:style>
  <w:style w:type="character" w:customStyle="1" w:styleId="FooterChar">
    <w:name w:val="Footer Char"/>
    <w:basedOn w:val="DefaultParagraphFont"/>
    <w:link w:val="Footer"/>
    <w:rsid w:val="007655D7"/>
    <w:rPr>
      <w:rFonts w:asciiTheme="minorHAnsi" w:hAnsiTheme="minorHAnsi"/>
      <w:noProof/>
      <w:color w:val="000000" w:themeColor="text1"/>
      <w:w w:val="101"/>
      <w:sz w:val="17"/>
      <w:szCs w:val="24"/>
      <w:lang w:val="en-GB" w:eastAsia="zh-CN"/>
    </w:rPr>
  </w:style>
  <w:style w:type="paragraph" w:styleId="BodyText">
    <w:name w:val="Body Text"/>
    <w:basedOn w:val="Normal"/>
    <w:link w:val="BodyTextChar"/>
    <w:qFormat/>
    <w:rsid w:val="00495278"/>
    <w:pPr>
      <w:spacing w:before="240" w:after="60"/>
      <w:contextualSpacing/>
    </w:pPr>
  </w:style>
  <w:style w:type="character" w:customStyle="1" w:styleId="BodyTextChar">
    <w:name w:val="Body Text Char"/>
    <w:basedOn w:val="DefaultParagraphFont"/>
    <w:link w:val="BodyText"/>
    <w:rsid w:val="00495278"/>
    <w:rPr>
      <w:rFonts w:asciiTheme="minorHAnsi" w:hAnsiTheme="minorHAnsi"/>
      <w:noProof/>
      <w:szCs w:val="24"/>
      <w:lang w:val="en-GB" w:eastAsia="zh-CN"/>
    </w:rPr>
  </w:style>
  <w:style w:type="paragraph" w:styleId="ListBullet">
    <w:name w:val="List Bullet"/>
    <w:basedOn w:val="Normal"/>
    <w:qFormat/>
    <w:rsid w:val="008A52F1"/>
    <w:pPr>
      <w:numPr>
        <w:numId w:val="23"/>
      </w:numPr>
      <w:ind w:left="568" w:hanging="284"/>
      <w:contextualSpacing/>
    </w:pPr>
  </w:style>
  <w:style w:type="paragraph" w:styleId="ListBullet2">
    <w:name w:val="List Bullet 2"/>
    <w:basedOn w:val="Normal"/>
    <w:rsid w:val="008A52F1"/>
    <w:pPr>
      <w:numPr>
        <w:numId w:val="24"/>
      </w:numPr>
      <w:ind w:left="851" w:hanging="284"/>
      <w:contextualSpacing/>
    </w:pPr>
  </w:style>
  <w:style w:type="paragraph" w:styleId="ListBullet3">
    <w:name w:val="List Bullet 3"/>
    <w:basedOn w:val="Normal"/>
    <w:rsid w:val="008A52F1"/>
    <w:pPr>
      <w:numPr>
        <w:numId w:val="25"/>
      </w:numPr>
      <w:ind w:left="1135" w:hanging="284"/>
      <w:contextualSpacing/>
    </w:pPr>
  </w:style>
  <w:style w:type="paragraph" w:styleId="ListBullet4">
    <w:name w:val="List Bullet 4"/>
    <w:basedOn w:val="Normal"/>
    <w:rsid w:val="008A52F1"/>
    <w:pPr>
      <w:numPr>
        <w:numId w:val="26"/>
      </w:numPr>
      <w:ind w:left="1418" w:hanging="284"/>
      <w:contextualSpacing/>
    </w:pPr>
  </w:style>
  <w:style w:type="paragraph" w:styleId="ListBullet5">
    <w:name w:val="List Bullet 5"/>
    <w:basedOn w:val="Normal"/>
    <w:rsid w:val="008A52F1"/>
    <w:pPr>
      <w:numPr>
        <w:numId w:val="27"/>
      </w:numPr>
      <w:ind w:left="1702" w:hanging="284"/>
      <w:contextualSpacing/>
    </w:pPr>
  </w:style>
  <w:style w:type="paragraph" w:styleId="ListNumber">
    <w:name w:val="List Number"/>
    <w:basedOn w:val="Normal"/>
    <w:qFormat/>
    <w:rsid w:val="008A52F1"/>
    <w:pPr>
      <w:numPr>
        <w:numId w:val="28"/>
      </w:numPr>
      <w:ind w:left="568" w:hanging="284"/>
      <w:contextualSpacing/>
    </w:pPr>
  </w:style>
  <w:style w:type="paragraph" w:styleId="ListNumber2">
    <w:name w:val="List Number 2"/>
    <w:basedOn w:val="Normal"/>
    <w:rsid w:val="008A52F1"/>
    <w:pPr>
      <w:numPr>
        <w:numId w:val="29"/>
      </w:numPr>
      <w:ind w:left="851" w:hanging="284"/>
      <w:contextualSpacing/>
    </w:pPr>
  </w:style>
  <w:style w:type="paragraph" w:styleId="ListNumber3">
    <w:name w:val="List Number 3"/>
    <w:basedOn w:val="Normal"/>
    <w:rsid w:val="008A52F1"/>
    <w:pPr>
      <w:numPr>
        <w:numId w:val="30"/>
      </w:numPr>
      <w:ind w:left="1135" w:hanging="284"/>
      <w:contextualSpacing/>
    </w:pPr>
  </w:style>
  <w:style w:type="paragraph" w:styleId="ListNumber4">
    <w:name w:val="List Number 4"/>
    <w:basedOn w:val="Normal"/>
    <w:rsid w:val="008A52F1"/>
    <w:pPr>
      <w:numPr>
        <w:numId w:val="31"/>
      </w:numPr>
      <w:ind w:left="1418" w:hanging="284"/>
      <w:contextualSpacing/>
    </w:pPr>
  </w:style>
  <w:style w:type="paragraph" w:styleId="ListNumber5">
    <w:name w:val="List Number 5"/>
    <w:basedOn w:val="Normal"/>
    <w:rsid w:val="008A52F1"/>
    <w:pPr>
      <w:numPr>
        <w:numId w:val="32"/>
      </w:numPr>
      <w:ind w:left="1702" w:hanging="284"/>
      <w:contextualSpacing/>
    </w:pPr>
  </w:style>
  <w:style w:type="character" w:customStyle="1" w:styleId="TitleChar">
    <w:name w:val="Title Char"/>
    <w:basedOn w:val="DefaultParagraphFont"/>
    <w:link w:val="Title"/>
    <w:rsid w:val="008A52F1"/>
    <w:rPr>
      <w:rFonts w:asciiTheme="majorHAnsi" w:eastAsiaTheme="majorEastAsia" w:hAnsiTheme="majorHAnsi" w:cstheme="majorBidi"/>
      <w:noProof/>
      <w:color w:val="00B050" w:themeColor="accent1"/>
      <w:spacing w:val="5"/>
      <w:kern w:val="28"/>
      <w:sz w:val="52"/>
      <w:szCs w:val="52"/>
      <w:lang w:val="en-GB" w:eastAsia="zh-CN"/>
    </w:rPr>
  </w:style>
  <w:style w:type="paragraph" w:styleId="TOAHeading">
    <w:name w:val="toa heading"/>
    <w:basedOn w:val="Normal"/>
    <w:next w:val="Normal"/>
    <w:rsid w:val="003E3991"/>
    <w:pPr>
      <w:spacing w:after="60"/>
    </w:pPr>
    <w:rPr>
      <w:rFonts w:asciiTheme="majorHAnsi" w:eastAsiaTheme="majorEastAsia" w:hAnsiTheme="majorHAnsi" w:cstheme="majorBidi"/>
      <w:bCs/>
      <w:sz w:val="32"/>
    </w:rPr>
  </w:style>
  <w:style w:type="paragraph" w:styleId="TOCHeading">
    <w:name w:val="TOC Heading"/>
    <w:basedOn w:val="Heading1"/>
    <w:next w:val="Normal"/>
    <w:uiPriority w:val="39"/>
    <w:semiHidden/>
    <w:unhideWhenUsed/>
    <w:qFormat/>
    <w:rsid w:val="003E3991"/>
    <w:pPr>
      <w:keepLines/>
      <w:spacing w:line="240" w:lineRule="atLeast"/>
      <w:outlineLvl w:val="9"/>
    </w:pPr>
    <w:rPr>
      <w:rFonts w:eastAsiaTheme="majorEastAsia" w:cstheme="majorBidi"/>
      <w:kern w:val="0"/>
      <w:sz w:val="32"/>
      <w:szCs w:val="28"/>
    </w:rPr>
  </w:style>
  <w:style w:type="paragraph" w:styleId="BodyTextIndent">
    <w:name w:val="Body Text Indent"/>
    <w:basedOn w:val="Normal"/>
    <w:link w:val="BodyTextIndentChar"/>
    <w:qFormat/>
    <w:rsid w:val="00AC2666"/>
    <w:pPr>
      <w:spacing w:after="60"/>
      <w:ind w:left="1304" w:hanging="1304"/>
    </w:pPr>
  </w:style>
  <w:style w:type="character" w:customStyle="1" w:styleId="BodyTextIndentChar">
    <w:name w:val="Body Text Indent Char"/>
    <w:basedOn w:val="DefaultParagraphFont"/>
    <w:link w:val="BodyTextIndent"/>
    <w:rsid w:val="00AC2666"/>
    <w:rPr>
      <w:rFonts w:asciiTheme="minorHAnsi" w:hAnsiTheme="minorHAnsi"/>
      <w:noProof/>
      <w:szCs w:val="24"/>
      <w:lang w:val="en-GB" w:eastAsia="zh-CN"/>
    </w:rPr>
  </w:style>
  <w:style w:type="paragraph" w:customStyle="1" w:styleId="BasicParagraph">
    <w:name w:val="[Basic Paragraph]"/>
    <w:basedOn w:val="Normal"/>
    <w:uiPriority w:val="99"/>
    <w:rsid w:val="00FC4625"/>
    <w:pPr>
      <w:autoSpaceDE w:val="0"/>
      <w:autoSpaceDN w:val="0"/>
      <w:adjustRightInd w:val="0"/>
      <w:spacing w:line="288" w:lineRule="auto"/>
      <w:textAlignment w:val="center"/>
    </w:pPr>
    <w:rPr>
      <w:rFonts w:ascii="MinionPro-Regular" w:hAnsi="MinionPro-Regular" w:cs="MinionPro-Regular"/>
      <w:noProof w:val="0"/>
      <w:color w:val="000000"/>
      <w:sz w:val="24"/>
      <w:lang w:eastAsia="fi-FI"/>
    </w:rPr>
  </w:style>
  <w:style w:type="table" w:customStyle="1" w:styleId="TableGrid1">
    <w:name w:val="Table Grid1"/>
    <w:basedOn w:val="TableNormal"/>
    <w:next w:val="TableGrid"/>
    <w:uiPriority w:val="59"/>
    <w:rsid w:val="00D10DFA"/>
    <w:pPr>
      <w:jc w:val="both"/>
    </w:pPr>
    <w:rPr>
      <w:rFonts w:cs="Simplified Arabic"/>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767">
      <w:bodyDiv w:val="1"/>
      <w:marLeft w:val="0"/>
      <w:marRight w:val="0"/>
      <w:marTop w:val="0"/>
      <w:marBottom w:val="0"/>
      <w:divBdr>
        <w:top w:val="none" w:sz="0" w:space="0" w:color="auto"/>
        <w:left w:val="none" w:sz="0" w:space="0" w:color="auto"/>
        <w:bottom w:val="none" w:sz="0" w:space="0" w:color="auto"/>
        <w:right w:val="none" w:sz="0" w:space="0" w:color="auto"/>
      </w:divBdr>
    </w:div>
    <w:div w:id="89203057">
      <w:bodyDiv w:val="1"/>
      <w:marLeft w:val="0"/>
      <w:marRight w:val="0"/>
      <w:marTop w:val="0"/>
      <w:marBottom w:val="0"/>
      <w:divBdr>
        <w:top w:val="none" w:sz="0" w:space="0" w:color="auto"/>
        <w:left w:val="none" w:sz="0" w:space="0" w:color="auto"/>
        <w:bottom w:val="none" w:sz="0" w:space="0" w:color="auto"/>
        <w:right w:val="none" w:sz="0" w:space="0" w:color="auto"/>
      </w:divBdr>
    </w:div>
    <w:div w:id="392704239">
      <w:bodyDiv w:val="1"/>
      <w:marLeft w:val="0"/>
      <w:marRight w:val="0"/>
      <w:marTop w:val="0"/>
      <w:marBottom w:val="0"/>
      <w:divBdr>
        <w:top w:val="none" w:sz="0" w:space="0" w:color="auto"/>
        <w:left w:val="none" w:sz="0" w:space="0" w:color="auto"/>
        <w:bottom w:val="none" w:sz="0" w:space="0" w:color="auto"/>
        <w:right w:val="none" w:sz="0" w:space="0" w:color="auto"/>
      </w:divBdr>
      <w:divsChild>
        <w:div w:id="1500541470">
          <w:marLeft w:val="0"/>
          <w:marRight w:val="0"/>
          <w:marTop w:val="0"/>
          <w:marBottom w:val="0"/>
          <w:divBdr>
            <w:top w:val="none" w:sz="0" w:space="0" w:color="auto"/>
            <w:left w:val="none" w:sz="0" w:space="0" w:color="auto"/>
            <w:bottom w:val="none" w:sz="0" w:space="0" w:color="auto"/>
            <w:right w:val="none" w:sz="0" w:space="0" w:color="auto"/>
          </w:divBdr>
        </w:div>
      </w:divsChild>
    </w:div>
    <w:div w:id="961182054">
      <w:bodyDiv w:val="1"/>
      <w:marLeft w:val="0"/>
      <w:marRight w:val="0"/>
      <w:marTop w:val="0"/>
      <w:marBottom w:val="0"/>
      <w:divBdr>
        <w:top w:val="none" w:sz="0" w:space="0" w:color="auto"/>
        <w:left w:val="none" w:sz="0" w:space="0" w:color="auto"/>
        <w:bottom w:val="none" w:sz="0" w:space="0" w:color="auto"/>
        <w:right w:val="none" w:sz="0" w:space="0" w:color="auto"/>
      </w:divBdr>
    </w:div>
    <w:div w:id="1013536584">
      <w:bodyDiv w:val="1"/>
      <w:marLeft w:val="0"/>
      <w:marRight w:val="0"/>
      <w:marTop w:val="0"/>
      <w:marBottom w:val="0"/>
      <w:divBdr>
        <w:top w:val="none" w:sz="0" w:space="0" w:color="auto"/>
        <w:left w:val="none" w:sz="0" w:space="0" w:color="auto"/>
        <w:bottom w:val="none" w:sz="0" w:space="0" w:color="auto"/>
        <w:right w:val="none" w:sz="0" w:space="0" w:color="auto"/>
      </w:divBdr>
    </w:div>
    <w:div w:id="1138962593">
      <w:bodyDiv w:val="1"/>
      <w:marLeft w:val="0"/>
      <w:marRight w:val="0"/>
      <w:marTop w:val="0"/>
      <w:marBottom w:val="0"/>
      <w:divBdr>
        <w:top w:val="none" w:sz="0" w:space="0" w:color="auto"/>
        <w:left w:val="none" w:sz="0" w:space="0" w:color="auto"/>
        <w:bottom w:val="none" w:sz="0" w:space="0" w:color="auto"/>
        <w:right w:val="none" w:sz="0" w:space="0" w:color="auto"/>
      </w:divBdr>
    </w:div>
    <w:div w:id="1983728706">
      <w:bodyDiv w:val="1"/>
      <w:marLeft w:val="0"/>
      <w:marRight w:val="0"/>
      <w:marTop w:val="0"/>
      <w:marBottom w:val="0"/>
      <w:divBdr>
        <w:top w:val="none" w:sz="0" w:space="0" w:color="auto"/>
        <w:left w:val="none" w:sz="0" w:space="0" w:color="auto"/>
        <w:bottom w:val="none" w:sz="0" w:space="0" w:color="auto"/>
        <w:right w:val="none" w:sz="0" w:space="0" w:color="auto"/>
      </w:divBdr>
    </w:div>
    <w:div w:id="2002999369">
      <w:bodyDiv w:val="1"/>
      <w:marLeft w:val="0"/>
      <w:marRight w:val="0"/>
      <w:marTop w:val="0"/>
      <w:marBottom w:val="0"/>
      <w:divBdr>
        <w:top w:val="none" w:sz="0" w:space="0" w:color="auto"/>
        <w:left w:val="none" w:sz="0" w:space="0" w:color="auto"/>
        <w:bottom w:val="none" w:sz="0" w:space="0" w:color="auto"/>
        <w:right w:val="none" w:sz="0" w:space="0" w:color="auto"/>
      </w:divBdr>
      <w:divsChild>
        <w:div w:id="1611470212">
          <w:marLeft w:val="0"/>
          <w:marRight w:val="0"/>
          <w:marTop w:val="0"/>
          <w:marBottom w:val="0"/>
          <w:divBdr>
            <w:top w:val="none" w:sz="0" w:space="0" w:color="auto"/>
            <w:left w:val="none" w:sz="0" w:space="0" w:color="auto"/>
            <w:bottom w:val="none" w:sz="0" w:space="0" w:color="auto"/>
            <w:right w:val="none" w:sz="0" w:space="0" w:color="auto"/>
          </w:divBdr>
        </w:div>
      </w:divsChild>
    </w:div>
    <w:div w:id="20319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Kuntarahoitus">
      <a:dk1>
        <a:srgbClr val="000000"/>
      </a:dk1>
      <a:lt1>
        <a:srgbClr val="FFFFFF"/>
      </a:lt1>
      <a:dk2>
        <a:srgbClr val="005950"/>
      </a:dk2>
      <a:lt2>
        <a:srgbClr val="FF7F40"/>
      </a:lt2>
      <a:accent1>
        <a:srgbClr val="00B050"/>
      </a:accent1>
      <a:accent2>
        <a:srgbClr val="FF7F40"/>
      </a:accent2>
      <a:accent3>
        <a:srgbClr val="EB648E"/>
      </a:accent3>
      <a:accent4>
        <a:srgbClr val="644AA6"/>
      </a:accent4>
      <a:accent5>
        <a:srgbClr val="00A6DE"/>
      </a:accent5>
      <a:accent6>
        <a:srgbClr val="035547"/>
      </a:accent6>
      <a:hlink>
        <a:srgbClr val="00513B"/>
      </a:hlink>
      <a:folHlink>
        <a:srgbClr val="00B05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Kommentti xmlns="88f92091-0d31-4a92-8933-37d048eca718" xsi:nil="true"/>
    <_dlc_DocId xmlns="b1bb90da-0eb5-461a-82ba-bf109f1521b0">S2KNUJWNWS6Z-7-10511</_dlc_DocId>
    <_dlc_DocIdUrl xmlns="b1bb90da-0eb5-461a-82ba-bf109f1521b0">
      <Url>http://intra/_layouts/15/DocIdRedir.aspx?ID=S2KNUJWNWS6Z-7-10511</Url>
      <Description>S2KNUJWNWS6Z-7-10511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Kuntarahoitus Blanco FI" ma:contentTypeID="0x010100204C94ACDA9F22489148D6AE395F680A00846C65BE66FB994DA7A1E5F8F34D288F" ma:contentTypeVersion="3" ma:contentTypeDescription="" ma:contentTypeScope="" ma:versionID="6b7f8c213f8bb38973a7c3520e3dc6ac">
  <xsd:schema xmlns:xsd="http://www.w3.org/2001/XMLSchema" xmlns:xs="http://www.w3.org/2001/XMLSchema" xmlns:p="http://schemas.microsoft.com/office/2006/metadata/properties" xmlns:ns2="b1bb90da-0eb5-461a-82ba-bf109f1521b0" xmlns:ns3="88f92091-0d31-4a92-8933-37d048eca718" targetNamespace="http://schemas.microsoft.com/office/2006/metadata/properties" ma:root="true" ma:fieldsID="00d4e417c8340d67bc9c433b14972011" ns2:_="" ns3:_="">
    <xsd:import namespace="b1bb90da-0eb5-461a-82ba-bf109f1521b0"/>
    <xsd:import namespace="88f92091-0d31-4a92-8933-37d048eca718"/>
    <xsd:element name="properties">
      <xsd:complexType>
        <xsd:sequence>
          <xsd:element name="documentManagement">
            <xsd:complexType>
              <xsd:all>
                <xsd:element ref="ns2:_dlc_DocId" minOccurs="0"/>
                <xsd:element ref="ns2:_dlc_DocIdUrl" minOccurs="0"/>
                <xsd:element ref="ns2:_dlc_DocIdPersistId" minOccurs="0"/>
                <xsd:element ref="ns3:Kommentt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b90da-0eb5-461a-82ba-bf109f1521b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8f92091-0d31-4a92-8933-37d048eca718" elementFormDefault="qualified">
    <xsd:import namespace="http://schemas.microsoft.com/office/2006/documentManagement/types"/>
    <xsd:import namespace="http://schemas.microsoft.com/office/infopath/2007/PartnerControls"/>
    <xsd:element name="Kommentti" ma:index="11" nillable="true" ma:displayName="Kommentti" ma:internalName="Kommentti">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im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BEDE7-A822-4625-8122-C4E1053BBD84}">
  <ds:schemaRefs>
    <ds:schemaRef ds:uri="http://schemas.microsoft.com/office/infopath/2007/PartnerControls"/>
    <ds:schemaRef ds:uri="http://purl.org/dc/terms/"/>
    <ds:schemaRef ds:uri="http://purl.org/dc/elements/1.1/"/>
    <ds:schemaRef ds:uri="http://schemas.microsoft.com/office/2006/documentManagement/types"/>
    <ds:schemaRef ds:uri="http://purl.org/dc/dcmitype/"/>
    <ds:schemaRef ds:uri="88f92091-0d31-4a92-8933-37d048eca718"/>
    <ds:schemaRef ds:uri="http://schemas.openxmlformats.org/package/2006/metadata/core-properties"/>
    <ds:schemaRef ds:uri="b1bb90da-0eb5-461a-82ba-bf109f1521b0"/>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5677136-4B06-4D64-A4A1-2D0C38C61EEF}">
  <ds:schemaRefs>
    <ds:schemaRef ds:uri="http://schemas.microsoft.com/sharepoint/v3/contenttype/forms"/>
  </ds:schemaRefs>
</ds:datastoreItem>
</file>

<file path=customXml/itemProps3.xml><?xml version="1.0" encoding="utf-8"?>
<ds:datastoreItem xmlns:ds="http://schemas.openxmlformats.org/officeDocument/2006/customXml" ds:itemID="{1645389F-EAE1-4CD9-B712-EAC153D6ED94}">
  <ds:schemaRefs>
    <ds:schemaRef ds:uri="http://schemas.microsoft.com/sharepoint/events"/>
  </ds:schemaRefs>
</ds:datastoreItem>
</file>

<file path=customXml/itemProps4.xml><?xml version="1.0" encoding="utf-8"?>
<ds:datastoreItem xmlns:ds="http://schemas.openxmlformats.org/officeDocument/2006/customXml" ds:itemID="{A4311A25-8714-406F-9B79-0523A5B20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b90da-0eb5-461a-82ba-bf109f1521b0"/>
    <ds:schemaRef ds:uri="88f92091-0d31-4a92-8933-37d048eca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EA4EF0-BB2D-4723-9B79-A2B82D85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2720</Words>
  <Characters>22033</Characters>
  <Application>Microsoft Office Word</Application>
  <DocSecurity>0</DocSecurity>
  <Lines>183</Lines>
  <Paragraphs>49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Kuntarahoitus</vt:lpstr>
      <vt:lpstr>Kuntarahoitus</vt:lpstr>
    </vt:vector>
  </TitlesOfParts>
  <Company>grow.</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Kuntarahoitus</dc:title>
  <dc:creator>Laura Riikonen</dc:creator>
  <cp:lastModifiedBy>Laura Riikonen</cp:lastModifiedBy>
  <cp:revision>10</cp:revision>
  <cp:lastPrinted>2016-02-02T12:38:00Z</cp:lastPrinted>
  <dcterms:created xsi:type="dcterms:W3CDTF">2019-11-26T13:19:00Z</dcterms:created>
  <dcterms:modified xsi:type="dcterms:W3CDTF">2020-05-14T10:21:00Z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0x010100204C94ACDA9F22489148D6AE395F680A00846C65BE66FB994DA7A1E5F8F34D288F</vt:lpwstr>
  </property>
  <property fmtid="{D5CDD505-2E9C-101B-9397-08002B2CF9AE}" pid="3" name="_dlc_DocIdItemGuid">
    <vt:lpwstr>3737bf83-533f-4576-842a-12834c61b5ef</vt:lpwstr>
  </property>
</Properties>
</file>