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16" w:rsidRPr="00421994" w:rsidRDefault="00B25416" w:rsidP="00421994">
      <w:pPr>
        <w:pStyle w:val="Heading1"/>
        <w:jc w:val="center"/>
        <w:rPr>
          <w:rFonts w:ascii="Trebuchet MS" w:hAnsi="Trebuchet MS"/>
          <w:sz w:val="28"/>
          <w:szCs w:val="22"/>
        </w:rPr>
      </w:pPr>
      <w:bookmarkStart w:id="0" w:name="_GoBack"/>
      <w:bookmarkEnd w:id="0"/>
      <w:r w:rsidRPr="00421994">
        <w:rPr>
          <w:rFonts w:ascii="Trebuchet MS" w:hAnsi="Trebuchet MS"/>
          <w:sz w:val="28"/>
          <w:szCs w:val="22"/>
        </w:rPr>
        <w:t>BI TEMPLATE</w:t>
      </w:r>
      <w:r w:rsidR="00874854" w:rsidRPr="00421994">
        <w:rPr>
          <w:rFonts w:ascii="Trebuchet MS" w:hAnsi="Trebuchet MS"/>
          <w:sz w:val="28"/>
          <w:szCs w:val="22"/>
        </w:rPr>
        <w:t xml:space="preserve"> – </w:t>
      </w:r>
      <w:r w:rsidR="006B3F29" w:rsidRPr="00421994">
        <w:rPr>
          <w:rFonts w:ascii="Trebuchet MS" w:hAnsi="Trebuchet MS"/>
          <w:sz w:val="28"/>
          <w:szCs w:val="22"/>
        </w:rPr>
        <w:t>The Analyst</w:t>
      </w:r>
    </w:p>
    <w:p w:rsidR="00B25416" w:rsidRPr="00421994" w:rsidRDefault="00B25416" w:rsidP="00421994">
      <w:pPr>
        <w:jc w:val="both"/>
        <w:rPr>
          <w:rFonts w:ascii="Trebuchet MS" w:hAnsi="Trebuchet MS"/>
          <w:b/>
          <w:sz w:val="22"/>
          <w:szCs w:val="22"/>
        </w:rPr>
      </w:pPr>
    </w:p>
    <w:p w:rsidR="00B25416" w:rsidRPr="00421994" w:rsidRDefault="00B25416" w:rsidP="00421994">
      <w:pPr>
        <w:jc w:val="both"/>
        <w:rPr>
          <w:rFonts w:ascii="Trebuchet MS" w:hAnsi="Trebuchet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25416" w:rsidRPr="00421994" w:rsidTr="009D6FA9">
        <w:tc>
          <w:tcPr>
            <w:tcW w:w="2214" w:type="dxa"/>
          </w:tcPr>
          <w:p w:rsidR="00B25416" w:rsidRPr="00421994" w:rsidRDefault="00B25416" w:rsidP="00421994">
            <w:pPr>
              <w:jc w:val="both"/>
              <w:rPr>
                <w:rFonts w:ascii="Trebuchet MS" w:hAnsi="Trebuchet MS"/>
                <w:b/>
                <w:sz w:val="22"/>
                <w:szCs w:val="22"/>
              </w:rPr>
            </w:pPr>
            <w:r w:rsidRPr="00421994">
              <w:rPr>
                <w:rFonts w:ascii="Trebuchet MS" w:hAnsi="Trebuchet MS"/>
                <w:b/>
                <w:sz w:val="22"/>
                <w:szCs w:val="22"/>
              </w:rPr>
              <w:t>Candidate</w:t>
            </w:r>
          </w:p>
        </w:tc>
        <w:tc>
          <w:tcPr>
            <w:tcW w:w="2214" w:type="dxa"/>
          </w:tcPr>
          <w:p w:rsidR="00B25416" w:rsidRPr="00421994" w:rsidRDefault="00FB1EDB" w:rsidP="00421994">
            <w:pPr>
              <w:jc w:val="both"/>
              <w:rPr>
                <w:rFonts w:ascii="Trebuchet MS" w:hAnsi="Trebuchet MS"/>
                <w:sz w:val="22"/>
                <w:szCs w:val="22"/>
              </w:rPr>
            </w:pPr>
            <w:r>
              <w:rPr>
                <w:rFonts w:ascii="Trebuchet MS" w:hAnsi="Trebuchet MS"/>
                <w:sz w:val="22"/>
                <w:szCs w:val="22"/>
              </w:rPr>
              <w:t>Anne Example</w:t>
            </w:r>
          </w:p>
        </w:tc>
        <w:tc>
          <w:tcPr>
            <w:tcW w:w="2214" w:type="dxa"/>
          </w:tcPr>
          <w:p w:rsidR="00B25416" w:rsidRPr="00421994" w:rsidRDefault="00B25416" w:rsidP="00421994">
            <w:pPr>
              <w:jc w:val="both"/>
              <w:rPr>
                <w:rFonts w:ascii="Trebuchet MS" w:hAnsi="Trebuchet MS"/>
                <w:b/>
                <w:sz w:val="22"/>
                <w:szCs w:val="22"/>
              </w:rPr>
            </w:pPr>
            <w:r w:rsidRPr="00421994">
              <w:rPr>
                <w:rFonts w:ascii="Trebuchet MS" w:hAnsi="Trebuchet MS"/>
                <w:b/>
                <w:sz w:val="22"/>
                <w:szCs w:val="22"/>
              </w:rPr>
              <w:t>Exercise</w:t>
            </w:r>
          </w:p>
        </w:tc>
        <w:tc>
          <w:tcPr>
            <w:tcW w:w="2214" w:type="dxa"/>
          </w:tcPr>
          <w:p w:rsidR="00B25416" w:rsidRPr="00421994" w:rsidRDefault="00B25416" w:rsidP="00421994">
            <w:pPr>
              <w:jc w:val="both"/>
              <w:rPr>
                <w:rFonts w:ascii="Trebuchet MS" w:hAnsi="Trebuchet MS"/>
                <w:sz w:val="22"/>
                <w:szCs w:val="22"/>
              </w:rPr>
            </w:pPr>
          </w:p>
        </w:tc>
      </w:tr>
      <w:tr w:rsidR="00B25416" w:rsidRPr="00421994" w:rsidTr="009D6FA9">
        <w:tc>
          <w:tcPr>
            <w:tcW w:w="2214" w:type="dxa"/>
          </w:tcPr>
          <w:p w:rsidR="00B25416" w:rsidRPr="00421994" w:rsidRDefault="00B25416" w:rsidP="00421994">
            <w:pPr>
              <w:jc w:val="both"/>
              <w:rPr>
                <w:rFonts w:ascii="Trebuchet MS" w:hAnsi="Trebuchet MS"/>
                <w:b/>
                <w:sz w:val="22"/>
                <w:szCs w:val="22"/>
              </w:rPr>
            </w:pPr>
            <w:r w:rsidRPr="00421994">
              <w:rPr>
                <w:rFonts w:ascii="Trebuchet MS" w:hAnsi="Trebuchet MS"/>
                <w:b/>
                <w:sz w:val="22"/>
                <w:szCs w:val="22"/>
              </w:rPr>
              <w:t>Assessor</w:t>
            </w:r>
          </w:p>
        </w:tc>
        <w:tc>
          <w:tcPr>
            <w:tcW w:w="2214" w:type="dxa"/>
          </w:tcPr>
          <w:p w:rsidR="00B25416" w:rsidRPr="00421994" w:rsidRDefault="00B25416" w:rsidP="00421994">
            <w:pPr>
              <w:jc w:val="both"/>
              <w:rPr>
                <w:rFonts w:ascii="Trebuchet MS" w:hAnsi="Trebuchet MS"/>
                <w:sz w:val="22"/>
                <w:szCs w:val="22"/>
              </w:rPr>
            </w:pPr>
          </w:p>
        </w:tc>
        <w:tc>
          <w:tcPr>
            <w:tcW w:w="2214" w:type="dxa"/>
          </w:tcPr>
          <w:p w:rsidR="00B25416" w:rsidRPr="00421994" w:rsidRDefault="00B25416" w:rsidP="00421994">
            <w:pPr>
              <w:jc w:val="both"/>
              <w:rPr>
                <w:rFonts w:ascii="Trebuchet MS" w:hAnsi="Trebuchet MS"/>
                <w:b/>
                <w:sz w:val="22"/>
                <w:szCs w:val="22"/>
              </w:rPr>
            </w:pPr>
            <w:r w:rsidRPr="00421994">
              <w:rPr>
                <w:rFonts w:ascii="Trebuchet MS" w:hAnsi="Trebuchet MS"/>
                <w:b/>
                <w:sz w:val="22"/>
                <w:szCs w:val="22"/>
              </w:rPr>
              <w:t>Date</w:t>
            </w:r>
          </w:p>
        </w:tc>
        <w:tc>
          <w:tcPr>
            <w:tcW w:w="2214" w:type="dxa"/>
          </w:tcPr>
          <w:p w:rsidR="00B25416" w:rsidRPr="00421994" w:rsidRDefault="00FB1EDB" w:rsidP="00421994">
            <w:pPr>
              <w:jc w:val="both"/>
              <w:rPr>
                <w:rFonts w:ascii="Trebuchet MS" w:hAnsi="Trebuchet MS"/>
                <w:sz w:val="22"/>
                <w:szCs w:val="22"/>
              </w:rPr>
            </w:pPr>
            <w:r>
              <w:rPr>
                <w:rFonts w:ascii="Trebuchet MS" w:hAnsi="Trebuchet MS"/>
                <w:sz w:val="22"/>
                <w:szCs w:val="22"/>
              </w:rPr>
              <w:t>6</w:t>
            </w:r>
            <w:r w:rsidRPr="00FB1EDB">
              <w:rPr>
                <w:rFonts w:ascii="Trebuchet MS" w:hAnsi="Trebuchet MS"/>
                <w:sz w:val="22"/>
                <w:szCs w:val="22"/>
                <w:vertAlign w:val="superscript"/>
              </w:rPr>
              <w:t>th</w:t>
            </w:r>
            <w:r>
              <w:rPr>
                <w:rFonts w:ascii="Trebuchet MS" w:hAnsi="Trebuchet MS"/>
                <w:sz w:val="22"/>
                <w:szCs w:val="22"/>
              </w:rPr>
              <w:t xml:space="preserve"> November, 2018</w:t>
            </w:r>
          </w:p>
        </w:tc>
      </w:tr>
    </w:tbl>
    <w:p w:rsidR="00B25416" w:rsidRDefault="00B25416" w:rsidP="00421994">
      <w:pPr>
        <w:jc w:val="both"/>
        <w:rPr>
          <w:rFonts w:ascii="Trebuchet MS" w:hAnsi="Trebuchet MS"/>
          <w:b/>
          <w:sz w:val="22"/>
          <w:szCs w:val="22"/>
        </w:rPr>
      </w:pPr>
    </w:p>
    <w:p w:rsidR="00F23E27" w:rsidRPr="00421994" w:rsidRDefault="00F23E27" w:rsidP="00421994">
      <w:pPr>
        <w:jc w:val="both"/>
        <w:rPr>
          <w:rFonts w:ascii="Trebuchet MS" w:hAnsi="Trebuchet MS"/>
          <w:b/>
          <w:sz w:val="22"/>
          <w:szCs w:val="22"/>
        </w:rPr>
      </w:pPr>
      <w:r>
        <w:rPr>
          <w:rFonts w:ascii="Trebuchet MS" w:hAnsi="Trebuchet MS"/>
          <w:b/>
          <w:sz w:val="22"/>
          <w:szCs w:val="22"/>
        </w:rPr>
        <w:t xml:space="preserve">  </w:t>
      </w:r>
      <w:r w:rsidRPr="00F23E27">
        <w:rPr>
          <w:rFonts w:ascii="Trebuchet MS" w:hAnsi="Trebuchet MS"/>
          <w:b/>
          <w:sz w:val="22"/>
          <w:szCs w:val="22"/>
          <w:highlight w:val="green"/>
        </w:rPr>
        <w:softHyphen/>
      </w:r>
      <w:r w:rsidRPr="00F23E27">
        <w:rPr>
          <w:rFonts w:ascii="Trebuchet MS" w:hAnsi="Trebuchet MS"/>
          <w:b/>
          <w:sz w:val="22"/>
          <w:szCs w:val="22"/>
          <w:highlight w:val="green"/>
        </w:rPr>
        <w:softHyphen/>
      </w:r>
      <w:r w:rsidRPr="00F23E27">
        <w:rPr>
          <w:rFonts w:ascii="Trebuchet MS" w:hAnsi="Trebuchet MS"/>
          <w:b/>
          <w:sz w:val="22"/>
          <w:szCs w:val="22"/>
          <w:highlight w:val="green"/>
        </w:rPr>
        <w:softHyphen/>
      </w:r>
      <w:r w:rsidRPr="00F23E27">
        <w:rPr>
          <w:rFonts w:ascii="Trebuchet MS" w:hAnsi="Trebuchet MS"/>
          <w:b/>
          <w:sz w:val="22"/>
          <w:szCs w:val="22"/>
          <w:highlight w:val="green"/>
        </w:rPr>
        <w:softHyphen/>
        <w:t>___</w:t>
      </w:r>
      <w:r>
        <w:rPr>
          <w:rFonts w:ascii="Trebuchet MS" w:hAnsi="Trebuchet MS"/>
          <w:b/>
          <w:sz w:val="22"/>
          <w:szCs w:val="22"/>
        </w:rPr>
        <w:t xml:space="preserve"> Positive BI</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sidRPr="00F23E27">
        <w:rPr>
          <w:rFonts w:ascii="Trebuchet MS" w:hAnsi="Trebuchet MS"/>
          <w:b/>
          <w:sz w:val="22"/>
          <w:szCs w:val="22"/>
          <w:highlight w:val="red"/>
        </w:rPr>
        <w:t>__</w:t>
      </w:r>
      <w:proofErr w:type="gramStart"/>
      <w:r w:rsidRPr="00F23E27">
        <w:rPr>
          <w:rFonts w:ascii="Trebuchet MS" w:hAnsi="Trebuchet MS"/>
          <w:b/>
          <w:sz w:val="22"/>
          <w:szCs w:val="22"/>
          <w:highlight w:val="red"/>
        </w:rPr>
        <w:t>_</w:t>
      </w:r>
      <w:r w:rsidRPr="00F23E27">
        <w:rPr>
          <w:rFonts w:ascii="Trebuchet MS" w:hAnsi="Trebuchet MS"/>
          <w:b/>
          <w:sz w:val="22"/>
          <w:szCs w:val="22"/>
        </w:rPr>
        <w:t xml:space="preserve">  Negative</w:t>
      </w:r>
      <w:proofErr w:type="gramEnd"/>
      <w:r w:rsidRPr="00F23E27">
        <w:rPr>
          <w:rFonts w:ascii="Trebuchet MS" w:hAnsi="Trebuchet MS"/>
          <w:b/>
          <w:sz w:val="22"/>
          <w:szCs w:val="22"/>
        </w:rPr>
        <w:t xml:space="preserve"> BI</w:t>
      </w:r>
    </w:p>
    <w:p w:rsidR="00B25416" w:rsidRPr="00421994" w:rsidRDefault="00B25416" w:rsidP="00421994">
      <w:pPr>
        <w:jc w:val="both"/>
        <w:rPr>
          <w:rFonts w:ascii="Trebuchet MS" w:hAnsi="Trebuchet MS"/>
          <w:b/>
          <w:sz w:val="22"/>
          <w:szCs w:val="22"/>
        </w:rPr>
      </w:pPr>
    </w:p>
    <w:tbl>
      <w:tblPr>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
        <w:gridCol w:w="1816"/>
        <w:gridCol w:w="6317"/>
        <w:gridCol w:w="375"/>
      </w:tblGrid>
      <w:tr w:rsidR="00F23E27" w:rsidRPr="00421994" w:rsidTr="00F23E27">
        <w:tc>
          <w:tcPr>
            <w:tcW w:w="403" w:type="dxa"/>
          </w:tcPr>
          <w:p w:rsidR="00F23E27" w:rsidRPr="00421994" w:rsidRDefault="00F23E27" w:rsidP="00421994">
            <w:pPr>
              <w:jc w:val="both"/>
              <w:rPr>
                <w:rFonts w:ascii="Trebuchet MS" w:hAnsi="Trebuchet MS"/>
                <w:b/>
                <w:sz w:val="22"/>
                <w:szCs w:val="22"/>
              </w:rPr>
            </w:pPr>
            <w:r w:rsidRPr="00421994">
              <w:rPr>
                <w:rFonts w:ascii="Trebuchet MS" w:hAnsi="Trebuchet MS"/>
                <w:b/>
                <w:sz w:val="22"/>
                <w:szCs w:val="22"/>
              </w:rPr>
              <w:t>1</w:t>
            </w:r>
          </w:p>
        </w:tc>
        <w:tc>
          <w:tcPr>
            <w:tcW w:w="1816" w:type="dxa"/>
          </w:tcPr>
          <w:p w:rsidR="00F23E27" w:rsidRPr="00421994" w:rsidRDefault="00F23E27" w:rsidP="00421994">
            <w:pPr>
              <w:jc w:val="both"/>
              <w:rPr>
                <w:rFonts w:ascii="Trebuchet MS" w:hAnsi="Trebuchet MS"/>
                <w:b/>
                <w:sz w:val="22"/>
                <w:szCs w:val="22"/>
              </w:rPr>
            </w:pPr>
            <w:r w:rsidRPr="00421994">
              <w:rPr>
                <w:rFonts w:ascii="Trebuchet MS" w:hAnsi="Trebuchet MS" w:cs="Calibri"/>
                <w:b/>
                <w:color w:val="000000"/>
                <w:sz w:val="22"/>
                <w:szCs w:val="22"/>
              </w:rPr>
              <w:t>Planning and Organising</w:t>
            </w:r>
          </w:p>
        </w:tc>
        <w:tc>
          <w:tcPr>
            <w:tcW w:w="6317" w:type="dxa"/>
          </w:tcPr>
          <w:p w:rsidR="00F23E27" w:rsidRPr="00F23E27" w:rsidRDefault="00F23E27" w:rsidP="00B53808">
            <w:pPr>
              <w:jc w:val="both"/>
              <w:rPr>
                <w:rFonts w:ascii="Trebuchet MS" w:hAnsi="Trebuchet MS" w:cs="Arial"/>
                <w:color w:val="00B050"/>
                <w:sz w:val="22"/>
                <w:szCs w:val="22"/>
              </w:rPr>
            </w:pPr>
            <w:r w:rsidRPr="00F23E27">
              <w:rPr>
                <w:rFonts w:ascii="Trebuchet MS" w:hAnsi="Trebuchet MS" w:cs="Arial"/>
                <w:color w:val="00B050"/>
                <w:sz w:val="22"/>
                <w:szCs w:val="22"/>
              </w:rPr>
              <w:t>The presentation was well planned, well laid out and was easy to follow.</w:t>
            </w:r>
          </w:p>
          <w:p w:rsidR="00F23E27" w:rsidRPr="00F23E27" w:rsidRDefault="00F23E27" w:rsidP="00421994">
            <w:pPr>
              <w:ind w:left="567" w:hanging="567"/>
              <w:jc w:val="both"/>
              <w:rPr>
                <w:rFonts w:ascii="Trebuchet MS" w:hAnsi="Trebuchet MS" w:cs="Arial"/>
                <w:color w:val="00B050"/>
                <w:sz w:val="22"/>
                <w:szCs w:val="22"/>
              </w:rPr>
            </w:pPr>
          </w:p>
          <w:p w:rsidR="00F23E27" w:rsidRPr="00F23E27" w:rsidRDefault="00F23E27" w:rsidP="00B53808">
            <w:pPr>
              <w:jc w:val="both"/>
              <w:rPr>
                <w:rFonts w:ascii="Trebuchet MS" w:hAnsi="Trebuchet MS" w:cs="Arial"/>
                <w:color w:val="00B050"/>
                <w:sz w:val="22"/>
                <w:szCs w:val="22"/>
              </w:rPr>
            </w:pPr>
            <w:r w:rsidRPr="00F23E27">
              <w:rPr>
                <w:rFonts w:ascii="Trebuchet MS" w:hAnsi="Trebuchet MS" w:cs="Arial"/>
                <w:color w:val="00B050"/>
                <w:sz w:val="22"/>
                <w:szCs w:val="22"/>
              </w:rPr>
              <w:t>The presentation started with an introduction to set the scene.</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421994">
            <w:pPr>
              <w:ind w:left="567" w:hanging="567"/>
              <w:jc w:val="both"/>
              <w:rPr>
                <w:rFonts w:ascii="Trebuchet MS" w:hAnsi="Trebuchet MS"/>
                <w:color w:val="00B050"/>
                <w:sz w:val="22"/>
                <w:szCs w:val="22"/>
              </w:rPr>
            </w:pPr>
            <w:r w:rsidRPr="00F23E27">
              <w:rPr>
                <w:rFonts w:ascii="Trebuchet MS" w:hAnsi="Trebuchet MS"/>
                <w:color w:val="00B050"/>
                <w:sz w:val="22"/>
                <w:szCs w:val="22"/>
              </w:rPr>
              <w:t>Highlighted recommendations.</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421994">
            <w:pPr>
              <w:ind w:left="567" w:hanging="567"/>
              <w:jc w:val="both"/>
              <w:rPr>
                <w:rFonts w:ascii="Trebuchet MS" w:hAnsi="Trebuchet MS"/>
                <w:color w:val="00B050"/>
                <w:sz w:val="22"/>
                <w:szCs w:val="22"/>
              </w:rPr>
            </w:pPr>
            <w:r w:rsidRPr="00F23E27">
              <w:rPr>
                <w:rFonts w:ascii="Trebuchet MS" w:hAnsi="Trebuchet MS" w:cs="Arial"/>
                <w:color w:val="00B050"/>
                <w:sz w:val="22"/>
                <w:szCs w:val="22"/>
              </w:rPr>
              <w:t>Ensured all of the key issues in the brief were covered.</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421994">
            <w:pPr>
              <w:ind w:left="567" w:hanging="567"/>
              <w:jc w:val="both"/>
              <w:rPr>
                <w:rFonts w:ascii="Trebuchet MS" w:hAnsi="Trebuchet MS"/>
                <w:color w:val="00B050"/>
                <w:sz w:val="22"/>
                <w:szCs w:val="22"/>
              </w:rPr>
            </w:pPr>
            <w:r w:rsidRPr="00F23E27">
              <w:rPr>
                <w:rFonts w:ascii="Trebuchet MS" w:hAnsi="Trebuchet MS"/>
                <w:color w:val="00B050"/>
                <w:sz w:val="22"/>
                <w:szCs w:val="22"/>
              </w:rPr>
              <w:t>The presentation ran to time.</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B53808">
            <w:pPr>
              <w:jc w:val="both"/>
              <w:rPr>
                <w:rFonts w:ascii="Trebuchet MS" w:hAnsi="Trebuchet MS"/>
                <w:color w:val="00B050"/>
                <w:sz w:val="22"/>
                <w:szCs w:val="22"/>
              </w:rPr>
            </w:pPr>
            <w:r w:rsidRPr="00F23E27">
              <w:rPr>
                <w:rFonts w:ascii="Trebuchet MS" w:hAnsi="Trebuchet MS"/>
                <w:color w:val="00B050"/>
                <w:sz w:val="22"/>
                <w:szCs w:val="22"/>
              </w:rPr>
              <w:t>The presentation started by setting the scene and flowed coherently.</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421994">
            <w:pPr>
              <w:ind w:left="567" w:hanging="567"/>
              <w:jc w:val="both"/>
              <w:rPr>
                <w:rFonts w:ascii="Trebuchet MS" w:hAnsi="Trebuchet MS"/>
                <w:color w:val="00B050"/>
                <w:sz w:val="22"/>
                <w:szCs w:val="22"/>
              </w:rPr>
            </w:pPr>
            <w:r w:rsidRPr="00F23E27">
              <w:rPr>
                <w:rFonts w:ascii="Trebuchet MS" w:hAnsi="Trebuchet MS"/>
                <w:color w:val="00B050"/>
                <w:sz w:val="22"/>
                <w:szCs w:val="22"/>
              </w:rPr>
              <w:t>Any visual aid used painted a clear picture.</w:t>
            </w:r>
          </w:p>
          <w:p w:rsidR="00F23E27" w:rsidRPr="00421994" w:rsidRDefault="00F23E27" w:rsidP="00421994">
            <w:pPr>
              <w:ind w:left="567" w:hanging="567"/>
              <w:jc w:val="both"/>
              <w:rPr>
                <w:rFonts w:ascii="Trebuchet MS" w:hAnsi="Trebuchet MS"/>
                <w:sz w:val="22"/>
                <w:szCs w:val="22"/>
              </w:rPr>
            </w:pPr>
          </w:p>
          <w:p w:rsidR="00F23E27" w:rsidRPr="00F23E27" w:rsidRDefault="00F23E27" w:rsidP="00421994">
            <w:pPr>
              <w:ind w:left="567" w:hanging="567"/>
              <w:jc w:val="both"/>
              <w:rPr>
                <w:rFonts w:ascii="Trebuchet MS" w:hAnsi="Trebuchet MS"/>
                <w:color w:val="FF0000"/>
                <w:sz w:val="22"/>
                <w:szCs w:val="22"/>
              </w:rPr>
            </w:pPr>
            <w:r w:rsidRPr="00F23E27">
              <w:rPr>
                <w:rFonts w:ascii="Trebuchet MS" w:hAnsi="Trebuchet MS"/>
                <w:color w:val="FF0000"/>
                <w:sz w:val="22"/>
                <w:szCs w:val="22"/>
              </w:rPr>
              <w:t>Was not ready to answer questions.</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421994">
            <w:pPr>
              <w:ind w:left="567" w:hanging="567"/>
              <w:jc w:val="both"/>
              <w:rPr>
                <w:rFonts w:ascii="Trebuchet MS" w:hAnsi="Trebuchet MS"/>
                <w:color w:val="FF0000"/>
                <w:sz w:val="22"/>
                <w:szCs w:val="22"/>
              </w:rPr>
            </w:pPr>
            <w:r w:rsidRPr="00F23E27">
              <w:rPr>
                <w:rFonts w:ascii="Trebuchet MS" w:hAnsi="Trebuchet MS"/>
                <w:color w:val="FF0000"/>
                <w:sz w:val="22"/>
                <w:szCs w:val="22"/>
              </w:rPr>
              <w:t xml:space="preserve">Ran out of time and did not complete the presentation. </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421994">
            <w:pPr>
              <w:ind w:left="567" w:hanging="567"/>
              <w:jc w:val="both"/>
              <w:rPr>
                <w:rFonts w:ascii="Trebuchet MS" w:hAnsi="Trebuchet MS"/>
                <w:color w:val="FF0000"/>
                <w:sz w:val="22"/>
                <w:szCs w:val="22"/>
              </w:rPr>
            </w:pPr>
            <w:r w:rsidRPr="00F23E27">
              <w:rPr>
                <w:rFonts w:ascii="Trebuchet MS" w:hAnsi="Trebuchet MS"/>
                <w:color w:val="FF0000"/>
                <w:sz w:val="22"/>
                <w:szCs w:val="22"/>
              </w:rPr>
              <w:t>Structure of presentation hindered clarity of understanding.</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B53808">
            <w:pPr>
              <w:jc w:val="both"/>
              <w:rPr>
                <w:rFonts w:ascii="Trebuchet MS" w:hAnsi="Trebuchet MS"/>
                <w:color w:val="FF0000"/>
                <w:sz w:val="22"/>
                <w:szCs w:val="22"/>
              </w:rPr>
            </w:pPr>
            <w:r w:rsidRPr="00F23E27">
              <w:rPr>
                <w:rFonts w:ascii="Trebuchet MS" w:hAnsi="Trebuchet MS" w:cs="Arial"/>
                <w:color w:val="FF0000"/>
                <w:sz w:val="22"/>
                <w:szCs w:val="22"/>
              </w:rPr>
              <w:t>Was not clear about which issues were the most important.</w:t>
            </w:r>
          </w:p>
          <w:p w:rsidR="00F23E27" w:rsidRPr="00421994" w:rsidRDefault="00F23E27" w:rsidP="00421994">
            <w:pPr>
              <w:ind w:left="567" w:hanging="567"/>
              <w:jc w:val="both"/>
              <w:rPr>
                <w:rFonts w:ascii="Trebuchet MS" w:hAnsi="Trebuchet MS"/>
                <w:sz w:val="22"/>
                <w:szCs w:val="22"/>
              </w:rPr>
            </w:pPr>
          </w:p>
        </w:tc>
        <w:tc>
          <w:tcPr>
            <w:tcW w:w="375" w:type="dxa"/>
          </w:tcPr>
          <w:p w:rsidR="00F23E27" w:rsidRPr="00421994" w:rsidRDefault="00F23E27" w:rsidP="00421994">
            <w:pPr>
              <w:jc w:val="both"/>
              <w:rPr>
                <w:rFonts w:ascii="Trebuchet MS" w:hAnsi="Trebuchet MS"/>
                <w:b/>
                <w:sz w:val="22"/>
                <w:szCs w:val="22"/>
              </w:rPr>
            </w:pPr>
          </w:p>
        </w:tc>
      </w:tr>
      <w:tr w:rsidR="00F23E27" w:rsidRPr="00421994" w:rsidTr="00F23E27">
        <w:tc>
          <w:tcPr>
            <w:tcW w:w="403" w:type="dxa"/>
          </w:tcPr>
          <w:p w:rsidR="00F23E27" w:rsidRPr="00421994" w:rsidRDefault="00F23E27" w:rsidP="00421994">
            <w:pPr>
              <w:jc w:val="both"/>
              <w:rPr>
                <w:rFonts w:ascii="Trebuchet MS" w:hAnsi="Trebuchet MS"/>
                <w:b/>
                <w:sz w:val="22"/>
                <w:szCs w:val="22"/>
              </w:rPr>
            </w:pPr>
            <w:r w:rsidRPr="00421994">
              <w:rPr>
                <w:rFonts w:ascii="Trebuchet MS" w:hAnsi="Trebuchet MS"/>
                <w:b/>
                <w:sz w:val="22"/>
                <w:szCs w:val="22"/>
              </w:rPr>
              <w:t>2</w:t>
            </w:r>
          </w:p>
        </w:tc>
        <w:tc>
          <w:tcPr>
            <w:tcW w:w="1816" w:type="dxa"/>
          </w:tcPr>
          <w:p w:rsidR="00F23E27" w:rsidRPr="00421994" w:rsidRDefault="00F23E27" w:rsidP="00421994">
            <w:pPr>
              <w:spacing w:before="120"/>
              <w:jc w:val="both"/>
              <w:rPr>
                <w:rFonts w:ascii="Trebuchet MS" w:hAnsi="Trebuchet MS"/>
                <w:b/>
                <w:sz w:val="22"/>
                <w:szCs w:val="22"/>
              </w:rPr>
            </w:pPr>
            <w:r w:rsidRPr="00421994">
              <w:rPr>
                <w:rFonts w:ascii="Trebuchet MS" w:hAnsi="Trebuchet MS" w:cs="Calibri"/>
                <w:b/>
                <w:color w:val="000000"/>
                <w:sz w:val="22"/>
                <w:szCs w:val="22"/>
              </w:rPr>
              <w:t>Customer Service</w:t>
            </w:r>
          </w:p>
        </w:tc>
        <w:tc>
          <w:tcPr>
            <w:tcW w:w="6317" w:type="dxa"/>
          </w:tcPr>
          <w:p w:rsidR="00F23E27" w:rsidRPr="00F23E27" w:rsidRDefault="00F23E27" w:rsidP="001D6906">
            <w:pPr>
              <w:jc w:val="both"/>
              <w:rPr>
                <w:rFonts w:ascii="Trebuchet MS" w:hAnsi="Trebuchet MS"/>
                <w:color w:val="00B050"/>
                <w:sz w:val="22"/>
                <w:szCs w:val="22"/>
              </w:rPr>
            </w:pPr>
            <w:r w:rsidRPr="00F23E27">
              <w:rPr>
                <w:rFonts w:ascii="Trebuchet MS" w:hAnsi="Trebuchet MS"/>
                <w:color w:val="00B050"/>
                <w:sz w:val="22"/>
                <w:szCs w:val="22"/>
              </w:rPr>
              <w:t>Recognised who the target customers were.</w:t>
            </w:r>
          </w:p>
          <w:p w:rsidR="00F23E27" w:rsidRPr="00F23E27" w:rsidRDefault="00F23E27" w:rsidP="00421994">
            <w:pPr>
              <w:ind w:left="567" w:hanging="567"/>
              <w:jc w:val="both"/>
              <w:rPr>
                <w:rFonts w:ascii="Trebuchet MS" w:hAnsi="Trebuchet MS" w:cs="Arial"/>
                <w:color w:val="00B050"/>
                <w:sz w:val="22"/>
                <w:szCs w:val="22"/>
              </w:rPr>
            </w:pPr>
          </w:p>
          <w:p w:rsidR="00F23E27" w:rsidRPr="00F23E27" w:rsidRDefault="00F23E27" w:rsidP="001D6906">
            <w:pPr>
              <w:jc w:val="both"/>
              <w:rPr>
                <w:rFonts w:ascii="Trebuchet MS" w:hAnsi="Trebuchet MS"/>
                <w:color w:val="00B050"/>
                <w:sz w:val="22"/>
                <w:szCs w:val="22"/>
              </w:rPr>
            </w:pPr>
            <w:r w:rsidRPr="00F23E27">
              <w:rPr>
                <w:rFonts w:ascii="Trebuchet MS" w:hAnsi="Trebuchet MS"/>
                <w:color w:val="00B050"/>
                <w:sz w:val="22"/>
                <w:szCs w:val="22"/>
              </w:rPr>
              <w:t>Recognised both internal and external customers.</w:t>
            </w:r>
          </w:p>
          <w:p w:rsidR="00F23E27" w:rsidRPr="00F23E27" w:rsidRDefault="00F23E27" w:rsidP="00421994">
            <w:pPr>
              <w:ind w:left="567" w:hanging="567"/>
              <w:jc w:val="both"/>
              <w:rPr>
                <w:rFonts w:ascii="Trebuchet MS" w:hAnsi="Trebuchet MS" w:cs="Arial"/>
                <w:color w:val="00B050"/>
                <w:sz w:val="22"/>
                <w:szCs w:val="22"/>
              </w:rPr>
            </w:pPr>
          </w:p>
          <w:p w:rsidR="00F23E27" w:rsidRPr="00F23E27" w:rsidRDefault="00F23E27" w:rsidP="001D6906">
            <w:pPr>
              <w:jc w:val="both"/>
              <w:rPr>
                <w:rFonts w:ascii="Trebuchet MS" w:hAnsi="Trebuchet MS"/>
                <w:color w:val="00B050"/>
                <w:sz w:val="22"/>
                <w:szCs w:val="22"/>
              </w:rPr>
            </w:pPr>
            <w:r w:rsidRPr="00F23E27">
              <w:rPr>
                <w:rFonts w:ascii="Trebuchet MS" w:hAnsi="Trebuchet MS"/>
                <w:color w:val="00B050"/>
                <w:sz w:val="22"/>
                <w:szCs w:val="22"/>
              </w:rPr>
              <w:t>Considered how consumer data could be gathered, partly to provide success/evaluation data.</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1D6906">
            <w:pPr>
              <w:jc w:val="both"/>
              <w:rPr>
                <w:rFonts w:ascii="Trebuchet MS" w:hAnsi="Trebuchet MS"/>
                <w:color w:val="00B050"/>
                <w:sz w:val="22"/>
                <w:szCs w:val="22"/>
              </w:rPr>
            </w:pPr>
            <w:r w:rsidRPr="00F23E27">
              <w:rPr>
                <w:rFonts w:ascii="Trebuchet MS" w:hAnsi="Trebuchet MS"/>
                <w:color w:val="00B050"/>
                <w:sz w:val="22"/>
                <w:szCs w:val="22"/>
              </w:rPr>
              <w:t>Considered how customer feedback could be gathered following the launch of the chosen game.</w:t>
            </w:r>
          </w:p>
          <w:p w:rsidR="00F23E27" w:rsidRPr="00F23E27" w:rsidRDefault="00F23E27" w:rsidP="00421994">
            <w:pPr>
              <w:jc w:val="both"/>
              <w:rPr>
                <w:rFonts w:ascii="Trebuchet MS" w:hAnsi="Trebuchet MS"/>
                <w:color w:val="00B050"/>
                <w:sz w:val="22"/>
                <w:szCs w:val="22"/>
              </w:rPr>
            </w:pPr>
          </w:p>
          <w:p w:rsidR="00F23E27" w:rsidRPr="00F23E27" w:rsidRDefault="00F23E27" w:rsidP="001D6906">
            <w:pPr>
              <w:jc w:val="both"/>
              <w:rPr>
                <w:rFonts w:ascii="Trebuchet MS" w:hAnsi="Trebuchet MS"/>
                <w:color w:val="00B050"/>
                <w:sz w:val="22"/>
                <w:szCs w:val="22"/>
              </w:rPr>
            </w:pPr>
            <w:r w:rsidRPr="00F23E27">
              <w:rPr>
                <w:rFonts w:ascii="Trebuchet MS" w:hAnsi="Trebuchet MS"/>
                <w:color w:val="00B050"/>
                <w:sz w:val="22"/>
                <w:szCs w:val="22"/>
              </w:rPr>
              <w:t>In the Q&amp;A session, answers demonstrated a consideration of the needs and desires of consumers.</w:t>
            </w:r>
          </w:p>
          <w:p w:rsidR="00F23E27" w:rsidRPr="006673A4" w:rsidRDefault="00F23E27" w:rsidP="00421994">
            <w:pPr>
              <w:ind w:left="567" w:hanging="567"/>
              <w:jc w:val="both"/>
              <w:rPr>
                <w:rFonts w:ascii="Trebuchet MS" w:hAnsi="Trebuchet MS" w:cs="Arial"/>
                <w:sz w:val="22"/>
                <w:szCs w:val="22"/>
              </w:rPr>
            </w:pPr>
          </w:p>
          <w:p w:rsidR="00F23E27" w:rsidRPr="00F23E27" w:rsidRDefault="00F23E27" w:rsidP="00421994">
            <w:pPr>
              <w:ind w:left="567" w:hanging="567"/>
              <w:jc w:val="both"/>
              <w:rPr>
                <w:rFonts w:ascii="Trebuchet MS" w:hAnsi="Trebuchet MS" w:cs="Arial"/>
                <w:color w:val="FF0000"/>
                <w:sz w:val="22"/>
                <w:szCs w:val="22"/>
              </w:rPr>
            </w:pPr>
            <w:r w:rsidRPr="00F23E27">
              <w:rPr>
                <w:rFonts w:ascii="Trebuchet MS" w:hAnsi="Trebuchet MS" w:cs="Arial"/>
                <w:color w:val="FF0000"/>
                <w:sz w:val="22"/>
                <w:szCs w:val="22"/>
              </w:rPr>
              <w:t>Did not consider the customer’s perspective.</w:t>
            </w:r>
          </w:p>
          <w:p w:rsidR="00F23E27" w:rsidRPr="00F23E27" w:rsidRDefault="00F23E27" w:rsidP="00421994">
            <w:pPr>
              <w:ind w:left="567" w:hanging="567"/>
              <w:jc w:val="both"/>
              <w:rPr>
                <w:rFonts w:ascii="Trebuchet MS" w:hAnsi="Trebuchet MS" w:cs="Arial"/>
                <w:color w:val="FF0000"/>
                <w:sz w:val="22"/>
                <w:szCs w:val="22"/>
              </w:rPr>
            </w:pPr>
          </w:p>
          <w:p w:rsidR="00F23E27" w:rsidRPr="00F23E27" w:rsidRDefault="00F23E27" w:rsidP="001D6906">
            <w:pPr>
              <w:jc w:val="both"/>
              <w:rPr>
                <w:rFonts w:ascii="Trebuchet MS" w:hAnsi="Trebuchet MS" w:cs="Arial"/>
                <w:color w:val="FF0000"/>
                <w:sz w:val="22"/>
                <w:szCs w:val="22"/>
              </w:rPr>
            </w:pPr>
            <w:r w:rsidRPr="00F23E27">
              <w:rPr>
                <w:rFonts w:ascii="Trebuchet MS" w:hAnsi="Trebuchet MS" w:cs="Arial"/>
                <w:color w:val="FF0000"/>
                <w:sz w:val="22"/>
                <w:szCs w:val="22"/>
              </w:rPr>
              <w:t>Made little or no attempt to understand the customer’s needs.</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1D6906">
            <w:pPr>
              <w:jc w:val="both"/>
              <w:rPr>
                <w:rFonts w:ascii="Trebuchet MS" w:hAnsi="Trebuchet MS"/>
                <w:color w:val="FF0000"/>
                <w:sz w:val="22"/>
                <w:szCs w:val="22"/>
              </w:rPr>
            </w:pPr>
            <w:r w:rsidRPr="00F23E27">
              <w:rPr>
                <w:rFonts w:ascii="Trebuchet MS" w:hAnsi="Trebuchet MS"/>
                <w:color w:val="FF0000"/>
                <w:sz w:val="22"/>
                <w:szCs w:val="22"/>
              </w:rPr>
              <w:t xml:space="preserve">Missed the opportunity to persuade with arguments </w:t>
            </w:r>
            <w:r w:rsidRPr="00F23E27">
              <w:rPr>
                <w:rFonts w:ascii="Trebuchet MS" w:hAnsi="Trebuchet MS"/>
                <w:color w:val="FF0000"/>
                <w:sz w:val="22"/>
                <w:szCs w:val="22"/>
              </w:rPr>
              <w:lastRenderedPageBreak/>
              <w:t>concerning the impact on customers.</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1D6906">
            <w:pPr>
              <w:jc w:val="both"/>
              <w:rPr>
                <w:rFonts w:ascii="Trebuchet MS" w:hAnsi="Trebuchet MS"/>
                <w:color w:val="FF0000"/>
                <w:sz w:val="22"/>
                <w:szCs w:val="22"/>
              </w:rPr>
            </w:pPr>
            <w:r w:rsidRPr="00F23E27">
              <w:rPr>
                <w:rFonts w:ascii="Trebuchet MS" w:hAnsi="Trebuchet MS"/>
                <w:color w:val="FF0000"/>
                <w:sz w:val="22"/>
                <w:szCs w:val="22"/>
              </w:rPr>
              <w:t>In the Q&amp;A session, answers demonstrated a failure to consider the needs and desires of consumers.</w:t>
            </w:r>
          </w:p>
          <w:p w:rsidR="00F23E27" w:rsidRPr="006673A4" w:rsidRDefault="00F23E27" w:rsidP="00421994">
            <w:pPr>
              <w:ind w:left="567" w:hanging="567"/>
              <w:jc w:val="both"/>
              <w:rPr>
                <w:rFonts w:ascii="Trebuchet MS" w:hAnsi="Trebuchet MS"/>
                <w:sz w:val="22"/>
                <w:szCs w:val="22"/>
              </w:rPr>
            </w:pPr>
          </w:p>
        </w:tc>
        <w:tc>
          <w:tcPr>
            <w:tcW w:w="375" w:type="dxa"/>
          </w:tcPr>
          <w:p w:rsidR="00F23E27" w:rsidRPr="00421994" w:rsidRDefault="00F23E27" w:rsidP="00421994">
            <w:pPr>
              <w:jc w:val="both"/>
              <w:rPr>
                <w:rFonts w:ascii="Trebuchet MS" w:hAnsi="Trebuchet MS"/>
                <w:b/>
                <w:sz w:val="22"/>
                <w:szCs w:val="22"/>
              </w:rPr>
            </w:pPr>
          </w:p>
        </w:tc>
      </w:tr>
      <w:tr w:rsidR="00F23E27" w:rsidRPr="00421994" w:rsidTr="00F23E27">
        <w:trPr>
          <w:trHeight w:val="404"/>
        </w:trPr>
        <w:tc>
          <w:tcPr>
            <w:tcW w:w="403" w:type="dxa"/>
          </w:tcPr>
          <w:p w:rsidR="00F23E27" w:rsidRPr="00421994" w:rsidRDefault="00F23E27" w:rsidP="00421994">
            <w:pPr>
              <w:jc w:val="both"/>
              <w:rPr>
                <w:rFonts w:ascii="Trebuchet MS" w:hAnsi="Trebuchet MS"/>
                <w:b/>
                <w:sz w:val="22"/>
                <w:szCs w:val="22"/>
              </w:rPr>
            </w:pPr>
            <w:r w:rsidRPr="00421994">
              <w:rPr>
                <w:rFonts w:ascii="Trebuchet MS" w:hAnsi="Trebuchet MS"/>
                <w:b/>
                <w:sz w:val="22"/>
                <w:szCs w:val="22"/>
              </w:rPr>
              <w:t>3</w:t>
            </w:r>
          </w:p>
        </w:tc>
        <w:tc>
          <w:tcPr>
            <w:tcW w:w="1816" w:type="dxa"/>
          </w:tcPr>
          <w:p w:rsidR="00F23E27" w:rsidRPr="00421994" w:rsidRDefault="00F23E27" w:rsidP="00421994">
            <w:pPr>
              <w:spacing w:before="120"/>
              <w:jc w:val="both"/>
              <w:rPr>
                <w:rFonts w:ascii="Trebuchet MS" w:hAnsi="Trebuchet MS"/>
                <w:b/>
                <w:bCs/>
                <w:sz w:val="22"/>
                <w:szCs w:val="22"/>
                <w:lang w:eastAsia="en-GB"/>
              </w:rPr>
            </w:pPr>
            <w:r w:rsidRPr="00421994">
              <w:rPr>
                <w:rFonts w:ascii="Trebuchet MS" w:hAnsi="Trebuchet MS" w:cs="Calibri"/>
                <w:b/>
                <w:color w:val="000000"/>
                <w:sz w:val="22"/>
                <w:szCs w:val="22"/>
              </w:rPr>
              <w:t>Commercial Awareness</w:t>
            </w:r>
          </w:p>
        </w:tc>
        <w:tc>
          <w:tcPr>
            <w:tcW w:w="6317" w:type="dxa"/>
          </w:tcPr>
          <w:p w:rsidR="00F23E27" w:rsidRPr="00F23E27" w:rsidRDefault="00F23E27" w:rsidP="00421994">
            <w:pPr>
              <w:tabs>
                <w:tab w:val="left" w:pos="567"/>
              </w:tabs>
              <w:jc w:val="both"/>
              <w:rPr>
                <w:rFonts w:ascii="Trebuchet MS" w:hAnsi="Trebuchet MS"/>
                <w:color w:val="00B050"/>
                <w:sz w:val="22"/>
                <w:szCs w:val="22"/>
              </w:rPr>
            </w:pPr>
            <w:r w:rsidRPr="00F23E27">
              <w:rPr>
                <w:rFonts w:ascii="Trebuchet MS" w:hAnsi="Trebuchet MS"/>
                <w:color w:val="00B050"/>
                <w:sz w:val="22"/>
                <w:szCs w:val="22"/>
              </w:rPr>
              <w:t>Many specific issues are identified under Problem Analysis or Judgement, however there are the following general issues:</w:t>
            </w:r>
          </w:p>
          <w:p w:rsidR="00F23E27" w:rsidRPr="00F23E27" w:rsidRDefault="00F23E27" w:rsidP="00421994">
            <w:pPr>
              <w:tabs>
                <w:tab w:val="left" w:pos="567"/>
              </w:tabs>
              <w:jc w:val="both"/>
              <w:rPr>
                <w:rFonts w:ascii="Trebuchet MS" w:hAnsi="Trebuchet MS"/>
                <w:color w:val="00B050"/>
                <w:sz w:val="22"/>
                <w:szCs w:val="22"/>
              </w:rPr>
            </w:pPr>
          </w:p>
          <w:p w:rsidR="00F23E27" w:rsidRPr="00F23E27" w:rsidRDefault="00F23E27" w:rsidP="001D6906">
            <w:pPr>
              <w:jc w:val="both"/>
              <w:rPr>
                <w:rFonts w:ascii="Trebuchet MS" w:hAnsi="Trebuchet MS"/>
                <w:color w:val="00B050"/>
                <w:sz w:val="22"/>
                <w:szCs w:val="22"/>
              </w:rPr>
            </w:pPr>
            <w:r w:rsidRPr="00F23E27">
              <w:rPr>
                <w:rFonts w:ascii="Trebuchet MS" w:hAnsi="Trebuchet MS"/>
                <w:color w:val="00B050"/>
                <w:sz w:val="22"/>
                <w:szCs w:val="22"/>
              </w:rPr>
              <w:t xml:space="preserve">Demonstrated business/commercial awareness in any recommendations made, e.g. took into account the importance of games being launched for the Christmas selling season </w:t>
            </w:r>
            <w:r w:rsidRPr="00F23E27">
              <w:rPr>
                <w:rFonts w:ascii="Trebuchet MS" w:hAnsi="Trebuchet MS"/>
                <w:bCs/>
                <w:color w:val="00B050"/>
                <w:sz w:val="22"/>
                <w:szCs w:val="22"/>
              </w:rPr>
              <w:t>as it accounted for about 50% of the industry's yearly sales of video games.</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1D6906">
            <w:pPr>
              <w:jc w:val="both"/>
              <w:rPr>
                <w:rFonts w:ascii="Trebuchet MS" w:hAnsi="Trebuchet MS"/>
                <w:color w:val="00B050"/>
                <w:sz w:val="22"/>
                <w:szCs w:val="22"/>
              </w:rPr>
            </w:pPr>
            <w:r w:rsidRPr="00F23E27">
              <w:rPr>
                <w:rFonts w:ascii="Trebuchet MS" w:hAnsi="Trebuchet MS"/>
                <w:color w:val="00B050"/>
                <w:sz w:val="22"/>
                <w:szCs w:val="22"/>
              </w:rPr>
              <w:t>Expressed actual numbers, amounts, ratios etc. derived from charts and tables when completing analysis and linked these to the impact on Legolas Games.</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1D6906">
            <w:pPr>
              <w:jc w:val="both"/>
              <w:rPr>
                <w:rFonts w:ascii="Trebuchet MS" w:hAnsi="Trebuchet MS"/>
                <w:bCs/>
                <w:color w:val="00B050"/>
                <w:sz w:val="22"/>
                <w:szCs w:val="22"/>
              </w:rPr>
            </w:pPr>
            <w:r w:rsidRPr="00F23E27">
              <w:rPr>
                <w:rFonts w:ascii="Trebuchet MS" w:hAnsi="Trebuchet MS"/>
                <w:color w:val="00B050"/>
                <w:sz w:val="22"/>
                <w:szCs w:val="22"/>
              </w:rPr>
              <w:t xml:space="preserve">Recognised and mentioned the importance of the Christmas selling season as it </w:t>
            </w:r>
            <w:r w:rsidRPr="00F23E27">
              <w:rPr>
                <w:rFonts w:ascii="Trebuchet MS" w:hAnsi="Trebuchet MS"/>
                <w:bCs/>
                <w:color w:val="00B050"/>
                <w:sz w:val="22"/>
                <w:szCs w:val="22"/>
              </w:rPr>
              <w:t>accounts for about 50% of the industry's yearly sales of video games.</w:t>
            </w:r>
          </w:p>
          <w:p w:rsidR="00F23E27" w:rsidRPr="00F23E27" w:rsidRDefault="00F23E27" w:rsidP="00421994">
            <w:pPr>
              <w:ind w:left="567" w:hanging="567"/>
              <w:jc w:val="both"/>
              <w:rPr>
                <w:rFonts w:ascii="Trebuchet MS" w:hAnsi="Trebuchet MS"/>
                <w:bCs/>
                <w:color w:val="00B050"/>
                <w:sz w:val="22"/>
                <w:szCs w:val="22"/>
              </w:rPr>
            </w:pPr>
          </w:p>
          <w:p w:rsidR="00F23E27" w:rsidRPr="00F23E27" w:rsidRDefault="00F23E27" w:rsidP="003D0611">
            <w:pPr>
              <w:jc w:val="both"/>
              <w:rPr>
                <w:rFonts w:ascii="Trebuchet MS" w:hAnsi="Trebuchet MS"/>
                <w:color w:val="00B050"/>
                <w:sz w:val="22"/>
                <w:szCs w:val="22"/>
              </w:rPr>
            </w:pPr>
            <w:r w:rsidRPr="00F23E27">
              <w:rPr>
                <w:rFonts w:ascii="Trebuchet MS" w:hAnsi="Trebuchet MS"/>
                <w:bCs/>
                <w:color w:val="00B050"/>
                <w:sz w:val="22"/>
                <w:szCs w:val="22"/>
              </w:rPr>
              <w:t>Recognised the importance of a game to become the best known and bestseller in its genre as masses of consumers will buy the game that is best in quality and best-marketed in each game genre, and, by comparison, very few will buy any other games in that genre.</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3D0611">
            <w:pPr>
              <w:jc w:val="both"/>
              <w:rPr>
                <w:rFonts w:ascii="Trebuchet MS" w:hAnsi="Trebuchet MS"/>
                <w:color w:val="00B050"/>
                <w:sz w:val="22"/>
                <w:szCs w:val="22"/>
              </w:rPr>
            </w:pPr>
            <w:r w:rsidRPr="00F23E27">
              <w:rPr>
                <w:rFonts w:ascii="Trebuchet MS" w:hAnsi="Trebuchet MS"/>
                <w:color w:val="00B050"/>
                <w:sz w:val="22"/>
                <w:szCs w:val="22"/>
              </w:rPr>
              <w:t>Recommended considering alternative distribution of games as a way of reducing costs, e.g. online.</w:t>
            </w:r>
          </w:p>
          <w:p w:rsidR="00F23E27" w:rsidRPr="00421994" w:rsidRDefault="00F23E27" w:rsidP="00421994">
            <w:pPr>
              <w:ind w:left="567" w:hanging="567"/>
              <w:jc w:val="both"/>
              <w:rPr>
                <w:rFonts w:ascii="Trebuchet MS" w:hAnsi="Trebuchet MS"/>
                <w:sz w:val="22"/>
                <w:szCs w:val="22"/>
              </w:rPr>
            </w:pPr>
          </w:p>
          <w:p w:rsidR="00F23E27" w:rsidRPr="00F23E27" w:rsidRDefault="00F23E27" w:rsidP="00421994">
            <w:pPr>
              <w:ind w:left="567" w:hanging="567"/>
              <w:jc w:val="both"/>
              <w:rPr>
                <w:rFonts w:ascii="Trebuchet MS" w:hAnsi="Trebuchet MS"/>
                <w:color w:val="FF0000"/>
                <w:sz w:val="22"/>
                <w:szCs w:val="22"/>
              </w:rPr>
            </w:pPr>
            <w:r w:rsidRPr="00F23E27">
              <w:rPr>
                <w:rFonts w:ascii="Trebuchet MS" w:hAnsi="Trebuchet MS"/>
                <w:color w:val="FF0000"/>
                <w:sz w:val="22"/>
                <w:szCs w:val="22"/>
              </w:rPr>
              <w:t>Demonstrated little or no awareness of costs.</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3D0611">
            <w:pPr>
              <w:jc w:val="both"/>
              <w:rPr>
                <w:rFonts w:ascii="Trebuchet MS" w:hAnsi="Trebuchet MS"/>
                <w:color w:val="FF0000"/>
                <w:sz w:val="22"/>
                <w:szCs w:val="22"/>
              </w:rPr>
            </w:pPr>
            <w:r w:rsidRPr="00F23E27">
              <w:rPr>
                <w:rFonts w:ascii="Trebuchet MS" w:hAnsi="Trebuchet MS"/>
                <w:color w:val="FF0000"/>
                <w:sz w:val="22"/>
                <w:szCs w:val="22"/>
              </w:rPr>
              <w:t>Failed to think about how recommendations impact on the success of Legolas Games.</w:t>
            </w:r>
          </w:p>
          <w:p w:rsidR="00F23E27" w:rsidRPr="00421994" w:rsidRDefault="00F23E27" w:rsidP="00421994">
            <w:pPr>
              <w:ind w:left="567" w:hanging="567"/>
              <w:jc w:val="both"/>
              <w:rPr>
                <w:rFonts w:ascii="Trebuchet MS" w:hAnsi="Trebuchet MS"/>
                <w:sz w:val="22"/>
                <w:szCs w:val="22"/>
              </w:rPr>
            </w:pPr>
          </w:p>
        </w:tc>
        <w:tc>
          <w:tcPr>
            <w:tcW w:w="375" w:type="dxa"/>
          </w:tcPr>
          <w:p w:rsidR="00F23E27" w:rsidRPr="00421994" w:rsidRDefault="00F23E27" w:rsidP="00421994">
            <w:pPr>
              <w:jc w:val="both"/>
              <w:rPr>
                <w:rFonts w:ascii="Trebuchet MS" w:hAnsi="Trebuchet MS"/>
                <w:b/>
                <w:sz w:val="22"/>
                <w:szCs w:val="22"/>
              </w:rPr>
            </w:pPr>
          </w:p>
        </w:tc>
      </w:tr>
      <w:tr w:rsidR="00F23E27" w:rsidRPr="00421994" w:rsidTr="00F23E27">
        <w:tc>
          <w:tcPr>
            <w:tcW w:w="403" w:type="dxa"/>
          </w:tcPr>
          <w:p w:rsidR="00F23E27" w:rsidRPr="00421994" w:rsidRDefault="00F23E27" w:rsidP="00421994">
            <w:pPr>
              <w:jc w:val="both"/>
              <w:rPr>
                <w:rFonts w:ascii="Trebuchet MS" w:hAnsi="Trebuchet MS"/>
                <w:b/>
                <w:sz w:val="22"/>
                <w:szCs w:val="22"/>
              </w:rPr>
            </w:pPr>
            <w:r w:rsidRPr="00421994">
              <w:rPr>
                <w:rFonts w:ascii="Trebuchet MS" w:hAnsi="Trebuchet MS"/>
                <w:b/>
                <w:sz w:val="22"/>
                <w:szCs w:val="22"/>
              </w:rPr>
              <w:t>4</w:t>
            </w:r>
          </w:p>
        </w:tc>
        <w:tc>
          <w:tcPr>
            <w:tcW w:w="1816" w:type="dxa"/>
          </w:tcPr>
          <w:p w:rsidR="00F23E27" w:rsidRPr="00421994" w:rsidRDefault="00F23E27" w:rsidP="00421994">
            <w:pPr>
              <w:jc w:val="both"/>
              <w:rPr>
                <w:rFonts w:ascii="Trebuchet MS" w:hAnsi="Trebuchet MS"/>
                <w:b/>
                <w:sz w:val="22"/>
                <w:szCs w:val="22"/>
              </w:rPr>
            </w:pPr>
            <w:r w:rsidRPr="00421994">
              <w:rPr>
                <w:rFonts w:ascii="Trebuchet MS" w:hAnsi="Trebuchet MS" w:cs="Calibri"/>
                <w:b/>
                <w:color w:val="000000"/>
                <w:sz w:val="22"/>
                <w:szCs w:val="22"/>
              </w:rPr>
              <w:t>Initiative</w:t>
            </w:r>
          </w:p>
        </w:tc>
        <w:tc>
          <w:tcPr>
            <w:tcW w:w="6317" w:type="dxa"/>
          </w:tcPr>
          <w:p w:rsidR="00F23E27" w:rsidRPr="00421994" w:rsidRDefault="00F23E27" w:rsidP="00421994">
            <w:pPr>
              <w:tabs>
                <w:tab w:val="left" w:pos="567"/>
              </w:tabs>
              <w:jc w:val="both"/>
              <w:rPr>
                <w:rFonts w:ascii="Trebuchet MS" w:hAnsi="Trebuchet MS"/>
                <w:sz w:val="22"/>
                <w:szCs w:val="22"/>
              </w:rPr>
            </w:pPr>
            <w:r w:rsidRPr="00421994">
              <w:rPr>
                <w:rFonts w:ascii="Trebuchet MS" w:hAnsi="Trebuchet MS"/>
                <w:sz w:val="22"/>
                <w:szCs w:val="22"/>
              </w:rPr>
              <w:t>This criterion may not be in evidence, however the Participant may make recommendations that go beyond what the brief requires.  Such recommendations should be viewed positively as long as they are supported by the appropriate information and/or realistic assumptions.</w:t>
            </w:r>
          </w:p>
          <w:p w:rsidR="00F23E27" w:rsidRDefault="00F23E27" w:rsidP="003D0611">
            <w:pPr>
              <w:jc w:val="both"/>
              <w:rPr>
                <w:rFonts w:ascii="Trebuchet MS" w:hAnsi="Trebuchet MS"/>
                <w:sz w:val="22"/>
                <w:szCs w:val="22"/>
              </w:rPr>
            </w:pPr>
          </w:p>
          <w:p w:rsidR="00F23E27" w:rsidRPr="00F23E27" w:rsidRDefault="00F23E27" w:rsidP="003D0611">
            <w:pPr>
              <w:jc w:val="both"/>
              <w:rPr>
                <w:rFonts w:ascii="Trebuchet MS" w:hAnsi="Trebuchet MS"/>
                <w:color w:val="00B050"/>
                <w:sz w:val="22"/>
                <w:szCs w:val="22"/>
              </w:rPr>
            </w:pPr>
            <w:r w:rsidRPr="00F23E27">
              <w:rPr>
                <w:rFonts w:ascii="Trebuchet MS" w:hAnsi="Trebuchet MS"/>
                <w:color w:val="00B050"/>
                <w:sz w:val="22"/>
                <w:szCs w:val="22"/>
              </w:rPr>
              <w:t>Developed recommendations beyond the brief, for example, further research of some aspects.</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3D0611">
            <w:pPr>
              <w:jc w:val="both"/>
              <w:rPr>
                <w:rFonts w:ascii="Trebuchet MS" w:hAnsi="Trebuchet MS"/>
                <w:color w:val="00B050"/>
                <w:sz w:val="22"/>
                <w:szCs w:val="22"/>
              </w:rPr>
            </w:pPr>
            <w:r w:rsidRPr="00F23E27">
              <w:rPr>
                <w:rFonts w:ascii="Trebuchet MS" w:hAnsi="Trebuchet MS"/>
                <w:color w:val="00B050"/>
                <w:sz w:val="22"/>
                <w:szCs w:val="22"/>
              </w:rPr>
              <w:t>Took the lead in making presentation, rather than waiting to be told what to do.</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421994">
            <w:pPr>
              <w:ind w:left="567" w:hanging="567"/>
              <w:jc w:val="both"/>
              <w:rPr>
                <w:rFonts w:ascii="Trebuchet MS" w:hAnsi="Trebuchet MS"/>
                <w:color w:val="00B050"/>
                <w:sz w:val="22"/>
                <w:szCs w:val="22"/>
              </w:rPr>
            </w:pPr>
            <w:r w:rsidRPr="00F23E27">
              <w:rPr>
                <w:rFonts w:ascii="Trebuchet MS" w:hAnsi="Trebuchet MS"/>
                <w:color w:val="00B050"/>
                <w:sz w:val="22"/>
                <w:szCs w:val="22"/>
              </w:rPr>
              <w:t>Took action to close the meeting if running over time.</w:t>
            </w:r>
          </w:p>
          <w:p w:rsidR="00F23E27" w:rsidRPr="00421994" w:rsidRDefault="00F23E27" w:rsidP="00421994">
            <w:pPr>
              <w:ind w:left="567" w:hanging="567"/>
              <w:jc w:val="both"/>
              <w:rPr>
                <w:rFonts w:ascii="Trebuchet MS" w:hAnsi="Trebuchet MS"/>
                <w:sz w:val="22"/>
                <w:szCs w:val="22"/>
              </w:rPr>
            </w:pPr>
          </w:p>
          <w:p w:rsidR="00F23E27" w:rsidRPr="00F23E27" w:rsidRDefault="00F23E27" w:rsidP="003D0611">
            <w:pPr>
              <w:jc w:val="both"/>
              <w:rPr>
                <w:rFonts w:ascii="Trebuchet MS" w:hAnsi="Trebuchet MS"/>
                <w:color w:val="FF0000"/>
                <w:sz w:val="22"/>
                <w:szCs w:val="22"/>
              </w:rPr>
            </w:pPr>
            <w:r w:rsidRPr="00F23E27">
              <w:rPr>
                <w:rFonts w:ascii="Trebuchet MS" w:hAnsi="Trebuchet MS"/>
                <w:color w:val="FF0000"/>
                <w:sz w:val="22"/>
                <w:szCs w:val="22"/>
              </w:rPr>
              <w:t>Stuck rigidly to the content of the brief without raising any additional points.</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3D0611">
            <w:pPr>
              <w:jc w:val="both"/>
              <w:rPr>
                <w:rFonts w:ascii="Trebuchet MS" w:hAnsi="Trebuchet MS"/>
                <w:color w:val="FF0000"/>
                <w:sz w:val="22"/>
                <w:szCs w:val="22"/>
              </w:rPr>
            </w:pPr>
            <w:r w:rsidRPr="00F23E27">
              <w:rPr>
                <w:rFonts w:ascii="Trebuchet MS" w:hAnsi="Trebuchet MS"/>
                <w:color w:val="FF0000"/>
                <w:sz w:val="22"/>
                <w:szCs w:val="22"/>
              </w:rPr>
              <w:t>Was reactive rather than proactive, e.g. waited for the Assessor to ask him/her to start the presentation.</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3D0611">
            <w:pPr>
              <w:jc w:val="both"/>
              <w:rPr>
                <w:rFonts w:ascii="Trebuchet MS" w:hAnsi="Trebuchet MS"/>
                <w:color w:val="FF0000"/>
                <w:sz w:val="22"/>
                <w:szCs w:val="22"/>
              </w:rPr>
            </w:pPr>
            <w:r w:rsidRPr="00F23E27">
              <w:rPr>
                <w:rFonts w:ascii="Trebuchet MS" w:hAnsi="Trebuchet MS"/>
                <w:color w:val="FF0000"/>
                <w:sz w:val="22"/>
                <w:szCs w:val="22"/>
              </w:rPr>
              <w:t>Was unable to offer new suggestions during the presentation, e.g. when the Assessor challenged his/her recommendations.</w:t>
            </w:r>
          </w:p>
          <w:p w:rsidR="00F23E27" w:rsidRPr="00421994" w:rsidRDefault="00F23E27" w:rsidP="00421994">
            <w:pPr>
              <w:ind w:left="567" w:hanging="567"/>
              <w:jc w:val="both"/>
              <w:rPr>
                <w:rFonts w:ascii="Trebuchet MS" w:hAnsi="Trebuchet MS"/>
                <w:sz w:val="22"/>
                <w:szCs w:val="22"/>
              </w:rPr>
            </w:pPr>
          </w:p>
        </w:tc>
        <w:tc>
          <w:tcPr>
            <w:tcW w:w="375" w:type="dxa"/>
          </w:tcPr>
          <w:p w:rsidR="00F23E27" w:rsidRPr="00421994" w:rsidRDefault="00F23E27" w:rsidP="00421994">
            <w:pPr>
              <w:jc w:val="both"/>
              <w:rPr>
                <w:rFonts w:ascii="Trebuchet MS" w:hAnsi="Trebuchet MS"/>
                <w:b/>
                <w:sz w:val="22"/>
                <w:szCs w:val="22"/>
              </w:rPr>
            </w:pPr>
          </w:p>
        </w:tc>
      </w:tr>
      <w:tr w:rsidR="00F23E27" w:rsidRPr="00421994" w:rsidTr="00F23E27">
        <w:tc>
          <w:tcPr>
            <w:tcW w:w="403" w:type="dxa"/>
          </w:tcPr>
          <w:p w:rsidR="00F23E27" w:rsidRPr="00421994" w:rsidRDefault="00F23E27" w:rsidP="00421994">
            <w:pPr>
              <w:jc w:val="both"/>
              <w:rPr>
                <w:rFonts w:ascii="Trebuchet MS" w:hAnsi="Trebuchet MS"/>
                <w:b/>
                <w:sz w:val="22"/>
                <w:szCs w:val="22"/>
              </w:rPr>
            </w:pPr>
            <w:r w:rsidRPr="00421994">
              <w:rPr>
                <w:rFonts w:ascii="Trebuchet MS" w:hAnsi="Trebuchet MS"/>
                <w:b/>
                <w:sz w:val="22"/>
                <w:szCs w:val="22"/>
              </w:rPr>
              <w:t>5</w:t>
            </w:r>
          </w:p>
        </w:tc>
        <w:tc>
          <w:tcPr>
            <w:tcW w:w="1816" w:type="dxa"/>
          </w:tcPr>
          <w:p w:rsidR="00F23E27" w:rsidRPr="00421994" w:rsidRDefault="00F23E27" w:rsidP="00421994">
            <w:pPr>
              <w:jc w:val="both"/>
              <w:rPr>
                <w:rFonts w:ascii="Trebuchet MS" w:hAnsi="Trebuchet MS"/>
                <w:b/>
                <w:sz w:val="22"/>
                <w:szCs w:val="22"/>
              </w:rPr>
            </w:pPr>
            <w:r w:rsidRPr="00421994">
              <w:rPr>
                <w:rFonts w:ascii="Trebuchet MS" w:hAnsi="Trebuchet MS" w:cs="Calibri"/>
                <w:b/>
                <w:color w:val="000000"/>
                <w:sz w:val="22"/>
                <w:szCs w:val="22"/>
              </w:rPr>
              <w:t>Persuasive Oral Communication</w:t>
            </w:r>
          </w:p>
        </w:tc>
        <w:tc>
          <w:tcPr>
            <w:tcW w:w="6317" w:type="dxa"/>
          </w:tcPr>
          <w:p w:rsidR="00F23E27" w:rsidRPr="00F23E27" w:rsidRDefault="00F23E27" w:rsidP="003D0611">
            <w:pPr>
              <w:jc w:val="both"/>
              <w:rPr>
                <w:rFonts w:ascii="Trebuchet MS" w:hAnsi="Trebuchet MS"/>
                <w:color w:val="00B050"/>
                <w:sz w:val="22"/>
                <w:szCs w:val="22"/>
              </w:rPr>
            </w:pPr>
            <w:r w:rsidRPr="00F23E27">
              <w:rPr>
                <w:rFonts w:ascii="Trebuchet MS" w:hAnsi="Trebuchet MS"/>
                <w:color w:val="00B050"/>
                <w:sz w:val="22"/>
                <w:szCs w:val="22"/>
              </w:rPr>
              <w:t>Presented his/her ideas and proposals in a clear and coherent manner.</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3D0611">
            <w:pPr>
              <w:jc w:val="both"/>
              <w:rPr>
                <w:rFonts w:ascii="Trebuchet MS" w:hAnsi="Trebuchet MS"/>
                <w:color w:val="00B050"/>
                <w:sz w:val="22"/>
                <w:szCs w:val="22"/>
              </w:rPr>
            </w:pPr>
            <w:r w:rsidRPr="00F23E27">
              <w:rPr>
                <w:rFonts w:ascii="Trebuchet MS" w:hAnsi="Trebuchet MS"/>
                <w:color w:val="00B050"/>
                <w:sz w:val="22"/>
                <w:szCs w:val="22"/>
              </w:rPr>
              <w:t>Demonstrated effective use of techniques such as pitch, pause and pacing in articulating his/her point of view.</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3D0611">
            <w:pPr>
              <w:jc w:val="both"/>
              <w:rPr>
                <w:rFonts w:ascii="Trebuchet MS" w:hAnsi="Trebuchet MS"/>
                <w:color w:val="00B050"/>
                <w:sz w:val="22"/>
                <w:szCs w:val="22"/>
              </w:rPr>
            </w:pPr>
            <w:r w:rsidRPr="00F23E27">
              <w:rPr>
                <w:rFonts w:ascii="Trebuchet MS" w:hAnsi="Trebuchet MS"/>
                <w:color w:val="00B050"/>
                <w:sz w:val="22"/>
                <w:szCs w:val="22"/>
              </w:rPr>
              <w:t>Vocal delivery commanded attention, volume was easy to hear and intonation was easy to listen to.</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421994">
            <w:pPr>
              <w:ind w:left="567" w:hanging="567"/>
              <w:jc w:val="both"/>
              <w:rPr>
                <w:rFonts w:ascii="Trebuchet MS" w:hAnsi="Trebuchet MS" w:cs="Arial"/>
                <w:color w:val="00B050"/>
                <w:sz w:val="22"/>
                <w:szCs w:val="22"/>
              </w:rPr>
            </w:pPr>
            <w:r w:rsidRPr="00F23E27">
              <w:rPr>
                <w:rFonts w:ascii="Trebuchet MS" w:hAnsi="Trebuchet MS" w:cs="Arial"/>
                <w:color w:val="00B050"/>
                <w:sz w:val="22"/>
                <w:szCs w:val="22"/>
              </w:rPr>
              <w:t>Came across as confident, knowledgeable and credible.</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421994">
            <w:pPr>
              <w:ind w:left="567" w:hanging="567"/>
              <w:jc w:val="both"/>
              <w:rPr>
                <w:rFonts w:ascii="Trebuchet MS" w:hAnsi="Trebuchet MS" w:cs="Arial"/>
                <w:color w:val="00B050"/>
                <w:sz w:val="22"/>
                <w:szCs w:val="22"/>
              </w:rPr>
            </w:pPr>
            <w:r w:rsidRPr="00F23E27">
              <w:rPr>
                <w:rFonts w:ascii="Trebuchet MS" w:hAnsi="Trebuchet MS" w:cs="Arial"/>
                <w:color w:val="00B050"/>
                <w:sz w:val="22"/>
                <w:szCs w:val="22"/>
              </w:rPr>
              <w:t>Delivered his/her points in a calm and assured way.</w:t>
            </w:r>
          </w:p>
          <w:p w:rsidR="00F23E27" w:rsidRPr="00F23E27" w:rsidRDefault="00F23E27" w:rsidP="00421994">
            <w:pPr>
              <w:ind w:left="567" w:hanging="567"/>
              <w:jc w:val="both"/>
              <w:rPr>
                <w:rFonts w:ascii="Trebuchet MS" w:hAnsi="Trebuchet MS"/>
                <w:color w:val="00B050"/>
                <w:sz w:val="22"/>
                <w:szCs w:val="22"/>
              </w:rPr>
            </w:pPr>
          </w:p>
          <w:p w:rsidR="00F23E27" w:rsidRPr="00F23E27" w:rsidRDefault="00F23E27" w:rsidP="003D0611">
            <w:pPr>
              <w:jc w:val="both"/>
              <w:rPr>
                <w:rFonts w:ascii="Trebuchet MS" w:hAnsi="Trebuchet MS"/>
                <w:color w:val="00B050"/>
                <w:sz w:val="22"/>
                <w:szCs w:val="22"/>
              </w:rPr>
            </w:pPr>
            <w:r w:rsidRPr="00F23E27">
              <w:rPr>
                <w:rFonts w:ascii="Trebuchet MS" w:hAnsi="Trebuchet MS"/>
                <w:color w:val="00B050"/>
                <w:sz w:val="22"/>
                <w:szCs w:val="22"/>
              </w:rPr>
              <w:t>Summarised at key points to give emphasis and signal changes of direction.</w:t>
            </w:r>
          </w:p>
          <w:p w:rsidR="00F23E27" w:rsidRPr="00421994" w:rsidRDefault="00F23E27" w:rsidP="00421994">
            <w:pPr>
              <w:ind w:left="567" w:hanging="567"/>
              <w:jc w:val="both"/>
              <w:rPr>
                <w:rFonts w:ascii="Trebuchet MS" w:hAnsi="Trebuchet MS"/>
                <w:sz w:val="22"/>
                <w:szCs w:val="22"/>
              </w:rPr>
            </w:pPr>
          </w:p>
          <w:p w:rsidR="00F23E27" w:rsidRPr="00F23E27" w:rsidRDefault="00F23E27" w:rsidP="00421994">
            <w:pPr>
              <w:ind w:left="567" w:hanging="567"/>
              <w:jc w:val="both"/>
              <w:rPr>
                <w:rFonts w:ascii="Trebuchet MS" w:hAnsi="Trebuchet MS"/>
                <w:color w:val="FF0000"/>
                <w:sz w:val="22"/>
                <w:szCs w:val="22"/>
              </w:rPr>
            </w:pPr>
            <w:r w:rsidRPr="00F23E27">
              <w:rPr>
                <w:rFonts w:ascii="Trebuchet MS" w:hAnsi="Trebuchet MS"/>
                <w:color w:val="FF0000"/>
                <w:sz w:val="22"/>
                <w:szCs w:val="22"/>
              </w:rPr>
              <w:t>Delivery was quiet, hesitant or poorly structured.</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3D0611">
            <w:pPr>
              <w:jc w:val="both"/>
              <w:rPr>
                <w:rFonts w:ascii="Trebuchet MS" w:hAnsi="Trebuchet MS"/>
                <w:color w:val="FF0000"/>
                <w:sz w:val="22"/>
                <w:szCs w:val="22"/>
              </w:rPr>
            </w:pPr>
            <w:r w:rsidRPr="00F23E27">
              <w:rPr>
                <w:rFonts w:ascii="Trebuchet MS" w:hAnsi="Trebuchet MS"/>
                <w:color w:val="FF0000"/>
                <w:sz w:val="22"/>
                <w:szCs w:val="22"/>
              </w:rPr>
              <w:t>Appeared to lack confidence in his/her verbal delivery, e.g. long pauses, needed to refer constantly to notes etc.</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421994">
            <w:pPr>
              <w:ind w:left="567" w:hanging="567"/>
              <w:jc w:val="both"/>
              <w:rPr>
                <w:rFonts w:ascii="Trebuchet MS" w:hAnsi="Trebuchet MS"/>
                <w:color w:val="FF0000"/>
                <w:sz w:val="22"/>
                <w:szCs w:val="22"/>
              </w:rPr>
            </w:pPr>
            <w:r w:rsidRPr="00F23E27">
              <w:rPr>
                <w:rFonts w:ascii="Trebuchet MS" w:hAnsi="Trebuchet MS"/>
                <w:color w:val="FF0000"/>
                <w:sz w:val="22"/>
                <w:szCs w:val="22"/>
              </w:rPr>
              <w:t>Left the listener being unclear about choice or reasoning.</w:t>
            </w:r>
          </w:p>
          <w:p w:rsidR="00F23E27" w:rsidRPr="00F23E27" w:rsidRDefault="00F23E27" w:rsidP="00421994">
            <w:pPr>
              <w:ind w:left="567" w:hanging="567"/>
              <w:jc w:val="both"/>
              <w:rPr>
                <w:rFonts w:ascii="Trebuchet MS" w:hAnsi="Trebuchet MS"/>
                <w:color w:val="FF0000"/>
                <w:sz w:val="22"/>
                <w:szCs w:val="22"/>
              </w:rPr>
            </w:pPr>
          </w:p>
          <w:p w:rsidR="00F23E27" w:rsidRPr="00F23E27" w:rsidRDefault="00F23E27" w:rsidP="003D0611">
            <w:pPr>
              <w:jc w:val="both"/>
              <w:rPr>
                <w:rFonts w:ascii="Trebuchet MS" w:hAnsi="Trebuchet MS"/>
                <w:color w:val="FF0000"/>
                <w:sz w:val="22"/>
                <w:szCs w:val="22"/>
              </w:rPr>
            </w:pPr>
            <w:r w:rsidRPr="00F23E27">
              <w:rPr>
                <w:rFonts w:ascii="Trebuchet MS" w:hAnsi="Trebuchet MS"/>
                <w:color w:val="FF0000"/>
                <w:sz w:val="22"/>
                <w:szCs w:val="22"/>
              </w:rPr>
              <w:t>Failed to highlight recommendations or other key points verbally, e.g. by using pause, pitch or pacing.</w:t>
            </w:r>
          </w:p>
          <w:p w:rsidR="00F23E27" w:rsidRPr="00421994" w:rsidRDefault="00F23E27" w:rsidP="00421994">
            <w:pPr>
              <w:ind w:left="567" w:hanging="567"/>
              <w:jc w:val="both"/>
              <w:rPr>
                <w:rFonts w:ascii="Trebuchet MS" w:hAnsi="Trebuchet MS"/>
                <w:iCs/>
                <w:sz w:val="22"/>
                <w:szCs w:val="22"/>
              </w:rPr>
            </w:pPr>
          </w:p>
        </w:tc>
        <w:tc>
          <w:tcPr>
            <w:tcW w:w="375" w:type="dxa"/>
          </w:tcPr>
          <w:p w:rsidR="00F23E27" w:rsidRPr="00421994" w:rsidRDefault="00F23E27" w:rsidP="00421994">
            <w:pPr>
              <w:jc w:val="both"/>
              <w:rPr>
                <w:rFonts w:ascii="Trebuchet MS" w:hAnsi="Trebuchet MS"/>
                <w:b/>
                <w:sz w:val="22"/>
                <w:szCs w:val="22"/>
              </w:rPr>
            </w:pPr>
          </w:p>
        </w:tc>
      </w:tr>
    </w:tbl>
    <w:p w:rsidR="00B25416" w:rsidRPr="00421994" w:rsidRDefault="00B25416" w:rsidP="00421994">
      <w:pPr>
        <w:jc w:val="both"/>
        <w:rPr>
          <w:rFonts w:ascii="Trebuchet MS" w:hAnsi="Trebuchet MS"/>
          <w:b/>
          <w:sz w:val="22"/>
          <w:szCs w:val="22"/>
        </w:rPr>
      </w:pPr>
    </w:p>
    <w:p w:rsidR="00B25416" w:rsidRPr="00421994" w:rsidRDefault="00B25416" w:rsidP="00421994">
      <w:pPr>
        <w:jc w:val="both"/>
        <w:rPr>
          <w:rFonts w:ascii="Trebuchet MS" w:hAnsi="Trebuchet MS"/>
          <w:b/>
          <w:sz w:val="22"/>
          <w:szCs w:val="22"/>
        </w:rPr>
      </w:pPr>
    </w:p>
    <w:p w:rsidR="00E9342B" w:rsidRPr="00421994" w:rsidRDefault="00E9342B" w:rsidP="00421994">
      <w:pPr>
        <w:jc w:val="both"/>
        <w:rPr>
          <w:rFonts w:ascii="Trebuchet MS" w:hAnsi="Trebuchet MS"/>
          <w:sz w:val="22"/>
          <w:szCs w:val="22"/>
        </w:rPr>
      </w:pPr>
    </w:p>
    <w:sectPr w:rsidR="00E9342B" w:rsidRPr="00421994" w:rsidSect="006976A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1CC2"/>
    <w:multiLevelType w:val="hybridMultilevel"/>
    <w:tmpl w:val="D160C954"/>
    <w:lvl w:ilvl="0" w:tplc="FF62F0E4">
      <w:start w:val="1"/>
      <w:numFmt w:val="bullet"/>
      <w:lvlText w:val=""/>
      <w:lvlJc w:val="left"/>
      <w:pPr>
        <w:tabs>
          <w:tab w:val="num" w:pos="1134"/>
        </w:tabs>
        <w:ind w:left="1134" w:hanging="567"/>
      </w:pPr>
      <w:rPr>
        <w:rFonts w:ascii="Symbol" w:hAnsi="Symbol" w:hint="default"/>
        <w:b w:val="0"/>
        <w:i w:val="0"/>
        <w:color w:val="auto"/>
        <w:sz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8697F"/>
    <w:multiLevelType w:val="hybridMultilevel"/>
    <w:tmpl w:val="E1867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A6F1D"/>
    <w:multiLevelType w:val="hybridMultilevel"/>
    <w:tmpl w:val="DF36D51A"/>
    <w:lvl w:ilvl="0" w:tplc="FFE8EFE4">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F39B2"/>
    <w:multiLevelType w:val="hybridMultilevel"/>
    <w:tmpl w:val="4B7E7156"/>
    <w:lvl w:ilvl="0" w:tplc="AA063828">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C4691C"/>
    <w:multiLevelType w:val="hybridMultilevel"/>
    <w:tmpl w:val="6D7A5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9717D"/>
    <w:multiLevelType w:val="hybridMultilevel"/>
    <w:tmpl w:val="3A1E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141D4A"/>
    <w:multiLevelType w:val="hybridMultilevel"/>
    <w:tmpl w:val="9C20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156D"/>
    <w:multiLevelType w:val="hybridMultilevel"/>
    <w:tmpl w:val="6B4E2EAC"/>
    <w:lvl w:ilvl="0" w:tplc="4456F1A0">
      <w:start w:val="1"/>
      <w:numFmt w:val="bullet"/>
      <w:lvlText w:val=""/>
      <w:lvlJc w:val="left"/>
      <w:pPr>
        <w:tabs>
          <w:tab w:val="num" w:pos="567"/>
        </w:tabs>
        <w:ind w:left="567" w:hanging="567"/>
      </w:pPr>
      <w:rPr>
        <w:rFonts w:ascii="Symbol" w:hAnsi="Symbol" w:hint="default"/>
        <w:b w:val="0"/>
        <w:i w:val="0"/>
        <w:color w:val="auto"/>
        <w:sz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BC4B91"/>
    <w:multiLevelType w:val="hybridMultilevel"/>
    <w:tmpl w:val="9774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04BF9"/>
    <w:multiLevelType w:val="hybridMultilevel"/>
    <w:tmpl w:val="ACD60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4"/>
  </w:num>
  <w:num w:numId="5">
    <w:abstractNumId w:val="6"/>
  </w:num>
  <w:num w:numId="6">
    <w:abstractNumId w:val="5"/>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16"/>
    <w:rsid w:val="00024EBE"/>
    <w:rsid w:val="000331B6"/>
    <w:rsid w:val="000537B3"/>
    <w:rsid w:val="00066FEA"/>
    <w:rsid w:val="00073F65"/>
    <w:rsid w:val="00097C6C"/>
    <w:rsid w:val="000D2C02"/>
    <w:rsid w:val="001170C4"/>
    <w:rsid w:val="00122DD5"/>
    <w:rsid w:val="001A3D28"/>
    <w:rsid w:val="001D6906"/>
    <w:rsid w:val="001F2F1A"/>
    <w:rsid w:val="0025280A"/>
    <w:rsid w:val="002828A8"/>
    <w:rsid w:val="002A569E"/>
    <w:rsid w:val="002C3A40"/>
    <w:rsid w:val="00303E80"/>
    <w:rsid w:val="003935E0"/>
    <w:rsid w:val="003A1619"/>
    <w:rsid w:val="003B4AC7"/>
    <w:rsid w:val="003D0611"/>
    <w:rsid w:val="00421994"/>
    <w:rsid w:val="0046667D"/>
    <w:rsid w:val="004E47D4"/>
    <w:rsid w:val="0052614D"/>
    <w:rsid w:val="00554D02"/>
    <w:rsid w:val="005979D5"/>
    <w:rsid w:val="00623B1E"/>
    <w:rsid w:val="00624684"/>
    <w:rsid w:val="00632199"/>
    <w:rsid w:val="00633153"/>
    <w:rsid w:val="00661A85"/>
    <w:rsid w:val="006673A4"/>
    <w:rsid w:val="00677AA7"/>
    <w:rsid w:val="006976A3"/>
    <w:rsid w:val="006B3F29"/>
    <w:rsid w:val="00755852"/>
    <w:rsid w:val="007813F4"/>
    <w:rsid w:val="007B7FF0"/>
    <w:rsid w:val="008018ED"/>
    <w:rsid w:val="008326E6"/>
    <w:rsid w:val="0086218A"/>
    <w:rsid w:val="00874854"/>
    <w:rsid w:val="008977A6"/>
    <w:rsid w:val="008B237E"/>
    <w:rsid w:val="008B4442"/>
    <w:rsid w:val="008B5A75"/>
    <w:rsid w:val="009129A2"/>
    <w:rsid w:val="009173DC"/>
    <w:rsid w:val="0095277D"/>
    <w:rsid w:val="00987FDB"/>
    <w:rsid w:val="00991BBD"/>
    <w:rsid w:val="009B5E41"/>
    <w:rsid w:val="009C192F"/>
    <w:rsid w:val="009D6FA9"/>
    <w:rsid w:val="00A21270"/>
    <w:rsid w:val="00A47B43"/>
    <w:rsid w:val="00A5098B"/>
    <w:rsid w:val="00AA427D"/>
    <w:rsid w:val="00B25416"/>
    <w:rsid w:val="00B53808"/>
    <w:rsid w:val="00B779B5"/>
    <w:rsid w:val="00BB14C8"/>
    <w:rsid w:val="00BD711B"/>
    <w:rsid w:val="00BF2670"/>
    <w:rsid w:val="00C15135"/>
    <w:rsid w:val="00C60795"/>
    <w:rsid w:val="00C85D7A"/>
    <w:rsid w:val="00C96ADC"/>
    <w:rsid w:val="00CC57F0"/>
    <w:rsid w:val="00D17821"/>
    <w:rsid w:val="00D61385"/>
    <w:rsid w:val="00E855C3"/>
    <w:rsid w:val="00E9342B"/>
    <w:rsid w:val="00EA5638"/>
    <w:rsid w:val="00ED73F0"/>
    <w:rsid w:val="00F23E27"/>
    <w:rsid w:val="00F41392"/>
    <w:rsid w:val="00F42822"/>
    <w:rsid w:val="00F64AAF"/>
    <w:rsid w:val="00F70471"/>
    <w:rsid w:val="00FB1095"/>
    <w:rsid w:val="00FB1EDB"/>
    <w:rsid w:val="00FE4F36"/>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55AB1D2-2AF8-4022-92C0-6DCBD875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16"/>
    <w:rPr>
      <w:rFonts w:ascii="Tahoma" w:eastAsia="Times New Roman" w:hAnsi="Tahoma"/>
      <w:lang w:val="en-GB"/>
    </w:rPr>
  </w:style>
  <w:style w:type="paragraph" w:styleId="Heading1">
    <w:name w:val="heading 1"/>
    <w:basedOn w:val="Normal"/>
    <w:next w:val="Normal"/>
    <w:link w:val="Heading1Char"/>
    <w:uiPriority w:val="9"/>
    <w:qFormat/>
    <w:rsid w:val="00A5098B"/>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098B"/>
    <w:rPr>
      <w:rFonts w:ascii="Calibri Light" w:eastAsia="Times New Roman" w:hAnsi="Calibri Light" w:cs="Times New Roman"/>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4393">
      <w:bodyDiv w:val="1"/>
      <w:marLeft w:val="0"/>
      <w:marRight w:val="0"/>
      <w:marTop w:val="0"/>
      <w:marBottom w:val="0"/>
      <w:divBdr>
        <w:top w:val="none" w:sz="0" w:space="0" w:color="auto"/>
        <w:left w:val="none" w:sz="0" w:space="0" w:color="auto"/>
        <w:bottom w:val="none" w:sz="0" w:space="0" w:color="auto"/>
        <w:right w:val="none" w:sz="0" w:space="0" w:color="auto"/>
      </w:divBdr>
    </w:div>
    <w:div w:id="167597590">
      <w:bodyDiv w:val="1"/>
      <w:marLeft w:val="0"/>
      <w:marRight w:val="0"/>
      <w:marTop w:val="0"/>
      <w:marBottom w:val="0"/>
      <w:divBdr>
        <w:top w:val="none" w:sz="0" w:space="0" w:color="auto"/>
        <w:left w:val="none" w:sz="0" w:space="0" w:color="auto"/>
        <w:bottom w:val="none" w:sz="0" w:space="0" w:color="auto"/>
        <w:right w:val="none" w:sz="0" w:space="0" w:color="auto"/>
      </w:divBdr>
    </w:div>
    <w:div w:id="213163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Assessor</dc:creator>
  <cp:keywords/>
  <cp:lastModifiedBy>Admin</cp:lastModifiedBy>
  <cp:revision>2</cp:revision>
  <cp:lastPrinted>2013-06-14T14:46:00Z</cp:lastPrinted>
  <dcterms:created xsi:type="dcterms:W3CDTF">2018-11-11T22:01:00Z</dcterms:created>
  <dcterms:modified xsi:type="dcterms:W3CDTF">2018-11-11T22:01:00Z</dcterms:modified>
</cp:coreProperties>
</file>