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B1F3A" w:color="auto" w:val="clear"/>
            <w:tcMar>
              <w:top w:type="dxa" w:w="200"/>
              <w:left w:type="dxa" w:w="300"/>
              <w:bottom w:type="dxa" w:w="200"/>
              <w:right w:type="dxa" w:w="300"/>
            </w:tcMar>
            <w:vAlign w:val="center"/>
          </w:tcPr>
          <w:p>
            <w:r>
              <w:rPr>
                <w:b/>
                <w:bCs/>
                <w:color w:val="F4B400"/>
                <w:sz w:val="28"/>
                <w:szCs w:val="28"/>
              </w:rPr>
              <w:t xml:space="preserve">U </w:t>
            </w:r>
            <w:r>
              <w:rPr>
                <w:b/>
                <w:bCs/>
                <w:color w:val="FFFFFF"/>
                <w:sz w:val="24"/>
                <w:szCs w:val="24"/>
              </w:rPr>
              <w:t xml:space="preserve">Universitaria de Colombia</w:t>
            </w:r>
          </w:p>
        </w:tc>
      </w:tr>
    </w:tbl>
    <w:p>
      <w:pPr>
        <w:spacing w:after="200"/>
      </w:pPr>
    </w:p>
    <w:p>
      <w:pPr>
        <w:spacing w:after="100"/>
        <w:jc w:val="center"/>
      </w:pPr>
      <w:r>
        <w:rPr>
          <w:b/>
          <w:bCs/>
          <w:sz w:val="32"/>
          <w:szCs w:val="32"/>
        </w:rPr>
        <w:t xml:space="preserve">INSTITUCIÓN UNIVERSITARIA DE COLOMBIA</w:t>
      </w:r>
    </w:p>
    <w:p>
      <w:pPr>
        <w:spacing w:after="300"/>
        <w:jc w:val="center"/>
      </w:pPr>
      <w:r>
        <w:rPr>
          <w:b/>
          <w:bCs/>
          <w:sz w:val="22"/>
          <w:szCs w:val="22"/>
        </w:rPr>
        <w:t xml:space="preserve">TALLER RESUELTO — SESIÓN 5: GRADIENTES ESPACIALES Y DETECCIÓN DE BORDES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D9D9D9" w:color="auto" w:val="clear"/>
            <w:tcMar>
              <w:top w:type="dxa" w:w="100"/>
              <w:left w:type="dxa" w:w="200"/>
              <w:bottom w:type="dxa" w:w="100"/>
              <w:right w:type="dxa" w:w="200"/>
            </w:tcMar>
          </w:tcPr>
          <w:p>
            <w:r>
              <w:rPr>
                <w:b/>
                <w:bCs/>
                <w:sz w:val="22"/>
                <w:szCs w:val="22"/>
              </w:rPr>
              <w:t xml:space="preserve">I. DATOS GENERALES DE LA ASIGNATURA</w:t>
            </w:r>
          </w:p>
        </w:tc>
      </w:tr>
    </w:tbl>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000"/>
        <w:gridCol w:w="6500"/>
      </w:tblGrid>
      <w:tr>
        <w:tc>
          <w:tcPr>
            <w:tcW w:type="dxa" w:w="3000"/>
          </w:tcPr>
          <w:p>
            <w:r>
              <w:rPr>
                <w:b/>
                <w:bCs/>
                <w:sz w:val="22"/>
                <w:szCs w:val="22"/>
              </w:rPr>
              <w:t xml:space="preserve">Asignatura:</w:t>
            </w:r>
          </w:p>
        </w:tc>
        <w:tc>
          <w:tcPr>
            <w:tcW w:type="dxa" w:w="6500"/>
          </w:tcPr>
          <w:p>
            <w:r>
              <w:rPr>
                <w:sz w:val="22"/>
                <w:szCs w:val="22"/>
              </w:rPr>
              <w:t xml:space="preserve">Inteligencia Artificial II</w:t>
            </w:r>
          </w:p>
        </w:tc>
      </w:tr>
      <w:tr>
        <w:tc>
          <w:tcPr>
            <w:tcW w:type="dxa" w:w="3000"/>
          </w:tcPr>
          <w:p>
            <w:r>
              <w:rPr>
                <w:b/>
                <w:bCs/>
                <w:sz w:val="22"/>
                <w:szCs w:val="22"/>
              </w:rPr>
              <w:t xml:space="preserve">Período Académico:</w:t>
            </w:r>
          </w:p>
        </w:tc>
        <w:tc>
          <w:tcPr>
            <w:tcW w:type="dxa" w:w="6500"/>
          </w:tcPr>
          <w:p>
            <w:r>
              <w:rPr>
                <w:sz w:val="22"/>
                <w:szCs w:val="22"/>
              </w:rPr>
              <w:t xml:space="preserve">V Semestre</w:t>
            </w:r>
          </w:p>
        </w:tc>
      </w:tr>
      <w:tr>
        <w:tc>
          <w:tcPr>
            <w:tcW w:type="dxa" w:w="3000"/>
          </w:tcPr>
          <w:p>
            <w:r>
              <w:rPr>
                <w:b/>
                <w:bCs/>
                <w:sz w:val="22"/>
                <w:szCs w:val="22"/>
              </w:rPr>
              <w:t xml:space="preserve">Créditos:</w:t>
            </w:r>
          </w:p>
        </w:tc>
        <w:tc>
          <w:tcPr>
            <w:tcW w:type="dxa" w:w="6500"/>
          </w:tcPr>
          <w:p>
            <w:r>
              <w:rPr>
                <w:sz w:val="22"/>
                <w:szCs w:val="22"/>
              </w:rPr>
              <w:t xml:space="preserve">3 créditos</w:t>
            </w:r>
          </w:p>
        </w:tc>
      </w:tr>
      <w:tr>
        <w:tc>
          <w:tcPr>
            <w:tcW w:type="dxa" w:w="3000"/>
          </w:tcPr>
          <w:p>
            <w:r>
              <w:rPr>
                <w:b/>
                <w:bCs/>
                <w:sz w:val="22"/>
                <w:szCs w:val="22"/>
              </w:rPr>
              <w:t xml:space="preserve">Duración en Horas:</w:t>
            </w:r>
          </w:p>
        </w:tc>
        <w:tc>
          <w:tcPr>
            <w:tcW w:type="dxa" w:w="6500"/>
          </w:tcPr>
          <w:p>
            <w:r>
              <w:rPr>
                <w:sz w:val="22"/>
                <w:szCs w:val="22"/>
              </w:rPr>
              <w:t xml:space="preserve">40 horas</w:t>
            </w:r>
          </w:p>
        </w:tc>
      </w:tr>
      <w:tr>
        <w:tc>
          <w:tcPr>
            <w:tcW w:type="dxa" w:w="3000"/>
          </w:tcPr>
          <w:p>
            <w:r>
              <w:rPr>
                <w:b/>
                <w:bCs/>
                <w:sz w:val="22"/>
                <w:szCs w:val="22"/>
              </w:rPr>
              <w:t xml:space="preserve">Docente:</w:t>
            </w:r>
          </w:p>
        </w:tc>
        <w:tc>
          <w:tcPr>
            <w:tcW w:type="dxa" w:w="6500"/>
          </w:tcPr>
          <w:p>
            <w:r>
              <w:rPr>
                <w:sz w:val="22"/>
                <w:szCs w:val="22"/>
              </w:rPr>
              <w:t xml:space="preserve">Amaury Giovanni Méndez Aguirre</w:t>
            </w:r>
          </w:p>
        </w:tc>
      </w:tr>
      <w:tr>
        <w:tc>
          <w:tcPr>
            <w:tcW w:type="dxa" w:w="3000"/>
          </w:tcPr>
          <w:p>
            <w:r>
              <w:rPr>
                <w:b/>
                <w:bCs/>
                <w:sz w:val="22"/>
                <w:szCs w:val="22"/>
              </w:rPr>
              <w:t xml:space="preserve">Estudiante:</w:t>
            </w:r>
          </w:p>
        </w:tc>
        <w:tc>
          <w:tcPr>
            <w:tcW w:type="dxa" w:w="6500"/>
          </w:tcPr>
          <w:p>
            <w:r>
              <w:rPr>
                <w:sz w:val="22"/>
                <w:szCs w:val="22"/>
              </w:rPr>
              <w:t xml:space="preserve">Nicolas Fontecha</w:t>
            </w:r>
          </w:p>
        </w:tc>
      </w:tr>
    </w:tbl>
    <w:p>
      <w:pPr>
        <w:spacing w:after="300"/>
      </w:pPr>
    </w:p>
    <w:p>
      <w:pPr>
        <w:pBdr>
          <w:bottom w:val="single" w:color="1F6FEB" w:sz="8" w:space="4"/>
        </w:pBdr>
        <w:spacing w:after="120" w:before="300"/>
      </w:pPr>
      <w:r>
        <w:rPr>
          <w:b/>
          <w:bCs/>
          <w:color w:val="1F6FEB"/>
          <w:sz w:val="26"/>
          <w:szCs w:val="26"/>
        </w:rPr>
        <w:t xml:space="preserve">Taller Analítico: Calculando el Gradiente</w:t>
      </w:r>
    </w:p>
    <w:p>
      <w:pPr>
        <w:spacing w:after="150"/>
      </w:pPr>
      <w:r>
        <w:rPr>
          <w:sz w:val="22"/>
          <w:szCs w:val="22"/>
        </w:rPr>
        <w:t xml:space="preserve">Matriz de imagen 3x3 con un borde vertical perfecto (mitad izquierda negra, mitad derecha blanca):</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E1E1E" w:color="auto" w:val="clear"/>
            <w:tcMar>
              <w:top w:type="dxa" w:w="200"/>
              <w:left w:type="dxa" w:w="250"/>
              <w:bottom w:type="dxa" w:w="200"/>
              <w:right w:type="dxa" w:w="250"/>
            </w:tcMar>
          </w:tcPr>
          <w:p>
            <w:pPr>
              <w:spacing w:after="0"/>
            </w:pPr>
            <w:r>
              <w:rPr>
                <w:rFonts w:ascii="Consolas" w:cs="Consolas" w:eastAsia="Consolas" w:hAnsi="Consolas"/>
                <w:color w:val="D4D4D4"/>
                <w:sz w:val="18"/>
                <w:szCs w:val="18"/>
              </w:rPr>
              <w:t xml:space="preserve">  0    0  255</w:t>
            </w:r>
          </w:p>
          <w:p>
            <w:pPr>
              <w:spacing w:after="0"/>
            </w:pPr>
            <w:r>
              <w:rPr>
                <w:rFonts w:ascii="Consolas" w:cs="Consolas" w:eastAsia="Consolas" w:hAnsi="Consolas"/>
                <w:color w:val="D4D4D4"/>
                <w:sz w:val="18"/>
                <w:szCs w:val="18"/>
              </w:rPr>
              <w:t xml:space="preserve">  0    0  255</w:t>
            </w:r>
          </w:p>
          <w:p>
            <w:pPr>
              <w:spacing w:after="0"/>
            </w:pPr>
            <w:r>
              <w:rPr>
                <w:rFonts w:ascii="Consolas" w:cs="Consolas" w:eastAsia="Consolas" w:hAnsi="Consolas"/>
                <w:color w:val="D4D4D4"/>
                <w:sz w:val="18"/>
                <w:szCs w:val="18"/>
              </w:rPr>
              <w:t xml:space="preserve">  0    0  255</w:t>
            </w:r>
          </w:p>
        </w:tc>
      </w:tr>
    </w:tbl>
    <w:p>
      <w:pPr>
        <w:spacing w:after="15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1: Convolución con Sobel X (Gx)</w:t>
            </w:r>
          </w:p>
          <w:p>
            <w:pPr>
              <w:spacing w:after="150"/>
            </w:pPr>
            <w:r>
              <w:rPr>
                <w:sz w:val="22"/>
                <w:szCs w:val="22"/>
              </w:rPr>
              <w:t xml:space="preserve">Gx = -1(0) + 0(0) + 1(255) + -2(0) + 0(0) + 2(255) + -1(0) + 0(0) + 1(255)</w:t>
            </w:r>
          </w:p>
          <w:p>
            <w:pPr>
              <w:spacing w:after="150"/>
            </w:pPr>
            <w:r>
              <w:rPr>
                <w:b/>
                <w:bCs/>
                <w:sz w:val="22"/>
                <w:szCs w:val="22"/>
              </w:rPr>
              <w:t xml:space="preserve">Gx = 255 + 510 + 255 = 1020</w:t>
            </w:r>
          </w:p>
          <w:p>
            <w:pPr>
              <w:spacing w:after="150"/>
            </w:pPr>
            <w:r>
              <w:rPr>
                <w:sz w:val="22"/>
                <w:szCs w:val="22"/>
              </w:rPr>
              <w:t xml:space="preserve">Respuesta: el gradiente en X vale 1020 — un valor muy alto y positivo, que indica un cambio de intensidad brusco y fuerte en la dirección horizontal (de oscuro a claro, izquierda a derecha). En la práctica esto se recortaría (clipping) a 255 al mostrarlo como imagen, pero el valor matemático crudo de la derivada es 1020.</w:t>
            </w:r>
          </w:p>
        </w:tc>
      </w:tr>
    </w:tbl>
    <w:p>
      <w:pPr>
        <w:spacing w:after="200"/>
      </w:pPr>
    </w:p>
    <w:tbl>
      <w:tblPr>
        <w:tblW w:type="pct" w:w="100%"/>
        <w:tblBorders>
          <w:top w:val="dashed" w:color="22A559" w:sz="6"/>
          <w:left w:val="dashed" w:color="22A559" w:sz="6"/>
          <w:bottom w:val="dashed" w:color="22A559" w:sz="6"/>
          <w:right w:val="dashed" w:color="22A559" w:sz="6"/>
          <w:insideH w:val="single" w:color="auto" w:sz="4"/>
          <w:insideV w:val="single" w:color="auto" w:sz="4"/>
        </w:tblBorders>
      </w:tblPr>
      <w:tblGrid>
        <w:gridCol w:w="100"/>
      </w:tblGrid>
      <w:tr>
        <w:tc>
          <w:tcPr>
            <w:tcW w:type="pct" w:w="100%"/>
            <w:shd w:fill="E8F8EE" w:color="auto" w:val="clear"/>
            <w:tcMar>
              <w:top w:type="dxa" w:w="200"/>
              <w:left w:type="dxa" w:w="250"/>
              <w:bottom w:type="dxa" w:w="200"/>
              <w:right w:type="dxa" w:w="250"/>
            </w:tcMar>
          </w:tcPr>
          <w:p>
            <w:pPr>
              <w:spacing w:after="150"/>
            </w:pPr>
            <w:r>
              <w:rPr>
                <w:b/>
                <w:bCs/>
                <w:color w:val="1FA65A"/>
                <w:sz w:val="22"/>
                <w:szCs w:val="22"/>
              </w:rPr>
              <w:t xml:space="preserve">PREGUNTA 2: Convolución con Sobel Y (Gy)</w:t>
            </w:r>
          </w:p>
          <w:p>
            <w:pPr>
              <w:spacing w:after="150"/>
            </w:pPr>
            <w:r>
              <w:rPr>
                <w:sz w:val="22"/>
                <w:szCs w:val="22"/>
              </w:rPr>
              <w:t xml:space="preserve">Gy = -1(0) + -2(0) + -1(255) + 0(0) + 0(0) + 0(255) + 1(0) + 2(0) + 1(255)</w:t>
            </w:r>
          </w:p>
          <w:p>
            <w:pPr>
              <w:spacing w:after="150"/>
            </w:pPr>
            <w:r>
              <w:rPr>
                <w:b/>
                <w:bCs/>
                <w:sz w:val="22"/>
                <w:szCs w:val="22"/>
              </w:rPr>
              <w:t xml:space="preserve">Gy = -255 + 0 + 255 = 0</w:t>
            </w:r>
          </w:p>
          <w:p>
            <w:pPr>
              <w:spacing w:after="150"/>
            </w:pPr>
            <w:r>
              <w:rPr>
                <w:sz w:val="22"/>
                <w:szCs w:val="22"/>
              </w:rPr>
              <w:t xml:space="preserve">¿Por qué da cero? Porque las tres filas de la matriz son idénticas (0, 0, 255) — no hay ningún cambio de intensidad al moverse de arriba hacia abajo. La fila superior (peso -1,-2,-1) aporta -255 y la fila inferior (peso 1,2,1) aporta exactamente +255, así que se cancelan por completo.</w:t>
            </w:r>
          </w:p>
          <w:p>
            <w:pPr>
              <w:spacing w:after="150"/>
            </w:pPr>
            <w:r>
              <w:rPr>
                <w:b/>
                <w:bCs/>
                <w:sz w:val="22"/>
                <w:szCs w:val="22"/>
              </w:rPr>
              <w:t xml:space="preserve">¿Qué indica sobre la dirección del borde? Que el borde es puramente vertical (orientado de arriba hacia abajo, sin componente horizontal). Toda la información del cambio de intensidad está capturada por Gx; Gy = 0 confirma que no existe variación en el eje vertical, consistente con el enunciado ('borde vertical perfecto').</w:t>
            </w:r>
          </w:p>
        </w:tc>
      </w:tr>
    </w:tbl>
    <w:p>
      <w:pPr>
        <w:spacing w:after="400"/>
      </w:pPr>
    </w:p>
    <w:p>
      <w:pPr>
        <w:pBdr>
          <w:bottom w:val="single" w:color="1F6FEB" w:sz="8" w:space="4"/>
        </w:pBdr>
        <w:spacing w:after="120" w:before="300"/>
      </w:pPr>
      <w:r>
        <w:rPr>
          <w:b/>
          <w:bCs/>
          <w:color w:val="1F6FEB"/>
          <w:sz w:val="26"/>
          <w:szCs w:val="26"/>
        </w:rPr>
        <w:t xml:space="preserve">Taller de Laboratorio: Inspector de Bordes</w:t>
      </w:r>
    </w:p>
    <w:p>
      <w:pPr>
        <w:spacing w:after="150"/>
      </w:pPr>
      <w:r>
        <w:rPr>
          <w:sz w:val="22"/>
          <w:szCs w:val="22"/>
        </w:rPr>
        <w:t xml:space="preserve">Desafío: cargar una imagen con formas geométricas y texturas complejas, generar por separado los bordes verticales (Sobel X), horizontales (Sobel Y) y combinados (Canny), y experimentar con los umbrales de Canny.</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shd w:fill="1E1E1E" w:color="auto" w:val="clear"/>
            <w:tcMar>
              <w:top w:type="dxa" w:w="200"/>
              <w:left w:type="dxa" w:w="250"/>
              <w:bottom w:type="dxa" w:w="200"/>
              <w:right w:type="dxa" w:w="250"/>
            </w:tcMar>
          </w:tcPr>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cv2</w:t>
            </w:r>
          </w:p>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numpy </w:t>
            </w:r>
            <w:r>
              <w:rPr>
                <w:rFonts w:ascii="Consolas" w:cs="Consolas" w:eastAsia="Consolas" w:hAnsi="Consolas"/>
                <w:color w:val="C586C0"/>
                <w:sz w:val="18"/>
                <w:szCs w:val="18"/>
              </w:rPr>
              <w:t xml:space="preserve">as</w:t>
            </w:r>
            <w:r>
              <w:rPr>
                <w:rFonts w:ascii="Consolas" w:cs="Consolas" w:eastAsia="Consolas" w:hAnsi="Consolas"/>
                <w:color w:val="D4D4D4"/>
                <w:sz w:val="18"/>
                <w:szCs w:val="18"/>
              </w:rPr>
              <w:t xml:space="preserve"> np</w:t>
            </w:r>
          </w:p>
          <w:p>
            <w:pPr>
              <w:spacing w:after="0"/>
            </w:pPr>
            <w:r>
              <w:rPr>
                <w:rFonts w:ascii="Consolas" w:cs="Consolas" w:eastAsia="Consolas" w:hAnsi="Consolas"/>
                <w:color w:val="C586C0"/>
                <w:sz w:val="18"/>
                <w:szCs w:val="18"/>
              </w:rPr>
              <w:t xml:space="preserve">import</w:t>
            </w:r>
            <w:r>
              <w:rPr>
                <w:rFonts w:ascii="Consolas" w:cs="Consolas" w:eastAsia="Consolas" w:hAnsi="Consolas"/>
                <w:color w:val="D4D4D4"/>
                <w:sz w:val="18"/>
                <w:szCs w:val="18"/>
              </w:rPr>
              <w:t xml:space="preserve"> matplotlib.pyplot </w:t>
            </w:r>
            <w:r>
              <w:rPr>
                <w:rFonts w:ascii="Consolas" w:cs="Consolas" w:eastAsia="Consolas" w:hAnsi="Consolas"/>
                <w:color w:val="C586C0"/>
                <w:sz w:val="18"/>
                <w:szCs w:val="18"/>
              </w:rPr>
              <w:t xml:space="preserve">as</w:t>
            </w:r>
            <w:r>
              <w:rPr>
                <w:rFonts w:ascii="Consolas" w:cs="Consolas" w:eastAsia="Consolas" w:hAnsi="Consolas"/>
                <w:color w:val="D4D4D4"/>
                <w:sz w:val="18"/>
                <w:szCs w:val="18"/>
              </w:rPr>
              <w:t xml:space="preserve"> plt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1. Cargar imagen con formas geométricas y texturas complejas</w:t>
            </w:r>
          </w:p>
          <w:p>
            <w:pPr>
              <w:spacing w:after="0"/>
            </w:pPr>
            <w:r>
              <w:rPr>
                <w:rFonts w:ascii="Consolas" w:cs="Consolas" w:eastAsia="Consolas" w:hAnsi="Consolas"/>
                <w:color w:val="D4D4D4"/>
                <w:sz w:val="18"/>
                <w:szCs w:val="18"/>
              </w:rPr>
              <w:t xml:space="preserve">imagen = cv2.imread(</w:t>
            </w:r>
            <w:r>
              <w:rPr>
                <w:rFonts w:ascii="Consolas" w:cs="Consolas" w:eastAsia="Consolas" w:hAnsi="Consolas"/>
                <w:color w:val="CE9178"/>
                <w:sz w:val="18"/>
                <w:szCs w:val="18"/>
              </w:rPr>
              <w:t xml:space="preserve">'paisaje_edificios.jpg'</w:t>
            </w:r>
            <w:r>
              <w:rPr>
                <w:rFonts w:ascii="Consolas" w:cs="Consolas" w:eastAsia="Consolas" w:hAnsi="Consolas"/>
                <w:color w:val="D4D4D4"/>
                <w:sz w:val="18"/>
                <w:szCs w:val="18"/>
              </w:rPr>
              <w:t xml:space="preserve">, cv2.IMREAD_GRAYSCALE)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2. Generar las tres variables por separado</w:t>
            </w:r>
          </w:p>
          <w:p>
            <w:pPr>
              <w:spacing w:after="0"/>
            </w:pPr>
            <w:r>
              <w:rPr>
                <w:rFonts w:ascii="Consolas" w:cs="Consolas" w:eastAsia="Consolas" w:hAnsi="Consolas"/>
                <w:color w:val="D4D4D4"/>
                <w:sz w:val="18"/>
                <w:szCs w:val="18"/>
              </w:rPr>
              <w:t xml:space="preserve">sobel_x = cv2.Sobel(imagen, cv2.CV_64F, 1, 0, ksize=3)</w:t>
            </w:r>
          </w:p>
          <w:p>
            <w:pPr>
              <w:spacing w:after="0"/>
            </w:pPr>
            <w:r>
              <w:rPr>
                <w:rFonts w:ascii="Consolas" w:cs="Consolas" w:eastAsia="Consolas" w:hAnsi="Consolas"/>
                <w:color w:val="D4D4D4"/>
                <w:sz w:val="18"/>
                <w:szCs w:val="18"/>
              </w:rPr>
              <w:t xml:space="preserve">sobel_x_abs = cv2.convertScaleAbs(sobel_x)   </w:t>
            </w:r>
            <w:r>
              <w:rPr>
                <w:rFonts w:ascii="Consolas" w:cs="Consolas" w:eastAsia="Consolas" w:hAnsi="Consolas"/>
                <w:color w:val="6A9955"/>
                <w:sz w:val="18"/>
                <w:szCs w:val="18"/>
              </w:rPr>
              <w:t xml:space="preserve"># bordes verticales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sobel_y = cv2.Sobel(imagen, cv2.CV_64F, 0, 1, ksize=3)</w:t>
            </w:r>
          </w:p>
          <w:p>
            <w:pPr>
              <w:spacing w:after="0"/>
            </w:pPr>
            <w:r>
              <w:rPr>
                <w:rFonts w:ascii="Consolas" w:cs="Consolas" w:eastAsia="Consolas" w:hAnsi="Consolas"/>
                <w:color w:val="D4D4D4"/>
                <w:sz w:val="18"/>
                <w:szCs w:val="18"/>
              </w:rPr>
              <w:t xml:space="preserve">sobel_y_abs = cv2.convertScaleAbs(sobel_y)   </w:t>
            </w:r>
            <w:r>
              <w:rPr>
                <w:rFonts w:ascii="Consolas" w:cs="Consolas" w:eastAsia="Consolas" w:hAnsi="Consolas"/>
                <w:color w:val="6A9955"/>
                <w:sz w:val="18"/>
                <w:szCs w:val="18"/>
              </w:rPr>
              <w:t xml:space="preserve"># bordes horizontales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bordes_canny = cv2.Canny(imagen, 50, 150)    </w:t>
            </w:r>
            <w:r>
              <w:rPr>
                <w:rFonts w:ascii="Consolas" w:cs="Consolas" w:eastAsia="Consolas" w:hAnsi="Consolas"/>
                <w:color w:val="6A9955"/>
                <w:sz w:val="18"/>
                <w:szCs w:val="18"/>
              </w:rPr>
              <w:t xml:space="preserve"># bordes finales combinados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3. Panel de visualización comparativo</w:t>
            </w:r>
          </w:p>
          <w:p>
            <w:pPr>
              <w:spacing w:after="0"/>
            </w:pPr>
            <w:r>
              <w:rPr>
                <w:rFonts w:ascii="Consolas" w:cs="Consolas" w:eastAsia="Consolas" w:hAnsi="Consolas"/>
                <w:color w:val="D4D4D4"/>
                <w:sz w:val="18"/>
                <w:szCs w:val="18"/>
              </w:rPr>
              <w:t xml:space="preserve">fig, axs = plt.subplots(1, 4, figsize=(20, 5))</w:t>
            </w:r>
          </w:p>
          <w:p>
            <w:pPr>
              <w:spacing w:after="0"/>
            </w:pPr>
            <w:r>
              <w:rPr>
                <w:rFonts w:ascii="Consolas" w:cs="Consolas" w:eastAsia="Consolas" w:hAnsi="Consolas"/>
                <w:color w:val="D4D4D4"/>
                <w:sz w:val="18"/>
                <w:szCs w:val="18"/>
              </w:rPr>
              <w:t xml:space="preserve">axs[0].imshow(imagen, cmap=</w:t>
            </w:r>
            <w:r>
              <w:rPr>
                <w:rFonts w:ascii="Consolas" w:cs="Consolas" w:eastAsia="Consolas" w:hAnsi="Consolas"/>
                <w:color w:val="CE9178"/>
                <w:sz w:val="18"/>
                <w:szCs w:val="18"/>
              </w:rPr>
              <w:t xml:space="preserve">'gray'</w:t>
            </w:r>
            <w:r>
              <w:rPr>
                <w:rFonts w:ascii="Consolas" w:cs="Consolas" w:eastAsia="Consolas" w:hAnsi="Consolas"/>
                <w:color w:val="D4D4D4"/>
                <w:sz w:val="18"/>
                <w:szCs w:val="18"/>
              </w:rPr>
              <w:t xml:space="preserve">); axs[0].set_title(</w:t>
            </w:r>
            <w:r>
              <w:rPr>
                <w:rFonts w:ascii="Consolas" w:cs="Consolas" w:eastAsia="Consolas" w:hAnsi="Consolas"/>
                <w:color w:val="CE9178"/>
                <w:sz w:val="18"/>
                <w:szCs w:val="18"/>
              </w:rPr>
              <w:t xml:space="preserve">'Original'</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axs[1].imshow(sobel_x_abs, cmap=</w:t>
            </w:r>
            <w:r>
              <w:rPr>
                <w:rFonts w:ascii="Consolas" w:cs="Consolas" w:eastAsia="Consolas" w:hAnsi="Consolas"/>
                <w:color w:val="CE9178"/>
                <w:sz w:val="18"/>
                <w:szCs w:val="18"/>
              </w:rPr>
              <w:t xml:space="preserve">'gray'</w:t>
            </w:r>
            <w:r>
              <w:rPr>
                <w:rFonts w:ascii="Consolas" w:cs="Consolas" w:eastAsia="Consolas" w:hAnsi="Consolas"/>
                <w:color w:val="D4D4D4"/>
                <w:sz w:val="18"/>
                <w:szCs w:val="18"/>
              </w:rPr>
              <w:t xml:space="preserve">); axs[1].set_title(</w:t>
            </w:r>
            <w:r>
              <w:rPr>
                <w:rFonts w:ascii="Consolas" w:cs="Consolas" w:eastAsia="Consolas" w:hAnsi="Consolas"/>
                <w:color w:val="CE9178"/>
                <w:sz w:val="18"/>
                <w:szCs w:val="18"/>
              </w:rPr>
              <w:t xml:space="preserve">'Sobel X (bordes verticales)'</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axs[2].imshow(sobel_y_abs, cmap=</w:t>
            </w:r>
            <w:r>
              <w:rPr>
                <w:rFonts w:ascii="Consolas" w:cs="Consolas" w:eastAsia="Consolas" w:hAnsi="Consolas"/>
                <w:color w:val="CE9178"/>
                <w:sz w:val="18"/>
                <w:szCs w:val="18"/>
              </w:rPr>
              <w:t xml:space="preserve">'gray'</w:t>
            </w:r>
            <w:r>
              <w:rPr>
                <w:rFonts w:ascii="Consolas" w:cs="Consolas" w:eastAsia="Consolas" w:hAnsi="Consolas"/>
                <w:color w:val="D4D4D4"/>
                <w:sz w:val="18"/>
                <w:szCs w:val="18"/>
              </w:rPr>
              <w:t xml:space="preserve">); axs[2].set_title(</w:t>
            </w:r>
            <w:r>
              <w:rPr>
                <w:rFonts w:ascii="Consolas" w:cs="Consolas" w:eastAsia="Consolas" w:hAnsi="Consolas"/>
                <w:color w:val="CE9178"/>
                <w:sz w:val="18"/>
                <w:szCs w:val="18"/>
              </w:rPr>
              <w:t xml:space="preserve">'Sobel Y (bordes horizontales)'</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axs[3].imshow(bordes_canny, cmap=</w:t>
            </w:r>
            <w:r>
              <w:rPr>
                <w:rFonts w:ascii="Consolas" w:cs="Consolas" w:eastAsia="Consolas" w:hAnsi="Consolas"/>
                <w:color w:val="CE9178"/>
                <w:sz w:val="18"/>
                <w:szCs w:val="18"/>
              </w:rPr>
              <w:t xml:space="preserve">'gray'</w:t>
            </w:r>
            <w:r>
              <w:rPr>
                <w:rFonts w:ascii="Consolas" w:cs="Consolas" w:eastAsia="Consolas" w:hAnsi="Consolas"/>
                <w:color w:val="D4D4D4"/>
                <w:sz w:val="18"/>
                <w:szCs w:val="18"/>
              </w:rPr>
              <w:t xml:space="preserve">); axs[3].set_title(</w:t>
            </w:r>
            <w:r>
              <w:rPr>
                <w:rFonts w:ascii="Consolas" w:cs="Consolas" w:eastAsia="Consolas" w:hAnsi="Consolas"/>
                <w:color w:val="CE9178"/>
                <w:sz w:val="18"/>
                <w:szCs w:val="18"/>
              </w:rPr>
              <w:t xml:space="preserve">'Canny (bordes combinados)'</w:t>
            </w:r>
            <w:r>
              <w:rPr>
                <w:rFonts w:ascii="Consolas" w:cs="Consolas" w:eastAsia="Consolas" w:hAnsi="Consolas"/>
                <w:color w:val="D4D4D4"/>
                <w:sz w:val="18"/>
                <w:szCs w:val="18"/>
              </w:rPr>
              <w:t xml:space="preserve">)</w:t>
            </w:r>
          </w:p>
          <w:p>
            <w:pPr>
              <w:spacing w:after="0"/>
            </w:pPr>
            <w:r>
              <w:rPr>
                <w:rFonts w:ascii="Consolas" w:cs="Consolas" w:eastAsia="Consolas" w:hAnsi="Consolas"/>
                <w:color w:val="C586C0"/>
                <w:sz w:val="18"/>
                <w:szCs w:val="18"/>
              </w:rPr>
              <w:t xml:space="preserve">for</w:t>
            </w:r>
            <w:r>
              <w:rPr>
                <w:rFonts w:ascii="Consolas" w:cs="Consolas" w:eastAsia="Consolas" w:hAnsi="Consolas"/>
                <w:color w:val="D4D4D4"/>
                <w:sz w:val="18"/>
                <w:szCs w:val="18"/>
              </w:rPr>
              <w:t xml:space="preserve"> ax </w:t>
            </w:r>
            <w:r>
              <w:rPr>
                <w:rFonts w:ascii="Consolas" w:cs="Consolas" w:eastAsia="Consolas" w:hAnsi="Consolas"/>
                <w:color w:val="C586C0"/>
                <w:sz w:val="18"/>
                <w:szCs w:val="18"/>
              </w:rPr>
              <w:t xml:space="preserve">in</w:t>
            </w:r>
            <w:r>
              <w:rPr>
                <w:rFonts w:ascii="Consolas" w:cs="Consolas" w:eastAsia="Consolas" w:hAnsi="Consolas"/>
                <w:color w:val="D4D4D4"/>
                <w:sz w:val="18"/>
                <w:szCs w:val="18"/>
              </w:rPr>
              <w:t xml:space="preserve"> axs:</w:t>
            </w:r>
          </w:p>
          <w:p>
            <w:pPr>
              <w:spacing w:after="0"/>
            </w:pPr>
            <w:r>
              <w:rPr>
                <w:rFonts w:ascii="Consolas" w:cs="Consolas" w:eastAsia="Consolas" w:hAnsi="Consolas"/>
                <w:color w:val="D4D4D4"/>
                <w:sz w:val="18"/>
                <w:szCs w:val="18"/>
              </w:rPr>
              <w:t xml:space="preserve">    ax.axis(</w:t>
            </w:r>
            <w:r>
              <w:rPr>
                <w:rFonts w:ascii="Consolas" w:cs="Consolas" w:eastAsia="Consolas" w:hAnsi="Consolas"/>
                <w:color w:val="CE9178"/>
                <w:sz w:val="18"/>
                <w:szCs w:val="18"/>
              </w:rPr>
              <w:t xml:space="preserve">'off'</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plt.tight_layout()</w:t>
            </w:r>
          </w:p>
          <w:p>
            <w:pPr>
              <w:spacing w:after="0"/>
            </w:pPr>
            <w:r>
              <w:rPr>
                <w:rFonts w:ascii="Consolas" w:cs="Consolas" w:eastAsia="Consolas" w:hAnsi="Consolas"/>
                <w:color w:val="D4D4D4"/>
                <w:sz w:val="18"/>
                <w:szCs w:val="18"/>
              </w:rPr>
              <w:t xml:space="preserve">plt.show()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6A9955"/>
                <w:sz w:val="18"/>
                <w:szCs w:val="18"/>
              </w:rPr>
              <w:t xml:space="preserve"># 4. Experimentación con los umbrales de Canny</w:t>
            </w:r>
          </w:p>
          <w:p>
            <w:pPr>
              <w:spacing w:after="0"/>
            </w:pPr>
            <w:r>
              <w:rPr>
                <w:rFonts w:ascii="Consolas" w:cs="Consolas" w:eastAsia="Consolas" w:hAnsi="Consolas"/>
                <w:color w:val="D4D4D4"/>
                <w:sz w:val="18"/>
                <w:szCs w:val="18"/>
              </w:rPr>
              <w:t xml:space="preserve">bordes_canny_bajo = cv2.Canny(imagen, 10, 50)</w:t>
            </w:r>
          </w:p>
          <w:p>
            <w:pPr>
              <w:spacing w:after="0"/>
            </w:pPr>
            <w:r>
              <w:rPr>
                <w:rFonts w:ascii="Consolas" w:cs="Consolas" w:eastAsia="Consolas" w:hAnsi="Consolas"/>
                <w:color w:val="D4D4D4"/>
                <w:sz w:val="18"/>
                <w:szCs w:val="18"/>
              </w:rPr>
              <w:t xml:space="preserve">bordes_canny_alto = cv2.Canny(imagen, 200, 250)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color w:val="D4D4D4"/>
                <w:sz w:val="18"/>
                <w:szCs w:val="18"/>
              </w:rPr>
              <w:t xml:space="preserve">fig, axs = plt.subplots(1, 3, figsize=(15, 5))</w:t>
            </w:r>
          </w:p>
          <w:p>
            <w:pPr>
              <w:spacing w:after="0"/>
            </w:pPr>
            <w:r>
              <w:rPr>
                <w:rFonts w:ascii="Consolas" w:cs="Consolas" w:eastAsia="Consolas" w:hAnsi="Consolas"/>
                <w:color w:val="D4D4D4"/>
                <w:sz w:val="18"/>
                <w:szCs w:val="18"/>
              </w:rPr>
              <w:t xml:space="preserve">axs[0].imshow(bordes_canny, cmap=</w:t>
            </w:r>
            <w:r>
              <w:rPr>
                <w:rFonts w:ascii="Consolas" w:cs="Consolas" w:eastAsia="Consolas" w:hAnsi="Consolas"/>
                <w:color w:val="CE9178"/>
                <w:sz w:val="18"/>
                <w:szCs w:val="18"/>
              </w:rPr>
              <w:t xml:space="preserve">'gray'</w:t>
            </w:r>
            <w:r>
              <w:rPr>
                <w:rFonts w:ascii="Consolas" w:cs="Consolas" w:eastAsia="Consolas" w:hAnsi="Consolas"/>
                <w:color w:val="D4D4D4"/>
                <w:sz w:val="18"/>
                <w:szCs w:val="18"/>
              </w:rPr>
              <w:t xml:space="preserve">); axs[0].set_title(</w:t>
            </w:r>
            <w:r>
              <w:rPr>
                <w:rFonts w:ascii="Consolas" w:cs="Consolas" w:eastAsia="Consolas" w:hAnsi="Consolas"/>
                <w:color w:val="CE9178"/>
                <w:sz w:val="18"/>
                <w:szCs w:val="18"/>
              </w:rPr>
              <w:t xml:space="preserve">'Umbrales (50, 150)'</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axs[1].imshow(bordes_canny_bajo, cmap=</w:t>
            </w:r>
            <w:r>
              <w:rPr>
                <w:rFonts w:ascii="Consolas" w:cs="Consolas" w:eastAsia="Consolas" w:hAnsi="Consolas"/>
                <w:color w:val="CE9178"/>
                <w:sz w:val="18"/>
                <w:szCs w:val="18"/>
              </w:rPr>
              <w:t xml:space="preserve">'gray'</w:t>
            </w:r>
            <w:r>
              <w:rPr>
                <w:rFonts w:ascii="Consolas" w:cs="Consolas" w:eastAsia="Consolas" w:hAnsi="Consolas"/>
                <w:color w:val="D4D4D4"/>
                <w:sz w:val="18"/>
                <w:szCs w:val="18"/>
              </w:rPr>
              <w:t xml:space="preserve">); axs[1].set_title(</w:t>
            </w:r>
            <w:r>
              <w:rPr>
                <w:rFonts w:ascii="Consolas" w:cs="Consolas" w:eastAsia="Consolas" w:hAnsi="Consolas"/>
                <w:color w:val="CE9178"/>
                <w:sz w:val="18"/>
                <w:szCs w:val="18"/>
              </w:rPr>
              <w:t xml:space="preserve">'Umbrales bajos (10, 50)'</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axs[2].imshow(bordes_canny_alto, cmap=</w:t>
            </w:r>
            <w:r>
              <w:rPr>
                <w:rFonts w:ascii="Consolas" w:cs="Consolas" w:eastAsia="Consolas" w:hAnsi="Consolas"/>
                <w:color w:val="CE9178"/>
                <w:sz w:val="18"/>
                <w:szCs w:val="18"/>
              </w:rPr>
              <w:t xml:space="preserve">'gray'</w:t>
            </w:r>
            <w:r>
              <w:rPr>
                <w:rFonts w:ascii="Consolas" w:cs="Consolas" w:eastAsia="Consolas" w:hAnsi="Consolas"/>
                <w:color w:val="D4D4D4"/>
                <w:sz w:val="18"/>
                <w:szCs w:val="18"/>
              </w:rPr>
              <w:t xml:space="preserve">); axs[2].set_title(</w:t>
            </w:r>
            <w:r>
              <w:rPr>
                <w:rFonts w:ascii="Consolas" w:cs="Consolas" w:eastAsia="Consolas" w:hAnsi="Consolas"/>
                <w:color w:val="CE9178"/>
                <w:sz w:val="18"/>
                <w:szCs w:val="18"/>
              </w:rPr>
              <w:t xml:space="preserve">'Umbrales altos (200, 250)'</w:t>
            </w:r>
            <w:r>
              <w:rPr>
                <w:rFonts w:ascii="Consolas" w:cs="Consolas" w:eastAsia="Consolas" w:hAnsi="Consolas"/>
                <w:color w:val="D4D4D4"/>
                <w:sz w:val="18"/>
                <w:szCs w:val="18"/>
              </w:rPr>
              <w:t xml:space="preserve">)</w:t>
            </w:r>
          </w:p>
          <w:p>
            <w:pPr>
              <w:spacing w:after="0"/>
            </w:pPr>
            <w:r>
              <w:rPr>
                <w:rFonts w:ascii="Consolas" w:cs="Consolas" w:eastAsia="Consolas" w:hAnsi="Consolas"/>
                <w:color w:val="C586C0"/>
                <w:sz w:val="18"/>
                <w:szCs w:val="18"/>
              </w:rPr>
              <w:t xml:space="preserve">for</w:t>
            </w:r>
            <w:r>
              <w:rPr>
                <w:rFonts w:ascii="Consolas" w:cs="Consolas" w:eastAsia="Consolas" w:hAnsi="Consolas"/>
                <w:color w:val="D4D4D4"/>
                <w:sz w:val="18"/>
                <w:szCs w:val="18"/>
              </w:rPr>
              <w:t xml:space="preserve"> ax </w:t>
            </w:r>
            <w:r>
              <w:rPr>
                <w:rFonts w:ascii="Consolas" w:cs="Consolas" w:eastAsia="Consolas" w:hAnsi="Consolas"/>
                <w:color w:val="C586C0"/>
                <w:sz w:val="18"/>
                <w:szCs w:val="18"/>
              </w:rPr>
              <w:t xml:space="preserve">in</w:t>
            </w:r>
            <w:r>
              <w:rPr>
                <w:rFonts w:ascii="Consolas" w:cs="Consolas" w:eastAsia="Consolas" w:hAnsi="Consolas"/>
                <w:color w:val="D4D4D4"/>
                <w:sz w:val="18"/>
                <w:szCs w:val="18"/>
              </w:rPr>
              <w:t xml:space="preserve"> axs:</w:t>
            </w:r>
          </w:p>
          <w:p>
            <w:pPr>
              <w:spacing w:after="0"/>
            </w:pPr>
            <w:r>
              <w:rPr>
                <w:rFonts w:ascii="Consolas" w:cs="Consolas" w:eastAsia="Consolas" w:hAnsi="Consolas"/>
                <w:color w:val="D4D4D4"/>
                <w:sz w:val="18"/>
                <w:szCs w:val="18"/>
              </w:rPr>
              <w:t xml:space="preserve">    ax.axis(</w:t>
            </w:r>
            <w:r>
              <w:rPr>
                <w:rFonts w:ascii="Consolas" w:cs="Consolas" w:eastAsia="Consolas" w:hAnsi="Consolas"/>
                <w:color w:val="CE9178"/>
                <w:sz w:val="18"/>
                <w:szCs w:val="18"/>
              </w:rPr>
              <w:t xml:space="preserve">'off'</w:t>
            </w: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plt.tight_layout()</w:t>
            </w:r>
          </w:p>
          <w:p>
            <w:pPr>
              <w:spacing w:after="0"/>
            </w:pPr>
            <w:r>
              <w:rPr>
                <w:rFonts w:ascii="Consolas" w:cs="Consolas" w:eastAsia="Consolas" w:hAnsi="Consolas"/>
                <w:color w:val="D4D4D4"/>
                <w:sz w:val="18"/>
                <w:szCs w:val="18"/>
              </w:rPr>
              <w:t xml:space="preserve">plt.show()</w:t>
            </w:r>
          </w:p>
        </w:tc>
      </w:tr>
    </w:tbl>
    <w:p>
      <w:pPr>
        <w:spacing w:after="150"/>
      </w:pPr>
    </w:p>
    <w:p>
      <w:pPr>
        <w:spacing w:after="150"/>
      </w:pPr>
      <w:r>
        <w:rPr>
          <w:b/>
          <w:bCs/>
          <w:sz w:val="22"/>
          <w:szCs w:val="22"/>
        </w:rPr>
        <w:t xml:space="preserve">Análisis empírico esperado (umbrales de Canny):</w:t>
      </w:r>
    </w:p>
    <w:p>
      <w:pPr>
        <w:spacing w:after="150"/>
      </w:pPr>
      <w:r>
        <w:rPr>
          <w:sz w:val="22"/>
          <w:szCs w:val="22"/>
        </w:rPr>
        <w:t xml:space="preserve">Umbrales bajos (10, 50): el algoritmo se vuelve muy permisivo — detecta como 'borde' casi cualquier variación de intensidad, incluyendo texturas finas y ruido de la imagen (ej. ladrillos, hojas de árboles). El resultado es una imagen saturada de líneas, con muchos falsos positivos.</w:t>
      </w:r>
    </w:p>
    <w:p>
      <w:pPr>
        <w:spacing w:after="150"/>
      </w:pPr>
      <w:r>
        <w:rPr>
          <w:sz w:val="22"/>
          <w:szCs w:val="22"/>
        </w:rPr>
        <w:t xml:space="preserve">Umbrales altos (200, 250): el algoritmo se vuelve muy restrictivo — solo sobreviven los contornos con cambios de intensidad extremadamente fuertes. Se pierden bordes reales más sutiles y las líneas detectadas suelen quedar discontinuas o entrecortadas.</w:t>
      </w:r>
    </w:p>
    <w:p>
      <w:pPr>
        <w:spacing w:after="150"/>
      </w:pPr>
      <w:r>
        <w:rPr>
          <w:sz w:val="22"/>
          <w:szCs w:val="22"/>
        </w:rPr>
        <w:t xml:space="preserve">Umbral óptimo: se encuentra empíricamente en un punto intermedio donde se conservan los contornos reales de las formas geométricas y los edificios, sin capturar el ruido de las texturas ni perder bordes genuinos — el objetivo es maximizar los bordes verdaderos y minimizar tanto el ruido como las discontinuidades.</w:t>
      </w:r>
    </w:p>
    <w:p>
      <w:pPr>
        <w:spacing w:after="400"/>
      </w:pPr>
    </w:p>
    <w:p>
      <w:pPr>
        <w:spacing w:before="300"/>
        <w:jc w:val="center"/>
      </w:pPr>
      <w:r>
        <w:rPr>
          <w:i/>
          <w:iCs/>
          <w:color w:val="555555"/>
          <w:sz w:val="18"/>
          <w:szCs w:val="18"/>
        </w:rPr>
        <w:t xml:space="preserve">Taller resuelto por: Nicolas Fontecha — 2026</w:t>
      </w:r>
    </w:p>
    <w:p>
      <w:pPr>
        <w:jc w:val="center"/>
      </w:pPr>
      <w:r>
        <w:rPr>
          <w:i/>
          <w:iCs/>
          <w:color w:val="555555"/>
          <w:sz w:val="18"/>
          <w:szCs w:val="18"/>
        </w:rPr>
        <w:t xml:space="preserve">Institución Universitaria de Colombia — Ingeniería de Sistemas — V Semestre</w:t>
      </w:r>
    </w:p>
    <w:sectPr>
      <w:footerReference w:type="default" r:id="rId7"/>
      <w:pgSz w:w="12240" w:h="15840" w:orient="portrait"/>
      <w:pgMar w:top="72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1F3A" w:sz="4" w:space="6"/>
      </w:pBdr>
      <w:jc w:val="center"/>
    </w:pPr>
    <w:r>
      <w:rPr>
        <w:color w:val="555555"/>
        <w:sz w:val="14"/>
        <w:szCs w:val="14"/>
      </w:rPr>
      <w:t xml:space="preserve">Carrera 7 No.35-85. Teléfono: 288-0871, 232-4070. Fax: 245-4705. www.universitariadecolombia.edu.co. Bogotá, D.C. (Colombia).</w:t>
    </w:r>
  </w:p>
  <w:p>
    <w:pPr>
      <w:jc w:val="center"/>
    </w:pPr>
    <w:r>
      <w:rPr>
        <w:color w:val="555555"/>
        <w:sz w:val="14"/>
        <w:szCs w:val="14"/>
      </w:rPr>
      <w:t xml:space="preserve">© Todos los derechos reservados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2026-09-13T17:47:17.119Z</dcterms:created>
  <dcterms:modified xsi:type="dcterms:W3CDTF">2026-09-13T17:47:17.128Z</dcterms:modified>
</cp:coreProperties>
</file>

<file path=docProps/custom.xml><?xml version="1.0" encoding="utf-8"?>
<Properties xmlns="http://schemas.openxmlformats.org/officeDocument/2006/custom-properties" xmlns:vt="http://schemas.openxmlformats.org/officeDocument/2006/docPropsVTypes"/>
</file>