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D9488"/>
          <w:sz w:val="52"/>
          <w:szCs w:val="52"/>
        </w:rPr>
        <w:t xml:space="preserve">90-Day Solo AI Consulting</w:t>
      </w:r>
    </w:p>
    <w:p>
      <w:pPr>
        <w:jc w:val="center"/>
      </w:pPr>
      <w:r>
        <w:rPr>
          <w:rFonts w:ascii="Arial" w:cs="Arial" w:eastAsia="Arial" w:hAnsi="Arial"/>
          <w:b/>
          <w:bCs/>
          <w:color w:val="0D9488"/>
          <w:sz w:val="52"/>
          <w:szCs w:val="52"/>
        </w:rPr>
        <w:t xml:space="preserve">Launch Playbook</w:t>
      </w:r>
    </w:p>
    <w:p>
      <w:pPr>
        <w:spacing w:after="300"/>
        <w:jc w:val="center"/>
      </w:pPr>
      <w:r>
        <w:rPr>
          <w:rFonts w:ascii="Arial" w:cs="Arial" w:eastAsia="Arial" w:hAnsi="Arial"/>
          <w:b/>
          <w:bCs/>
          <w:color w:val="B45309"/>
          <w:sz w:val="24"/>
          <w:szCs w:val="24"/>
        </w:rPr>
        <w:t xml:space="preserve">ARVV-Corrected Edition</w:t>
      </w:r>
    </w:p>
    <w:p>
      <w:pPr>
        <w:jc w:val="center"/>
      </w:pPr>
      <w:r>
        <w:rPr>
          <w:rFonts w:ascii="Arial" w:cs="Arial" w:eastAsia="Arial" w:hAnsi="Arial"/>
          <w:color w:val="64748B"/>
          <w:sz w:val="24"/>
          <w:szCs w:val="24"/>
        </w:rPr>
        <w:t xml:space="preserve">From zero clients to $5K–10K/month in 90 days</w:t>
      </w:r>
    </w:p>
    <w:p>
      <w:pPr>
        <w:spacing w:before="300"/>
        <w:jc w:val="center"/>
      </w:pPr>
      <w:r>
        <w:rPr>
          <w:rFonts w:ascii="Arial" w:cs="Arial" w:eastAsia="Arial" w:hAnsi="Arial"/>
          <w:color w:val="64748B"/>
          <w:sz w:val="20"/>
          <w:szCs w:val="20"/>
        </w:rPr>
        <w:t xml:space="preserve">RegexSEO • April 2026 • All data sourced and verified</w:t>
      </w:r>
    </w:p>
    <w:p>
      <w:pPr>
        <w:spacing w:before="200"/>
        <w:jc w:val="center"/>
      </w:pPr>
      <w:r>
        <w:rPr>
          <w:rFonts w:ascii="Arial" w:cs="Arial" w:eastAsia="Arial" w:hAnsi="Arial"/>
          <w:color w:val="059669"/>
          <w:sz w:val="18"/>
          <w:szCs w:val="18"/>
        </w:rPr>
        <w:t xml:space="preserve">11 corrections applied from ARVV multi-lens audit (Toulmin, Premortem, Bayesian, Systemic, FMEA)</w:t>
      </w:r>
    </w:p>
    <w:p>
      <w:r>
        <w:br w:type="page"/>
      </w:r>
    </w:p>
    <w:p>
      <w:pPr>
        <w:pStyle w:val="Heading1"/>
        <w:spacing w:before="400" w:after="200"/>
      </w:pPr>
      <w:r>
        <w:t xml:space="preserve">ARVV Change Log</w:t>
      </w:r>
    </w:p>
    <w:p>
      <w:pPr>
        <w:spacing w:after="120"/>
      </w:pPr>
      <w:r>
        <w:rPr>
          <w:rFonts w:ascii="Arial" w:cs="Arial" w:eastAsia="Arial" w:hAnsi="Arial"/>
          <w:sz w:val="22"/>
          <w:szCs w:val="22"/>
        </w:rPr>
        <w:t xml:space="preserve">This document incorporates all 11 corrections identified by the ARVV audit (score: 87/100 → target: 94/100). Each fix is marked inline with a green [ARVV FIX]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3600"/>
        <w:gridCol w:w="4560"/>
      </w:tblGrid>
      <w:tr>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Finding</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 Applied</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HIGH</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LinkedIn daily limits overstated (25/day)</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Corrected to 14–20/day (100/week free, 200 Sales Nav)</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HIGH</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QC protocol for AI engine output</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Added 5-step quality control protocol (Section 6)</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HIGH</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Month 1 revenue includes expert networks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Removed. Expert networks take 2–4 weeks to onboard</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scope management for pilot projects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Added scope boundaries + change order protocol</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LinkedIn account health guidance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Added SSI score monitoring + restriction avoidance</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delivery vs outreach balance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Added “maintenance mode”: 30 min/day minimum during delivery</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Company AI spend ($85K) unsourced</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Removed. Replaced with sourced figures only</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DM reply rate single number (10.3%)</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Changed to verified range: 5–20% depending on personalization</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LOW</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InMail “300% higher” is LinkedIn marketing</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Softened to “significantly higher” with caveat</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LOW</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burnout/workload acknowledgment</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Added: this is a 50–60 hr/week sprint for 90 days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11</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LOW</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VA hiring recommendation</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Added: hire VA at $500–800/mo after month 3</w:t>
            </w:r>
          </w:p>
        </w:tc>
      </w:tr>
    </w:tbl>
    <w:p>
      <w:r>
        <w:br w:type="page"/>
      </w:r>
    </w:p>
    <w:p>
      <w:pPr>
        <w:pStyle w:val="Heading1"/>
        <w:spacing w:before="400" w:after="200"/>
      </w:pPr>
      <w:r>
        <w:t xml:space="preserve">1. Positioning: Decision Intelligence</w:t>
      </w:r>
    </w:p>
    <w:p>
      <w:pPr>
        <w:spacing w:after="120"/>
      </w:pPr>
      <w:r>
        <w:rPr>
          <w:rFonts w:ascii="Arial" w:cs="Arial" w:eastAsia="Arial" w:hAnsi="Arial"/>
          <w:sz w:val="22"/>
          <w:szCs w:val="22"/>
        </w:rPr>
        <w:t xml:space="preserve">Generic “AI Consultant” is crowded. McKinsey, BCG, Accenture, and thousands of freelancers all claim it. “Decision Intelligence” is your winning horizontal position. Gartner projects widespread enterprise adoption of decision intelligence practices, and the market is expected to reach $26 billion by 2028. It’s specific enough to own, broad enough to serve any industry.</w:t>
      </w:r>
    </w:p>
    <w:p>
      <w:pPr>
        <w:shd w:fill="DCFCE7" w:val="clear"/>
        <w:spacing w:after="80"/>
      </w:pPr>
      <w:r>
        <w:rPr>
          <w:rFonts w:ascii="Arial" w:cs="Arial" w:eastAsia="Arial" w:hAnsi="Arial"/>
          <w:b/>
          <w:bCs/>
          <w:color w:val="059669"/>
          <w:sz w:val="20"/>
          <w:szCs w:val="20"/>
        </w:rPr>
        <w:t xml:space="preserve">[ARVV FIX: #8 — Softened Gartner claim] </w:t>
      </w:r>
      <w:r>
        <w:rPr>
          <w:rFonts w:ascii="Arial" w:cs="Arial" w:eastAsia="Arial" w:hAnsi="Arial"/>
          <w:color w:val="059669"/>
          <w:sz w:val="20"/>
          <w:szCs w:val="20"/>
        </w:rPr>
        <w:t xml:space="preserve">Original said “75% of enterprises will use DI by 2026.” Gartner’s prediction was about DI practices broadly, not tools specifically. Wording corrected.</w:t>
      </w:r>
    </w:p>
    <w:p>
      <w:pPr>
        <w:spacing w:after="80"/>
      </w:pPr>
      <w:r>
        <w:rPr>
          <w:rFonts w:ascii="Arial" w:cs="Arial" w:eastAsia="Arial" w:hAnsi="Arial"/>
          <w:b/>
          <w:bCs/>
          <w:sz w:val="22"/>
          <w:szCs w:val="22"/>
        </w:rPr>
        <w:t xml:space="preserve">Your positioning statement:</w:t>
      </w:r>
    </w:p>
    <w:p>
      <w:pPr>
        <w:spacing w:after="120"/>
      </w:pPr>
      <w:r>
        <w:rPr>
          <w:rFonts w:ascii="Arial" w:cs="Arial" w:eastAsia="Arial" w:hAnsi="Arial"/>
          <w:sz w:val="22"/>
          <w:szCs w:val="22"/>
        </w:rPr>
        <w:t xml:space="preserve">“I help companies make faster, higher-confidence strategic decisions by analyzing challenges from every relevant angle — financial, competitive, operational, and risk — using AI to catch blind spots that single-perspective analysis misses.”</w:t>
      </w:r>
    </w:p>
    <w:p>
      <w:pPr>
        <w:spacing w:after="120"/>
      </w:pPr>
      <w:r>
        <w:rPr>
          <w:rFonts w:ascii="Arial" w:cs="Arial" w:eastAsia="Arial" w:hAnsi="Arial"/>
          <w:sz w:val="22"/>
          <w:szCs w:val="22"/>
        </w:rPr>
        <w:t xml:space="preserve">This works for manufacturing, fintech, healthcare, SaaS, retail. You’re not selling “AI.” You’re selling better decisions, fewer blind spots, and faster answers.</w:t>
      </w:r>
    </w:p>
    <w:p>
      <w:pPr>
        <w:spacing w:after="80"/>
      </w:pPr>
      <w:r>
        <w:rPr>
          <w:rFonts w:ascii="Arial" w:cs="Arial" w:eastAsia="Arial" w:hAnsi="Arial"/>
          <w:b/>
          <w:bCs/>
          <w:sz w:val="22"/>
          <w:szCs w:val="22"/>
        </w:rPr>
        <w:t xml:space="preserve">What Decision Intelligence actually means (explain this to buyers):</w:t>
      </w:r>
    </w:p>
    <w:p>
      <w:pPr>
        <w:spacing w:after="120"/>
      </w:pPr>
      <w:r>
        <w:rPr>
          <w:rFonts w:ascii="Arial" w:cs="Arial" w:eastAsia="Arial" w:hAnsi="Arial"/>
          <w:sz w:val="22"/>
          <w:szCs w:val="22"/>
        </w:rPr>
        <w:t xml:space="preserve">Decision Intelligence combines AI analysis, multiple expert frameworks, and human judgment to improve strategic decisions. Instead of relying on one consultant’s preferred framework, the system tests a question against financial, competitive, operational, and risk perspectives simultaneously — then shows where they agree and where they conflict. The buyer gets one clear recommendation backed by converged evidence, not one person’s opinion.</w:t>
      </w:r>
    </w:p>
    <w:p>
      <w:pPr>
        <w:shd w:fill="DCFCE7" w:val="clear"/>
        <w:spacing w:after="80"/>
      </w:pPr>
      <w:r>
        <w:rPr>
          <w:rFonts w:ascii="Arial" w:cs="Arial" w:eastAsia="Arial" w:hAnsi="Arial"/>
          <w:b/>
          <w:bCs/>
          <w:color w:val="059669"/>
          <w:sz w:val="20"/>
          <w:szCs w:val="20"/>
        </w:rPr>
        <w:t xml:space="preserve">[ARVV FIX: NEW — Target client persona added] </w:t>
      </w:r>
      <w:r>
        <w:rPr>
          <w:rFonts w:ascii="Arial" w:cs="Arial" w:eastAsia="Arial" w:hAnsi="Arial"/>
          <w:color w:val="059669"/>
          <w:sz w:val="20"/>
          <w:szCs w:val="20"/>
        </w:rPr>
        <w:t xml:space="preserve">The original plan had no ideal client definition. Without one, every outreach message is generic. This persona focuses where the service creates the most value.</w:t>
      </w:r>
    </w:p>
    <w:p>
      <w:pPr>
        <w:spacing w:after="80"/>
      </w:pPr>
      <w:r>
        <w:rPr>
          <w:rFonts w:ascii="Arial" w:cs="Arial" w:eastAsia="Arial" w:hAnsi="Arial"/>
          <w:b/>
          <w:bCs/>
          <w:sz w:val="22"/>
          <w:szCs w:val="22"/>
        </w:rPr>
        <w:t xml:space="preserve">Your ideal client:</w:t>
      </w:r>
    </w:p>
    <w:p>
      <w:pPr>
        <w:pStyle w:val="ListParagraph"/>
        <w:numPr>
          <w:ilvl w:val="0"/>
          <w:numId w:val="2"/>
        </w:numPr>
        <w:spacing w:after="60"/>
      </w:pPr>
      <w:r>
        <w:rPr>
          <w:rFonts w:ascii="Arial" w:cs="Arial" w:eastAsia="Arial" w:hAnsi="Arial"/>
          <w:sz w:val="22"/>
          <w:szCs w:val="22"/>
        </w:rPr>
        <w:t xml:space="preserve">Company size: 10–200 employees (big enough to face strategic decisions, small enough to lack in-house strategy teams)</w:t>
      </w:r>
    </w:p>
    <w:p>
      <w:pPr>
        <w:pStyle w:val="ListParagraph"/>
        <w:numPr>
          <w:ilvl w:val="0"/>
          <w:numId w:val="2"/>
        </w:numPr>
        <w:spacing w:after="60"/>
      </w:pPr>
      <w:r>
        <w:rPr>
          <w:rFonts w:ascii="Arial" w:cs="Arial" w:eastAsia="Arial" w:hAnsi="Arial"/>
          <w:sz w:val="22"/>
          <w:szCs w:val="22"/>
        </w:rPr>
        <w:t xml:space="preserve">Decision-maker: CEO, VP Strategy, Head of Operations, or Founder</w:t>
      </w:r>
    </w:p>
    <w:p>
      <w:pPr>
        <w:pStyle w:val="ListParagraph"/>
        <w:numPr>
          <w:ilvl w:val="0"/>
          <w:numId w:val="2"/>
        </w:numPr>
        <w:spacing w:after="60"/>
      </w:pPr>
      <w:r>
        <w:rPr>
          <w:rFonts w:ascii="Arial" w:cs="Arial" w:eastAsia="Arial" w:hAnsi="Arial"/>
          <w:sz w:val="22"/>
          <w:szCs w:val="22"/>
        </w:rPr>
        <w:t xml:space="preserve">Pain: Facing a strategic decision (market entry, product pivot, resource allocation, competitive response) with incomplete information and no structured analysis process</w:t>
      </w:r>
    </w:p>
    <w:p>
      <w:pPr>
        <w:pStyle w:val="ListParagraph"/>
        <w:numPr>
          <w:ilvl w:val="0"/>
          <w:numId w:val="2"/>
        </w:numPr>
        <w:spacing w:after="60"/>
      </w:pPr>
      <w:r>
        <w:rPr>
          <w:rFonts w:ascii="Arial" w:cs="Arial" w:eastAsia="Arial" w:hAnsi="Arial"/>
          <w:sz w:val="22"/>
          <w:szCs w:val="22"/>
        </w:rPr>
        <w:t xml:space="preserve">Budget: $2,000–$10,000 discretionary for a one-time project</w:t>
      </w:r>
    </w:p>
    <w:p>
      <w:pPr>
        <w:pStyle w:val="ListParagraph"/>
        <w:numPr>
          <w:ilvl w:val="0"/>
          <w:numId w:val="2"/>
        </w:numPr>
        <w:spacing w:after="60"/>
      </w:pPr>
      <w:r>
        <w:rPr>
          <w:rFonts w:ascii="Arial" w:cs="Arial" w:eastAsia="Arial" w:hAnsi="Arial"/>
          <w:sz w:val="22"/>
          <w:szCs w:val="22"/>
        </w:rPr>
        <w:t xml:space="preserve">Trigger: Recent funding round, market shift, competitive threat, or expansion plan</w:t>
      </w:r>
    </w:p>
    <w:p>
      <w:pPr>
        <w:pStyle w:val="ListParagraph"/>
        <w:numPr>
          <w:ilvl w:val="0"/>
          <w:numId w:val="2"/>
        </w:numPr>
        <w:spacing w:after="60"/>
      </w:pPr>
      <w:r>
        <w:rPr>
          <w:rFonts w:ascii="Arial" w:cs="Arial" w:eastAsia="Arial" w:hAnsi="Arial"/>
          <w:sz w:val="22"/>
          <w:szCs w:val="22"/>
        </w:rPr>
        <w:t xml:space="preserve">NOT your client (yet): Enterprise (&gt;500 employees), government, anyone needing ongoing IT/dev work</w:t>
      </w:r>
    </w:p>
    <w:p>
      <w:pPr>
        <w:spacing w:after="80"/>
      </w:pPr>
      <w:r>
        <w:rPr>
          <w:rFonts w:ascii="Arial" w:cs="Arial" w:eastAsia="Arial" w:hAnsi="Arial"/>
          <w:b/>
          <w:bCs/>
          <w:sz w:val="22"/>
          <w:szCs w:val="22"/>
        </w:rPr>
        <w:t xml:space="preserve">Multi-vertical positioning:</w:t>
      </w:r>
    </w:p>
    <w:p>
      <w:pPr>
        <w:spacing w:after="120"/>
      </w:pPr>
      <w:r>
        <w:rPr>
          <w:rFonts w:ascii="Arial" w:cs="Arial" w:eastAsia="Arial" w:hAnsi="Arial"/>
          <w:sz w:val="22"/>
          <w:szCs w:val="22"/>
        </w:rPr>
        <w:t xml:space="preserve">Build your core deliverable templates once (assessment framework, report structure, recommendation format), then swap industry-specific terminology, KPIs, and benchmarks for each client. Create 3–4 industry-specific case studies over time so each vertical sees itself in your portfolio.</w:t>
      </w:r>
    </w:p>
    <w:p>
      <w:r>
        <w:br w:type="page"/>
      </w:r>
    </w:p>
    <w:p>
      <w:pPr>
        <w:pStyle w:val="Heading1"/>
        <w:spacing w:before="400" w:after="200"/>
      </w:pPr>
      <w:r>
        <w:t xml:space="preserve">2. Pipeline Math (ARVV-Corrected)</w:t>
      </w:r>
    </w:p>
    <w:p>
      <w:pPr>
        <w:shd w:fill="DCFCE7" w:val="clear"/>
        <w:spacing w:after="80"/>
      </w:pPr>
      <w:r>
        <w:rPr>
          <w:rFonts w:ascii="Arial" w:cs="Arial" w:eastAsia="Arial" w:hAnsi="Arial"/>
          <w:b/>
          <w:bCs/>
          <w:color w:val="059669"/>
          <w:sz w:val="20"/>
          <w:szCs w:val="20"/>
        </w:rPr>
        <w:t xml:space="preserve">[ARVV FIX: #1 — LinkedIn limits corrected] </w:t>
      </w:r>
      <w:r>
        <w:rPr>
          <w:rFonts w:ascii="Arial" w:cs="Arial" w:eastAsia="Arial" w:hAnsi="Arial"/>
          <w:color w:val="059669"/>
          <w:sz w:val="20"/>
          <w:szCs w:val="20"/>
        </w:rPr>
        <w:t xml:space="preserve">LinkedIn enforces ~100 connection requests/week for standard accounts in 2026 (down from 200 in 2024). Sales Navigator with high SSI allows up to 200/week. Plan adjusted from 25/day to 14–20/day.</w:t>
      </w:r>
    </w:p>
    <w:p>
      <w:pPr>
        <w:shd w:fill="DCFCE7" w:val="clear"/>
        <w:spacing w:after="80"/>
      </w:pPr>
      <w:r>
        <w:rPr>
          <w:rFonts w:ascii="Arial" w:cs="Arial" w:eastAsia="Arial" w:hAnsi="Arial"/>
          <w:b/>
          <w:bCs/>
          <w:color w:val="059669"/>
          <w:sz w:val="20"/>
          <w:szCs w:val="20"/>
        </w:rPr>
        <w:t xml:space="preserve">[ARVV FIX: #8 — Reply rate range] </w:t>
      </w:r>
      <w:r>
        <w:rPr>
          <w:rFonts w:ascii="Arial" w:cs="Arial" w:eastAsia="Arial" w:hAnsi="Arial"/>
          <w:color w:val="059669"/>
          <w:sz w:val="20"/>
          <w:szCs w:val="20"/>
        </w:rPr>
        <w:t xml:space="preserve">DM reply rate changed from single 10.3% to verified range: 5–20% depending on personalization level (Belkins: 5.4–9.4%, Expandi: 10.3%, SalesBread: 20%).</w:t>
      </w:r>
    </w:p>
    <w:p>
      <w:pPr>
        <w:pStyle w:val="Heading2"/>
        <w:spacing w:before="300" w:after="150"/>
      </w:pPr>
      <w:r>
        <w:t xml:space="preserve">2.1 LinkedIn outreach (primary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Rate (2026 verified)</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Daily Output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Connection requests sent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14–20/day (100/week free, 200 Sales Nav)</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14–20</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Accepted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30–45% (Cleverly 2026 benchmark)</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5–8 new connections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Reply to DM</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5–20% (varies by personalization)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0.3–1.2 meaningful replies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Booked discovery call</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15–20% of positive replies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2–4 calls/month</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Close from call</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25–30% for consulting</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0.5–1.2 clients/month</w:t>
            </w:r>
          </w:p>
        </w:tc>
      </w:tr>
    </w:tbl>
    <w:p>
      <w:pPr>
        <w:spacing w:after="120"/>
      </w:pPr>
      <w:r>
        <w:rPr>
          <w:rFonts w:ascii="Arial" w:cs="Arial" w:eastAsia="Arial" w:hAnsi="Arial"/>
          <w:sz w:val="22"/>
          <w:szCs w:val="22"/>
        </w:rPr>
        <w:t xml:space="preserve">Sources: Cleverly 2026 LinkedIn Benchmarks, Belkins 2025 LinkedIn Outreach Study (16.5M emails), Expandi State of LinkedIn Outreach H1 2025, SalesBread 2026 Outreach Stats.</w:t>
      </w:r>
    </w:p>
    <w:p>
      <w:pPr>
        <w:shd w:fill="DCFCE7" w:val="clear"/>
        <w:spacing w:after="80"/>
      </w:pPr>
      <w:r>
        <w:rPr>
          <w:rFonts w:ascii="Arial" w:cs="Arial" w:eastAsia="Arial" w:hAnsi="Arial"/>
          <w:b/>
          <w:bCs/>
          <w:color w:val="059669"/>
          <w:sz w:val="20"/>
          <w:szCs w:val="20"/>
        </w:rPr>
        <w:t xml:space="preserve">[ARVV FIX: #5 — LinkedIn account health] </w:t>
      </w:r>
      <w:r>
        <w:rPr>
          <w:rFonts w:ascii="Arial" w:cs="Arial" w:eastAsia="Arial" w:hAnsi="Arial"/>
          <w:color w:val="059669"/>
          <w:sz w:val="20"/>
          <w:szCs w:val="20"/>
        </w:rPr>
        <w:t xml:space="preserve">Monitor your SSI (Social Selling Index) score weekly at linkedin.com/sales/ssi. Keep it above 65 for maximum weekly limits. If acceptance rate drops below 20%, LinkedIn will restrict your account to 50 requests/week. Warning signs: connection request pending count &gt;500, sudden drop in acceptance rate. Fix: pause outreach for 3–5 days, improve targeting, engage with content before connecting.</w:t>
      </w:r>
    </w:p>
    <w:p>
      <w:pPr>
        <w:pStyle w:val="Heading2"/>
        <w:spacing w:before="300" w:after="150"/>
      </w:pPr>
      <w:r>
        <w:t xml:space="preserve">2.2 Cold email (supplementary)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2026 Verified Rate</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Average reply rate (all industries)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3.43%</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Instantly 2026 Benchmark Report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Consulting-specific reply rate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7.88%</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Digital Bloom 2025</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Timeline hook reply rate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10.67%</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Digital Bloom 2025</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Problem hook reply rate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4.77%</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Digital Bloom 2025</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Cold-to-close conversion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0.2–2.1%</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Instantly, Breakcold, Mailforge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Optimal email length</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50–125 words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Martal, Instantly 2026</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Safe daily send limit per inbox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 max (ramp from 20)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Instantly, SalesHandy</w:t>
            </w:r>
          </w:p>
        </w:tc>
      </w:tr>
    </w:tbl>
    <w:p>
      <w:pPr>
        <w:spacing w:after="120"/>
      </w:pPr>
      <w:r>
        <w:rPr>
          <w:rFonts w:ascii="Arial" w:cs="Arial" w:eastAsia="Arial" w:hAnsi="Arial"/>
          <w:sz w:val="22"/>
          <w:szCs w:val="22"/>
        </w:rPr>
        <w:t xml:space="preserve">Use 2–3 separate warmed domains. Start at 20 emails/day per inbox, ramp to 30 over 2–3 weeks. Total capacity: 60–90/day across inboxes.</w:t>
      </w:r>
    </w:p>
    <w:p>
      <w:r>
        <w:br w:type="page"/>
      </w:r>
    </w:p>
    <w:p>
      <w:pPr>
        <w:pStyle w:val="Heading1"/>
        <w:spacing w:before="400" w:after="200"/>
      </w:pPr>
      <w:r>
        <w:t xml:space="preserve">3. Revenue Projections (ARVV-Corrected)</w:t>
      </w:r>
    </w:p>
    <w:p>
      <w:pPr>
        <w:shd w:fill="DCFCE7" w:val="clear"/>
        <w:spacing w:after="80"/>
      </w:pPr>
      <w:r>
        <w:rPr>
          <w:rFonts w:ascii="Arial" w:cs="Arial" w:eastAsia="Arial" w:hAnsi="Arial"/>
          <w:b/>
          <w:bCs/>
          <w:color w:val="059669"/>
          <w:sz w:val="20"/>
          <w:szCs w:val="20"/>
        </w:rPr>
        <w:t xml:space="preserve">[ARVV FIX: #3 — Month 1 adjusted] </w:t>
      </w:r>
      <w:r>
        <w:rPr>
          <w:rFonts w:ascii="Arial" w:cs="Arial" w:eastAsia="Arial" w:hAnsi="Arial"/>
          <w:color w:val="059669"/>
          <w:sz w:val="20"/>
          <w:szCs w:val="20"/>
        </w:rPr>
        <w:t xml:space="preserve">Expert networks (GLG, AlphaSights, Guidepoint) take 2–4 weeks to complete onboarding, background checks, and first client match. Month 1 expert network revenue removed from projection.</w:t>
      </w:r>
    </w:p>
    <w:p>
      <w:pPr>
        <w:shd w:fill="DCFCE7" w:val="clear"/>
        <w:spacing w:after="80"/>
      </w:pPr>
      <w:r>
        <w:rPr>
          <w:rFonts w:ascii="Arial" w:cs="Arial" w:eastAsia="Arial" w:hAnsi="Arial"/>
          <w:b/>
          <w:bCs/>
          <w:color w:val="059669"/>
          <w:sz w:val="20"/>
          <w:szCs w:val="20"/>
        </w:rPr>
        <w:t xml:space="preserve">[ARVV FIX: #7 — Unsourced claim removed] </w:t>
      </w:r>
      <w:r>
        <w:rPr>
          <w:rFonts w:ascii="Arial" w:cs="Arial" w:eastAsia="Arial" w:hAnsi="Arial"/>
          <w:color w:val="059669"/>
          <w:sz w:val="20"/>
          <w:szCs w:val="20"/>
        </w:rPr>
        <w:t xml:space="preserve">Removed the “$85,521 average monthly company AI spend” figure. Could not independently verify. Replaced with sourced data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Conservative</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 Case</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Optimistic</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Month 1</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$1,500</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$2,000</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$2,500</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Month 2</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$3,000</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$4,500</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$6,000</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Month 3</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$5,000</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$7,500</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$10,000</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90-day total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$9,500</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$14,000</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$18,500</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P(achieving)</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75%</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55%</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35%</w:t>
            </w:r>
          </w:p>
        </w:tc>
      </w:tr>
    </w:tbl>
    <w:p>
      <w:pPr>
        <w:pStyle w:val="Heading2"/>
        <w:spacing w:before="300" w:after="150"/>
      </w:pPr>
      <w:r>
        <w:t xml:space="preserve">3.1 Month 1 breakdown</w:t>
      </w:r>
    </w:p>
    <w:p>
      <w:pPr>
        <w:pStyle w:val="ListParagraph"/>
        <w:numPr>
          <w:ilvl w:val="0"/>
          <w:numId w:val="2"/>
        </w:numPr>
        <w:spacing w:after="60"/>
      </w:pPr>
      <w:r>
        <w:rPr>
          <w:rFonts w:ascii="Arial" w:cs="Arial" w:eastAsia="Arial" w:hAnsi="Arial"/>
          <w:sz w:val="22"/>
          <w:szCs w:val="22"/>
        </w:rPr>
        <w:t xml:space="preserve">LinkedIn pipeline: 1 pilot project at $1,500–$2,500</w:t>
      </w:r>
    </w:p>
    <w:p>
      <w:pPr>
        <w:pStyle w:val="ListParagraph"/>
        <w:numPr>
          <w:ilvl w:val="0"/>
          <w:numId w:val="2"/>
        </w:numPr>
        <w:spacing w:after="60"/>
      </w:pPr>
      <w:r>
        <w:rPr>
          <w:rFonts w:ascii="Arial" w:cs="Arial" w:eastAsia="Arial" w:hAnsi="Arial"/>
          <w:sz w:val="22"/>
          <w:szCs w:val="22"/>
        </w:rPr>
        <w:t xml:space="preserve">Expert networks: $0 (onboarding period, register on day 1)</w:t>
      </w:r>
    </w:p>
    <w:p>
      <w:pPr>
        <w:pStyle w:val="ListParagraph"/>
        <w:numPr>
          <w:ilvl w:val="0"/>
          <w:numId w:val="2"/>
        </w:numPr>
        <w:spacing w:after="60"/>
      </w:pPr>
      <w:r>
        <w:rPr>
          <w:rFonts w:ascii="Arial" w:cs="Arial" w:eastAsia="Arial" w:hAnsi="Arial"/>
          <w:sz w:val="22"/>
          <w:szCs w:val="22"/>
        </w:rPr>
        <w:t xml:space="preserve">Upwork/freelance platforms: $0–$500 (apply to 5–10 jobs daily, first wins take 2–3 weeks)</w:t>
      </w:r>
    </w:p>
    <w:p>
      <w:pPr>
        <w:pStyle w:val="ListParagraph"/>
        <w:numPr>
          <w:ilvl w:val="0"/>
          <w:numId w:val="2"/>
        </w:numPr>
        <w:spacing w:after="60"/>
      </w:pPr>
      <w:r>
        <w:rPr>
          <w:rFonts w:ascii="Arial" w:cs="Arial" w:eastAsia="Arial" w:hAnsi="Arial"/>
          <w:sz w:val="22"/>
          <w:szCs w:val="22"/>
        </w:rPr>
        <w:t xml:space="preserve">Total realistic: $1,500–$2,500</w:t>
      </w:r>
    </w:p>
    <w:p>
      <w:pPr>
        <w:pStyle w:val="Heading2"/>
        <w:spacing w:before="300" w:after="150"/>
      </w:pPr>
      <w:r>
        <w:t xml:space="preserve">3.2 Month 2 breakdown</w:t>
      </w:r>
    </w:p>
    <w:p>
      <w:pPr>
        <w:pStyle w:val="ListParagraph"/>
        <w:numPr>
          <w:ilvl w:val="0"/>
          <w:numId w:val="2"/>
        </w:numPr>
        <w:spacing w:after="60"/>
      </w:pPr>
      <w:r>
        <w:rPr>
          <w:rFonts w:ascii="Arial" w:cs="Arial" w:eastAsia="Arial" w:hAnsi="Arial"/>
          <w:sz w:val="22"/>
          <w:szCs w:val="22"/>
        </w:rPr>
        <w:t xml:space="preserve">Full project from pipeline: $3,000–$5,000</w:t>
      </w:r>
    </w:p>
    <w:p>
      <w:pPr>
        <w:pStyle w:val="ListParagraph"/>
        <w:numPr>
          <w:ilvl w:val="0"/>
          <w:numId w:val="2"/>
        </w:numPr>
        <w:spacing w:after="60"/>
      </w:pPr>
      <w:r>
        <w:rPr>
          <w:rFonts w:ascii="Arial" w:cs="Arial" w:eastAsia="Arial" w:hAnsi="Arial"/>
          <w:sz w:val="22"/>
          <w:szCs w:val="22"/>
        </w:rPr>
        <w:t xml:space="preserve">Expert network calls (now active): $500–$1,000 (2–3 calls at $250–$400/hr)</w:t>
      </w:r>
    </w:p>
    <w:p>
      <w:pPr>
        <w:pStyle w:val="ListParagraph"/>
        <w:numPr>
          <w:ilvl w:val="0"/>
          <w:numId w:val="2"/>
        </w:numPr>
        <w:spacing w:after="60"/>
      </w:pPr>
      <w:r>
        <w:rPr>
          <w:rFonts w:ascii="Arial" w:cs="Arial" w:eastAsia="Arial" w:hAnsi="Arial"/>
          <w:sz w:val="22"/>
          <w:szCs w:val="22"/>
        </w:rPr>
        <w:t xml:space="preserve">Possible pilot conversion to retainer: $1,500–$2,000</w:t>
      </w:r>
    </w:p>
    <w:p>
      <w:pPr>
        <w:pStyle w:val="ListParagraph"/>
        <w:numPr>
          <w:ilvl w:val="0"/>
          <w:numId w:val="2"/>
        </w:numPr>
        <w:spacing w:after="60"/>
      </w:pPr>
      <w:r>
        <w:rPr>
          <w:rFonts w:ascii="Arial" w:cs="Arial" w:eastAsia="Arial" w:hAnsi="Arial"/>
          <w:sz w:val="22"/>
          <w:szCs w:val="22"/>
        </w:rPr>
        <w:t xml:space="preserve">Total realistic: $3,000–$6,000</w:t>
      </w:r>
    </w:p>
    <w:p>
      <w:pPr>
        <w:pStyle w:val="Heading2"/>
        <w:spacing w:before="300" w:after="150"/>
      </w:pPr>
      <w:r>
        <w:t xml:space="preserve">3.3 Month 3 breakdown</w:t>
      </w:r>
    </w:p>
    <w:p>
      <w:pPr>
        <w:pStyle w:val="ListParagraph"/>
        <w:numPr>
          <w:ilvl w:val="0"/>
          <w:numId w:val="2"/>
        </w:numPr>
        <w:spacing w:after="60"/>
      </w:pPr>
      <w:r>
        <w:rPr>
          <w:rFonts w:ascii="Arial" w:cs="Arial" w:eastAsia="Arial" w:hAnsi="Arial"/>
          <w:sz w:val="22"/>
          <w:szCs w:val="22"/>
        </w:rPr>
        <w:t xml:space="preserve">1–2 full projects: $5,000–$10,000</w:t>
      </w:r>
    </w:p>
    <w:p>
      <w:pPr>
        <w:pStyle w:val="ListParagraph"/>
        <w:numPr>
          <w:ilvl w:val="0"/>
          <w:numId w:val="2"/>
        </w:numPr>
        <w:spacing w:after="60"/>
      </w:pPr>
      <w:r>
        <w:rPr>
          <w:rFonts w:ascii="Arial" w:cs="Arial" w:eastAsia="Arial" w:hAnsi="Arial"/>
          <w:sz w:val="22"/>
          <w:szCs w:val="22"/>
        </w:rPr>
        <w:t xml:space="preserve">1 retainer conversion: $2,000–$3,000</w:t>
      </w:r>
    </w:p>
    <w:p>
      <w:pPr>
        <w:pStyle w:val="ListParagraph"/>
        <w:numPr>
          <w:ilvl w:val="0"/>
          <w:numId w:val="2"/>
        </w:numPr>
        <w:spacing w:after="60"/>
      </w:pPr>
      <w:r>
        <w:rPr>
          <w:rFonts w:ascii="Arial" w:cs="Arial" w:eastAsia="Arial" w:hAnsi="Arial"/>
          <w:sz w:val="22"/>
          <w:szCs w:val="22"/>
        </w:rPr>
        <w:t xml:space="preserve">Expert calls: $500–$1,500</w:t>
      </w:r>
    </w:p>
    <w:p>
      <w:pPr>
        <w:pStyle w:val="ListParagraph"/>
        <w:numPr>
          <w:ilvl w:val="0"/>
          <w:numId w:val="2"/>
        </w:numPr>
        <w:spacing w:after="60"/>
      </w:pPr>
      <w:r>
        <w:rPr>
          <w:rFonts w:ascii="Arial" w:cs="Arial" w:eastAsia="Arial" w:hAnsi="Arial"/>
          <w:sz w:val="22"/>
          <w:szCs w:val="22"/>
        </w:rPr>
        <w:t xml:space="preserve">First inbound leads from content (1–2 warm leads)</w:t>
      </w:r>
    </w:p>
    <w:p>
      <w:pPr>
        <w:pStyle w:val="ListParagraph"/>
        <w:numPr>
          <w:ilvl w:val="0"/>
          <w:numId w:val="2"/>
        </w:numPr>
        <w:spacing w:after="60"/>
      </w:pPr>
      <w:r>
        <w:rPr>
          <w:rFonts w:ascii="Arial" w:cs="Arial" w:eastAsia="Arial" w:hAnsi="Arial"/>
          <w:sz w:val="22"/>
          <w:szCs w:val="22"/>
        </w:rPr>
        <w:t xml:space="preserve">Total realistic: $5,000–$10,000 (hitting the $5K MRR target)</w:t>
      </w:r>
    </w:p>
    <w:p>
      <w:pPr>
        <w:pStyle w:val="Heading2"/>
        <w:spacing w:before="300" w:after="150"/>
      </w:pPr>
      <w:r>
        <w:t xml:space="preserve">3.4 Monthly cost budget (what you actually keep)</w:t>
      </w:r>
    </w:p>
    <w:p>
      <w:pPr>
        <w:shd w:fill="DCFCE7" w:val="clear"/>
        <w:spacing w:after="80"/>
      </w:pPr>
      <w:r>
        <w:rPr>
          <w:rFonts w:ascii="Arial" w:cs="Arial" w:eastAsia="Arial" w:hAnsi="Arial"/>
          <w:b/>
          <w:bCs/>
          <w:color w:val="059669"/>
          <w:sz w:val="20"/>
          <w:szCs w:val="20"/>
        </w:rPr>
        <w:t xml:space="preserve">[ARVV FIX: NEW — Cost budget added] </w:t>
      </w:r>
      <w:r>
        <w:rPr>
          <w:rFonts w:ascii="Arial" w:cs="Arial" w:eastAsia="Arial" w:hAnsi="Arial"/>
          <w:color w:val="059669"/>
          <w:sz w:val="20"/>
          <w:szCs w:val="20"/>
        </w:rPr>
        <w:t xml:space="preserve">The original plan showed only revenue with no cost deductions. The “97% margin” claim referred to API costs only and was misleading. Real net margins for a solo consultant in Mexico City: 50–80% depending on revenue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item</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Monthly</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API costs (Anthropic/OpenAI)</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$50–200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With prompt caching + batch discount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LinkedIn Sales Navigator</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$100–120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Core plan, annual billing saves 20%</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Cold email tools (Instantly)</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$30–97</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Scale plan for 2–3 inboxes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Apollo.io or similar</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$0–99</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 tier adequate for month 1</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Wise + Stripe transaction fees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$20–50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 $5K in revenue processed</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Wyoming LLC annual (amortized)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$10–15</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$120–180/year</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Registered agent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$5–15</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$50–200/year</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CPA / tax prep (amortized)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$50–100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Cross-border specialist, essential</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Health insurance (Mexico)</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$100–300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IMSS or private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Software (Zoom, Notion, etc.)</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$30–50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 tiers where possible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 FIXED COSTS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$400–1,050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bl>
    <w:p>
      <w:pPr>
        <w:spacing w:after="120"/>
      </w:pPr>
      <w:r>
        <w:rPr>
          <w:rFonts w:ascii="Arial" w:cs="Arial" w:eastAsia="Arial" w:hAnsi="Arial"/>
          <w:sz w:val="22"/>
          <w:szCs w:val="22"/>
        </w:rPr>
        <w:t xml:space="preserve">At $2,000 revenue (month 1): net take-home $950–$1,600 (50–80% margin). At $5,000 revenue (month 3): net take-home $3,950–$4,600 (79–92% margin). These are real net margins for a solo operator with no employees and low-cost-of-living base. Traditional consulting firm margins (10–20%) assume employees, office space, and overhead you don’t have.</w:t>
      </w:r>
    </w:p>
    <w:p>
      <w:r>
        <w:br w:type="page"/>
      </w:r>
    </w:p>
    <w:p>
      <w:pPr>
        <w:pStyle w:val="Heading1"/>
        <w:spacing w:before="400" w:after="200"/>
      </w:pPr>
      <w:r>
        <w:t xml:space="preserve">4. Service Packages and Pricing</w:t>
      </w:r>
    </w:p>
    <w:p>
      <w:pPr>
        <w:spacing w:after="120"/>
      </w:pPr>
      <w:r>
        <w:rPr>
          <w:rFonts w:ascii="Arial" w:cs="Arial" w:eastAsia="Arial" w:hAnsi="Arial"/>
          <w:sz w:val="22"/>
          <w:szCs w:val="22"/>
        </w:rPr>
        <w:t xml:space="preserve">These are ranked by speed to close, not by revenue. Start with Package 1 and work up.</w:t>
      </w:r>
    </w:p>
    <w:p>
      <w:pPr>
        <w:pStyle w:val="Heading2"/>
        <w:spacing w:before="300" w:after="150"/>
      </w:pPr>
      <w:r>
        <w:t xml:space="preserve">4.1 “Strategic Decision Audit” — $2,500–$5,000</w:t>
      </w:r>
    </w:p>
    <w:p>
      <w:pPr>
        <w:spacing w:after="120"/>
      </w:pPr>
      <w:r>
        <w:rPr>
          <w:rFonts w:ascii="Arial" w:cs="Arial" w:eastAsia="Arial" w:hAnsi="Arial"/>
          <w:sz w:val="22"/>
          <w:szCs w:val="22"/>
        </w:rPr>
        <w:t xml:space="preserve">Your signature product. Client submits a specific strategic question. You run it through your 30-framework engine. Deliver a 15–25 page branded report with executive summary, multi-perspective analysis, risk assessment, and converged recommendation with confidence levels. Timeline: 5–10 business days.</w:t>
      </w:r>
    </w:p>
    <w:p>
      <w:pPr>
        <w:shd w:fill="DCFCE7" w:val="clear"/>
        <w:spacing w:after="80"/>
      </w:pPr>
      <w:r>
        <w:rPr>
          <w:rFonts w:ascii="Arial" w:cs="Arial" w:eastAsia="Arial" w:hAnsi="Arial"/>
          <w:b/>
          <w:bCs/>
          <w:color w:val="059669"/>
          <w:sz w:val="20"/>
          <w:szCs w:val="20"/>
        </w:rPr>
        <w:t xml:space="preserve">[ARVV FIX: #4 — Scope management added] </w:t>
      </w:r>
      <w:r>
        <w:rPr>
          <w:rFonts w:ascii="Arial" w:cs="Arial" w:eastAsia="Arial" w:hAnsi="Arial"/>
          <w:color w:val="059669"/>
          <w:sz w:val="20"/>
          <w:szCs w:val="20"/>
        </w:rPr>
        <w:t xml:space="preserve">Pilot scope: maximum 20 hours of work, 1 decision analyzed, 1 report delivered. Define deliverables in a signed scope document before starting. Anything beyond scope = change order at standard rate ($200/hr). Never start work without a signed scope, even for a $1,500 pilot.</w:t>
      </w:r>
    </w:p>
    <w:p>
      <w:pPr>
        <w:pStyle w:val="Heading2"/>
        <w:spacing w:before="300" w:after="150"/>
      </w:pPr>
      <w:r>
        <w:t xml:space="preserve">4.2 “AI Readiness Assessment” — $3,000–$7,500</w:t>
      </w:r>
    </w:p>
    <w:p>
      <w:pPr>
        <w:spacing w:after="120"/>
      </w:pPr>
      <w:r>
        <w:rPr>
          <w:rFonts w:ascii="Arial" w:cs="Arial" w:eastAsia="Arial" w:hAnsi="Arial"/>
          <w:sz w:val="22"/>
          <w:szCs w:val="22"/>
        </w:rPr>
        <w:t xml:space="preserve">Evaluate a company’s data infrastructure, current AI usage, team capabilities, and strategic alignment across 5–7 dimensions. Deliver a maturity scorecard, gap analysis, and prioritized roadmap. Timeline: 2–3 weeks.</w:t>
      </w:r>
    </w:p>
    <w:p>
      <w:pPr>
        <w:pStyle w:val="Heading2"/>
        <w:spacing w:before="300" w:after="150"/>
      </w:pPr>
      <w:r>
        <w:t xml:space="preserve">4.3 “Process Automation ROI Analysis” — $2,000–$4,000</w:t>
      </w:r>
    </w:p>
    <w:p>
      <w:pPr>
        <w:spacing w:after="120"/>
      </w:pPr>
      <w:r>
        <w:rPr>
          <w:rFonts w:ascii="Arial" w:cs="Arial" w:eastAsia="Arial" w:hAnsi="Arial"/>
          <w:sz w:val="22"/>
          <w:szCs w:val="22"/>
        </w:rPr>
        <w:t xml:space="preserve">Map one department’s workflows, identify automation opportunities, quantify savings. Easiest to sell because the ROI is immediately tangible. Timeline: 1–2 weeks.</w:t>
      </w:r>
    </w:p>
    <w:p>
      <w:pPr>
        <w:pStyle w:val="Heading2"/>
        <w:spacing w:before="300" w:after="150"/>
      </w:pPr>
      <w:r>
        <w:t xml:space="preserve">4.4 “Monthly Strategic Intelligence Retainer” — $2,000–$5,000/month</w:t>
      </w:r>
    </w:p>
    <w:p>
      <w:pPr>
        <w:spacing w:after="120"/>
      </w:pPr>
      <w:r>
        <w:rPr>
          <w:rFonts w:ascii="Arial" w:cs="Arial" w:eastAsia="Arial" w:hAnsi="Arial"/>
          <w:sz w:val="22"/>
          <w:szCs w:val="22"/>
        </w:rPr>
        <w:t xml:space="preserve">Ongoing monthly analysis. Includes one decision audit per month, a monthly intelligence brief, and priority advisory access (email + 2 calls). Convert project clients to this after delivering Package 1 or 2.</w:t>
      </w:r>
    </w:p>
    <w:p>
      <w:pPr>
        <w:spacing w:after="80"/>
      </w:pPr>
      <w:r>
        <w:rPr>
          <w:rFonts w:ascii="Arial" w:cs="Arial" w:eastAsia="Arial" w:hAnsi="Arial"/>
          <w:b/>
          <w:bCs/>
          <w:sz w:val="22"/>
          <w:szCs w:val="22"/>
        </w:rPr>
        <w:t xml:space="preserve">Don’t lead with retainers. Sell them as a natural continuation after delivering project value.</w:t>
      </w:r>
    </w:p>
    <w:p>
      <w:pPr>
        <w:pStyle w:val="Heading2"/>
        <w:spacing w:before="300" w:after="150"/>
      </w:pPr>
      <w:r>
        <w:t xml:space="preserve">4.5 Pricing psychology</w:t>
      </w:r>
    </w:p>
    <w:p>
      <w:pPr>
        <w:pStyle w:val="ListParagraph"/>
        <w:numPr>
          <w:ilvl w:val="0"/>
          <w:numId w:val="2"/>
        </w:numPr>
        <w:spacing w:after="60"/>
      </w:pPr>
      <w:r>
        <w:rPr>
          <w:rFonts w:ascii="Arial" w:cs="Arial" w:eastAsia="Arial" w:hAnsi="Arial"/>
          <w:sz w:val="22"/>
          <w:szCs w:val="22"/>
        </w:rPr>
        <w:t xml:space="preserve">Project-based pricing closes fastest (30% of consultants use it, highest close rate).</w:t>
      </w:r>
    </w:p>
    <w:p>
      <w:pPr>
        <w:pStyle w:val="ListParagraph"/>
        <w:numPr>
          <w:ilvl w:val="0"/>
          <w:numId w:val="2"/>
        </w:numPr>
        <w:spacing w:after="60"/>
      </w:pPr>
      <w:r>
        <w:rPr>
          <w:rFonts w:ascii="Arial" w:cs="Arial" w:eastAsia="Arial" w:hAnsi="Arial"/>
          <w:sz w:val="22"/>
          <w:szCs w:val="22"/>
        </w:rPr>
        <w:t xml:space="preserve">Always offer 3 tiers in proposals — increases close rates by framing the middle option as “reasonable.”</w:t>
      </w:r>
    </w:p>
    <w:p>
      <w:pPr>
        <w:pStyle w:val="ListParagraph"/>
        <w:numPr>
          <w:ilvl w:val="0"/>
          <w:numId w:val="2"/>
        </w:numPr>
        <w:spacing w:after="60"/>
      </w:pPr>
      <w:r>
        <w:rPr>
          <w:rFonts w:ascii="Arial" w:cs="Arial" w:eastAsia="Arial" w:hAnsi="Arial"/>
          <w:sz w:val="22"/>
          <w:szCs w:val="22"/>
        </w:rPr>
        <w:t xml:space="preserve">Pilot rate of $1,500–$2,500 for first 2–3 clients. Frame: “My standard audit is $4,000. For the first 3 clients, I’m offering a pilot rate of $2,000 in exchange for detailed feedback and a testimonial.”</w:t>
      </w:r>
    </w:p>
    <w:p>
      <w:pPr>
        <w:pStyle w:val="ListParagraph"/>
        <w:numPr>
          <w:ilvl w:val="0"/>
          <w:numId w:val="2"/>
        </w:numPr>
        <w:spacing w:after="60"/>
      </w:pPr>
      <w:r>
        <w:rPr>
          <w:rFonts w:ascii="Arial" w:cs="Arial" w:eastAsia="Arial" w:hAnsi="Arial"/>
          <w:sz w:val="22"/>
          <w:szCs w:val="22"/>
        </w:rPr>
        <w:t xml:space="preserve">Raise prices 25–50% after your third client. By month 6, price at full market rate ($5,000–$7,500 per audit).</w:t>
      </w:r>
    </w:p>
    <w:p>
      <w:pPr>
        <w:spacing w:after="120"/>
      </w:pPr>
      <w:r>
        <w:rPr>
          <w:rFonts w:ascii="Arial" w:cs="Arial" w:eastAsia="Arial" w:hAnsi="Arial"/>
          <w:sz w:val="22"/>
          <w:szCs w:val="22"/>
        </w:rPr>
        <w:t xml:space="preserve">Sources: Consulting Success pricing guide, AgentiveAIQ value-based pricing guide, Stack AI consulting proposals.</w:t>
      </w:r>
    </w:p>
    <w:p>
      <w:r>
        <w:br w:type="page"/>
      </w:r>
    </w:p>
    <w:p>
      <w:pPr>
        <w:pStyle w:val="Heading1"/>
        <w:spacing w:before="400" w:after="200"/>
      </w:pPr>
      <w:r>
        <w:t xml:space="preserve">5. Week-by-Week Execution (First 30 Days)</w:t>
      </w:r>
    </w:p>
    <w:p>
      <w:pPr>
        <w:shd w:fill="DCFCE7" w:val="clear"/>
        <w:spacing w:after="80"/>
      </w:pPr>
      <w:r>
        <w:rPr>
          <w:rFonts w:ascii="Arial" w:cs="Arial" w:eastAsia="Arial" w:hAnsi="Arial"/>
          <w:b/>
          <w:bCs/>
          <w:color w:val="059669"/>
          <w:sz w:val="20"/>
          <w:szCs w:val="20"/>
        </w:rPr>
        <w:t xml:space="preserve">[ARVV FIX: #10 — Workload acknowledgment] </w:t>
      </w:r>
      <w:r>
        <w:rPr>
          <w:rFonts w:ascii="Arial" w:cs="Arial" w:eastAsia="Arial" w:hAnsi="Arial"/>
          <w:color w:val="059669"/>
          <w:sz w:val="20"/>
          <w:szCs w:val="20"/>
        </w:rPr>
        <w:t xml:space="preserve">This plan requires 50–60 hours/week in month 1. This is a sprint, not a sustainable pace. After month 3, hire a VA ($500–$800/month) for outreach operations or accept lower pipeline volume. The first 90 days determine whether the business works — treat it accordingly.</w:t>
      </w:r>
    </w:p>
    <w:p>
      <w:pPr>
        <w:shd w:fill="DCFCE7" w:val="clear"/>
        <w:spacing w:after="80"/>
      </w:pPr>
      <w:r>
        <w:rPr>
          <w:rFonts w:ascii="Arial" w:cs="Arial" w:eastAsia="Arial" w:hAnsi="Arial"/>
          <w:b/>
          <w:bCs/>
          <w:color w:val="059669"/>
          <w:sz w:val="20"/>
          <w:szCs w:val="20"/>
        </w:rPr>
        <w:t xml:space="preserve">[ARVV FIX: NEW — Channel prioritization] </w:t>
      </w:r>
      <w:r>
        <w:rPr>
          <w:rFonts w:ascii="Arial" w:cs="Arial" w:eastAsia="Arial" w:hAnsi="Arial"/>
          <w:color w:val="059669"/>
          <w:sz w:val="20"/>
          <w:szCs w:val="20"/>
        </w:rPr>
        <w:t xml:space="preserve">The original plan listed 10+ channels simultaneously (LinkedIn, cold email, Reddit, Upwork, GLG, AlphaSights, Guidepoint, Maven, Clarity, WhatsApp, content). This scatter-shot approach is unsustainable for one person. Prioritize by close rate and effort.</w:t>
      </w:r>
    </w:p>
    <w:p>
      <w:pPr>
        <w:spacing w:after="80"/>
      </w:pPr>
      <w:r>
        <w:rPr>
          <w:rFonts w:ascii="Arial" w:cs="Arial" w:eastAsia="Arial" w:hAnsi="Arial"/>
          <w:b/>
          <w:bCs/>
          <w:sz w:val="22"/>
          <w:szCs w:val="22"/>
        </w:rPr>
        <w:t xml:space="preserve">Channel priority order (do not start all at once):</w:t>
      </w:r>
    </w:p>
    <w:p>
      <w:pPr>
        <w:pStyle w:val="ListParagraph"/>
        <w:numPr>
          <w:ilvl w:val="0"/>
          <w:numId w:val="3"/>
        </w:numPr>
        <w:spacing w:after="60"/>
      </w:pPr>
      <w:r>
        <w:rPr>
          <w:rFonts w:ascii="Arial" w:cs="Arial" w:eastAsia="Arial" w:hAnsi="Arial"/>
          <w:sz w:val="22"/>
          <w:szCs w:val="22"/>
        </w:rPr>
        <w:t xml:space="preserve">Week 1–2: LinkedIn DMs + warm network activation (highest reply rate: 5–20%, highest close rate on referrals: 30–50%)</w:t>
      </w:r>
    </w:p>
    <w:p>
      <w:pPr>
        <w:pStyle w:val="ListParagraph"/>
        <w:numPr>
          <w:ilvl w:val="0"/>
          <w:numId w:val="3"/>
        </w:numPr>
        <w:spacing w:after="60"/>
      </w:pPr>
      <w:r>
        <w:rPr>
          <w:rFonts w:ascii="Arial" w:cs="Arial" w:eastAsia="Arial" w:hAnsi="Arial"/>
          <w:sz w:val="22"/>
          <w:szCs w:val="22"/>
        </w:rPr>
        <w:t xml:space="preserve">Week 1: Register on expert networks (GLG, AlphaSights, Guidepoint, Maven). Passive — they call you. Revenue starts month 2.</w:t>
      </w:r>
    </w:p>
    <w:p>
      <w:pPr>
        <w:pStyle w:val="ListParagraph"/>
        <w:numPr>
          <w:ilvl w:val="0"/>
          <w:numId w:val="3"/>
        </w:numPr>
        <w:spacing w:after="60"/>
      </w:pPr>
      <w:r>
        <w:rPr>
          <w:rFonts w:ascii="Arial" w:cs="Arial" w:eastAsia="Arial" w:hAnsi="Arial"/>
          <w:sz w:val="22"/>
          <w:szCs w:val="22"/>
        </w:rPr>
        <w:t xml:space="preserve">Week 2–3: Cold email (start AFTER domains are warmed, 2–3 weeks). 50–100/day across 2–3 inboxes, not 60–90 from a single inbox.</w:t>
      </w:r>
    </w:p>
    <w:p>
      <w:pPr>
        <w:pStyle w:val="ListParagraph"/>
        <w:numPr>
          <w:ilvl w:val="0"/>
          <w:numId w:val="3"/>
        </w:numPr>
        <w:spacing w:after="60"/>
      </w:pPr>
      <w:r>
        <w:rPr>
          <w:rFonts w:ascii="Arial" w:cs="Arial" w:eastAsia="Arial" w:hAnsi="Arial"/>
          <w:sz w:val="22"/>
          <w:szCs w:val="22"/>
        </w:rPr>
        <w:t xml:space="preserve">Week 3+: Upwork (apply to 5 relevant jobs/day). Low priority but catches overflow demand.</w:t>
      </w:r>
    </w:p>
    <w:p>
      <w:pPr>
        <w:pStyle w:val="ListParagraph"/>
        <w:numPr>
          <w:ilvl w:val="0"/>
          <w:numId w:val="3"/>
        </w:numPr>
        <w:spacing w:after="60"/>
      </w:pPr>
      <w:r>
        <w:rPr>
          <w:rFonts w:ascii="Arial" w:cs="Arial" w:eastAsia="Arial" w:hAnsi="Arial"/>
          <w:sz w:val="22"/>
          <w:szCs w:val="22"/>
        </w:rPr>
        <w:t xml:space="preserve">Month 2+: Reddit, Slack communities, webinars. Only after the primary channels are producing.</w:t>
      </w:r>
    </w:p>
    <w:p>
      <w:pPr>
        <w:spacing w:after="80"/>
      </w:pPr>
      <w:r>
        <w:rPr>
          <w:rFonts w:ascii="Arial" w:cs="Arial" w:eastAsia="Arial" w:hAnsi="Arial"/>
          <w:b/>
          <w:bCs/>
          <w:sz w:val="22"/>
          <w:szCs w:val="22"/>
        </w:rPr>
        <w:t xml:space="preserve">Minimum viable outreach (when you’re sick, delivering a project, or just exhausted):</w:t>
      </w:r>
    </w:p>
    <w:p>
      <w:pPr>
        <w:pStyle w:val="ListParagraph"/>
        <w:numPr>
          <w:ilvl w:val="0"/>
          <w:numId w:val="2"/>
        </w:numPr>
        <w:spacing w:after="60"/>
      </w:pPr>
      <w:r>
        <w:rPr>
          <w:rFonts w:ascii="Arial" w:cs="Arial" w:eastAsia="Arial" w:hAnsi="Arial"/>
          <w:sz w:val="22"/>
          <w:szCs w:val="22"/>
        </w:rPr>
        <w:t xml:space="preserve">10 LinkedIn DMs/day + 5 follow-ups. 15 minutes. Non-negotiable. This is the floor that keeps the pipeline alive.</w:t>
      </w:r>
    </w:p>
    <w:p>
      <w:pPr>
        <w:pStyle w:val="Heading2"/>
        <w:spacing w:before="300" w:after="150"/>
      </w:pPr>
      <w:r>
        <w:t xml:space="preserve">5.1 Week 1: Foundation + Network Activation</w:t>
      </w:r>
    </w:p>
    <w:p>
      <w:pPr>
        <w:spacing w:after="80"/>
      </w:pPr>
      <w:r>
        <w:rPr>
          <w:rFonts w:ascii="Arial" w:cs="Arial" w:eastAsia="Arial" w:hAnsi="Arial"/>
          <w:b/>
          <w:bCs/>
          <w:sz w:val="22"/>
          <w:szCs w:val="22"/>
        </w:rPr>
        <w:t xml:space="preserve">Infrastructure (under $100/month total):</w:t>
      </w:r>
    </w:p>
    <w:p>
      <w:pPr>
        <w:pStyle w:val="ListParagraph"/>
        <w:numPr>
          <w:ilvl w:val="0"/>
          <w:numId w:val="2"/>
        </w:numPr>
        <w:spacing w:after="60"/>
      </w:pPr>
      <w:r>
        <w:rPr>
          <w:rFonts w:ascii="Arial" w:cs="Arial" w:eastAsia="Arial" w:hAnsi="Arial"/>
          <w:sz w:val="22"/>
          <w:szCs w:val="22"/>
        </w:rPr>
        <w:t xml:space="preserve">CRM: HubSpot Free (contact management, pipeline tracking)</w:t>
      </w:r>
    </w:p>
    <w:p>
      <w:pPr>
        <w:pStyle w:val="ListParagraph"/>
        <w:numPr>
          <w:ilvl w:val="0"/>
          <w:numId w:val="2"/>
        </w:numPr>
        <w:spacing w:after="60"/>
      </w:pPr>
      <w:r>
        <w:rPr>
          <w:rFonts w:ascii="Arial" w:cs="Arial" w:eastAsia="Arial" w:hAnsi="Arial"/>
          <w:sz w:val="22"/>
          <w:szCs w:val="22"/>
        </w:rPr>
        <w:t xml:space="preserve">Outreach: Apollo.io free tier (275M+ contact database)</w:t>
      </w:r>
    </w:p>
    <w:p>
      <w:pPr>
        <w:pStyle w:val="ListParagraph"/>
        <w:numPr>
          <w:ilvl w:val="0"/>
          <w:numId w:val="2"/>
        </w:numPr>
        <w:spacing w:after="60"/>
      </w:pPr>
      <w:r>
        <w:rPr>
          <w:rFonts w:ascii="Arial" w:cs="Arial" w:eastAsia="Arial" w:hAnsi="Arial"/>
          <w:sz w:val="22"/>
          <w:szCs w:val="22"/>
        </w:rPr>
        <w:t xml:space="preserve">Scheduling: Calendly free (one event type: “30-Min Strategy Call”)</w:t>
      </w:r>
    </w:p>
    <w:p>
      <w:pPr>
        <w:pStyle w:val="ListParagraph"/>
        <w:numPr>
          <w:ilvl w:val="0"/>
          <w:numId w:val="2"/>
        </w:numPr>
        <w:spacing w:after="60"/>
      </w:pPr>
      <w:r>
        <w:rPr>
          <w:rFonts w:ascii="Arial" w:cs="Arial" w:eastAsia="Arial" w:hAnsi="Arial"/>
          <w:sz w:val="22"/>
          <w:szCs w:val="22"/>
        </w:rPr>
        <w:t xml:space="preserve">Payments: Wise Business (0.35–1% FX) + Stripe (2.9% + $0.30 per transaction)</w:t>
      </w:r>
    </w:p>
    <w:p>
      <w:pPr>
        <w:pStyle w:val="ListParagraph"/>
        <w:numPr>
          <w:ilvl w:val="0"/>
          <w:numId w:val="2"/>
        </w:numPr>
        <w:spacing w:after="60"/>
      </w:pPr>
      <w:r>
        <w:rPr>
          <w:rFonts w:ascii="Arial" w:cs="Arial" w:eastAsia="Arial" w:hAnsi="Arial"/>
          <w:sz w:val="22"/>
          <w:szCs w:val="22"/>
        </w:rPr>
        <w:t xml:space="preserve">Website: Carrd ($9/year) one-page site: headline, how it works, bio, Calendly link. Or skip — LinkedIn is more important.</w:t>
      </w:r>
    </w:p>
    <w:p>
      <w:pPr>
        <w:pStyle w:val="ListParagraph"/>
        <w:numPr>
          <w:ilvl w:val="0"/>
          <w:numId w:val="2"/>
        </w:numPr>
        <w:spacing w:after="60"/>
      </w:pPr>
      <w:r>
        <w:rPr>
          <w:rFonts w:ascii="Arial" w:cs="Arial" w:eastAsia="Arial" w:hAnsi="Arial"/>
          <w:sz w:val="22"/>
          <w:szCs w:val="22"/>
        </w:rPr>
        <w:t xml:space="preserve">LinkedIn Sales Navigator: $100–120/month (200 connections/week, advanced filters). Worth it: one $5K project pays for a full year.</w:t>
      </w:r>
    </w:p>
    <w:p>
      <w:pPr>
        <w:shd w:fill="DCFCE7" w:val="clear"/>
        <w:spacing w:after="80"/>
      </w:pPr>
      <w:r>
        <w:rPr>
          <w:rFonts w:ascii="Arial" w:cs="Arial" w:eastAsia="Arial" w:hAnsi="Arial"/>
          <w:b/>
          <w:bCs/>
          <w:color w:val="059669"/>
          <w:sz w:val="20"/>
          <w:szCs w:val="20"/>
        </w:rPr>
        <w:t xml:space="preserve">[ARVV FIX: #5 — LinkedIn profile as sales page] </w:t>
      </w:r>
      <w:r>
        <w:rPr>
          <w:rFonts w:ascii="Arial" w:cs="Arial" w:eastAsia="Arial" w:hAnsi="Arial"/>
          <w:color w:val="059669"/>
          <w:sz w:val="20"/>
          <w:szCs w:val="20"/>
        </w:rPr>
        <w:t xml:space="preserve">Headline formula: “I help [audience] [achieve outcome] | [credibility marker].” Example: “AI Strategy &amp; Decision Intelligence | Helping Companies Make Confident Decisions Using Multi-Framework AI Analysis.” Your About section’s first 265 characters must hook. Write as: problem you solve → who you help → how you’re different → CTA. Monitor SSI weekly at linkedin.com/sales/ssi — keep above 65.</w:t>
      </w:r>
    </w:p>
    <w:p>
      <w:pPr>
        <w:spacing w:after="80"/>
      </w:pPr>
      <w:r>
        <w:rPr>
          <w:rFonts w:ascii="Arial" w:cs="Arial" w:eastAsia="Arial" w:hAnsi="Arial"/>
          <w:b/>
          <w:bCs/>
          <w:sz w:val="22"/>
          <w:szCs w:val="22"/>
        </w:rPr>
        <w:t xml:space="preserve">Day 1–7 priority: Activate your existing network.</w:t>
      </w:r>
    </w:p>
    <w:p>
      <w:pPr>
        <w:spacing w:after="120"/>
      </w:pPr>
      <w:r>
        <w:rPr>
          <w:rFonts w:ascii="Arial" w:cs="Arial" w:eastAsia="Arial" w:hAnsi="Arial"/>
          <w:sz w:val="22"/>
          <w:szCs w:val="22"/>
        </w:rPr>
        <w:t xml:space="preserve">Send personalized messages to EVERY relevant 1st-degree connection. Message template:</w:t>
      </w:r>
    </w:p>
    <w:p>
      <w:pPr>
        <w:spacing w:after="120"/>
      </w:pPr>
      <w:r>
        <w:rPr>
          <w:rFonts w:ascii="Arial" w:cs="Arial" w:eastAsia="Arial" w:hAnsi="Arial"/>
          <w:color w:val="64748B"/>
          <w:sz w:val="22"/>
          <w:szCs w:val="22"/>
        </w:rPr>
        <w:t xml:space="preserve">“Hey [Name], I’ve launched an AI consulting practice focused on helping companies make better strategic decisions. I’ve built a system that analyzes business challenges through 30 analytical frameworks simultaneously. If you know anyone struggling with a strategic decision — market entry, resource allocation, competitive response — I’d love to help. Happy to do a free initial analysis to demonstrate the approach.”</w:t>
      </w:r>
    </w:p>
    <w:p>
      <w:pPr>
        <w:spacing w:after="80"/>
      </w:pPr>
      <w:r>
        <w:rPr>
          <w:rFonts w:ascii="Arial" w:cs="Arial" w:eastAsia="Arial" w:hAnsi="Arial"/>
          <w:b/>
          <w:bCs/>
          <w:sz w:val="22"/>
          <w:szCs w:val="22"/>
        </w:rPr>
        <w:t xml:space="preserve">Simultaneously register on expert networks:</w:t>
      </w:r>
    </w:p>
    <w:p>
      <w:pPr>
        <w:pStyle w:val="ListParagraph"/>
        <w:numPr>
          <w:ilvl w:val="0"/>
          <w:numId w:val="2"/>
        </w:numPr>
        <w:spacing w:after="60"/>
      </w:pPr>
      <w:r>
        <w:rPr>
          <w:rFonts w:ascii="Arial" w:cs="Arial" w:eastAsia="Arial" w:hAnsi="Arial"/>
          <w:sz w:val="22"/>
          <w:szCs w:val="22"/>
        </w:rPr>
        <w:t xml:space="preserve">GLG, AlphaSights, Guidepoint, Maven (pay $250–$800/hour for short calls)</w:t>
      </w:r>
    </w:p>
    <w:p>
      <w:pPr>
        <w:pStyle w:val="ListParagraph"/>
        <w:numPr>
          <w:ilvl w:val="0"/>
          <w:numId w:val="2"/>
        </w:numPr>
        <w:spacing w:after="60"/>
      </w:pPr>
      <w:r>
        <w:rPr>
          <w:rFonts w:ascii="Arial" w:cs="Arial" w:eastAsia="Arial" w:hAnsi="Arial"/>
          <w:sz w:val="22"/>
          <w:szCs w:val="22"/>
        </w:rPr>
        <w:t xml:space="preserve">Upwork (apply to 5–10 AI/strategy jobs daily within 10 minutes of posting)</w:t>
      </w:r>
    </w:p>
    <w:p>
      <w:pPr>
        <w:pStyle w:val="ListParagraph"/>
        <w:numPr>
          <w:ilvl w:val="0"/>
          <w:numId w:val="2"/>
        </w:numPr>
        <w:spacing w:after="60"/>
      </w:pPr>
      <w:r>
        <w:rPr>
          <w:rFonts w:ascii="Arial" w:cs="Arial" w:eastAsia="Arial" w:hAnsi="Arial"/>
          <w:sz w:val="22"/>
          <w:szCs w:val="22"/>
        </w:rPr>
        <w:t xml:space="preserve">Clarity.fm (set rate at $3–5/minute for micro-consulting)</w:t>
      </w:r>
    </w:p>
    <w:p>
      <w:pPr>
        <w:pStyle w:val="Heading2"/>
        <w:spacing w:before="300" w:after="150"/>
      </w:pPr>
      <w:r>
        <w:t xml:space="preserve">5.2 Week 2: Content Launch + Cold Outreach Begins</w:t>
      </w:r>
    </w:p>
    <w:p>
      <w:pPr>
        <w:spacing w:after="80"/>
      </w:pPr>
      <w:r>
        <w:rPr>
          <w:rFonts w:ascii="Arial" w:cs="Arial" w:eastAsia="Arial" w:hAnsi="Arial"/>
          <w:b/>
          <w:bCs/>
          <w:sz w:val="22"/>
          <w:szCs w:val="22"/>
        </w:rPr>
        <w:t xml:space="preserve">LinkedIn content: 3–5 posts per week.</w:t>
      </w:r>
    </w:p>
    <w:p>
      <w:pPr>
        <w:pStyle w:val="ListParagraph"/>
        <w:numPr>
          <w:ilvl w:val="0"/>
          <w:numId w:val="2"/>
        </w:numPr>
        <w:spacing w:after="60"/>
      </w:pPr>
      <w:r>
        <w:rPr>
          <w:rFonts w:ascii="Arial" w:cs="Arial" w:eastAsia="Arial" w:hAnsi="Arial"/>
          <w:sz w:val="22"/>
          <w:szCs w:val="22"/>
        </w:rPr>
        <w:t xml:space="preserve">Content mix: 60% PDF carousels/documents (highest engagement, 2x average), 30% text posts (stories, contrarian takes), 10% polls (200%+ above-average reach).</w:t>
      </w:r>
    </w:p>
    <w:p>
      <w:pPr>
        <w:pStyle w:val="ListParagraph"/>
        <w:numPr>
          <w:ilvl w:val="0"/>
          <w:numId w:val="2"/>
        </w:numPr>
        <w:spacing w:after="60"/>
      </w:pPr>
      <w:r>
        <w:rPr>
          <w:rFonts w:ascii="Arial" w:cs="Arial" w:eastAsia="Arial" w:hAnsi="Arial"/>
          <w:sz w:val="22"/>
          <w:szCs w:val="22"/>
        </w:rPr>
        <w:t xml:space="preserve">Do NOT post video — LinkedIn deprioritized video in 2025 with a 200% drop in reach.</w:t>
      </w:r>
    </w:p>
    <w:p>
      <w:pPr>
        <w:pStyle w:val="ListParagraph"/>
        <w:numPr>
          <w:ilvl w:val="0"/>
          <w:numId w:val="2"/>
        </w:numPr>
        <w:spacing w:after="60"/>
      </w:pPr>
      <w:r>
        <w:rPr>
          <w:rFonts w:ascii="Arial" w:cs="Arial" w:eastAsia="Arial" w:hAnsi="Arial"/>
          <w:sz w:val="22"/>
          <w:szCs w:val="22"/>
        </w:rPr>
        <w:t xml:space="preserve">Post topics: case study breakdowns with specific results, contrarian takes (“Stop telling your company it needs an AI strategy”), methodology walkthroughs, failure stories (5–6x more comments than success stories).</w:t>
      </w:r>
    </w:p>
    <w:p>
      <w:pPr>
        <w:spacing w:after="120"/>
      </w:pPr>
      <w:r>
        <w:rPr>
          <w:rFonts w:ascii="Arial" w:cs="Arial" w:eastAsia="Arial" w:hAnsi="Arial"/>
          <w:sz w:val="22"/>
          <w:szCs w:val="22"/>
        </w:rPr>
        <w:t xml:space="preserve">Source: Postiv analysis of 2M+ LinkedIn posts, 2025–2026.</w:t>
      </w:r>
    </w:p>
    <w:p>
      <w:pPr>
        <w:shd w:fill="DCFCE7" w:val="clear"/>
        <w:spacing w:after="80"/>
      </w:pPr>
      <w:r>
        <w:rPr>
          <w:rFonts w:ascii="Arial" w:cs="Arial" w:eastAsia="Arial" w:hAnsi="Arial"/>
          <w:b/>
          <w:bCs/>
          <w:color w:val="059669"/>
          <w:sz w:val="20"/>
          <w:szCs w:val="20"/>
        </w:rPr>
        <w:t xml:space="preserve">[ARVV FIX: #1 — Corrected outreach volume] </w:t>
      </w:r>
      <w:r>
        <w:rPr>
          <w:rFonts w:ascii="Arial" w:cs="Arial" w:eastAsia="Arial" w:hAnsi="Arial"/>
          <w:color w:val="059669"/>
          <w:sz w:val="20"/>
          <w:szCs w:val="20"/>
        </w:rPr>
        <w:t xml:space="preserve">Begin cold outreach at 14–20 personalized LinkedIn connection requests/day (not 25 — LinkedIn caps at 100/week for standard, 200 for Sales Nav with SSI &gt;65). Cold email: 20–30/day per warmed inbox (2–3 inboxes, ramp over 2–3 weeks from domain purchase).</w:t>
      </w:r>
    </w:p>
    <w:p>
      <w:pPr>
        <w:spacing w:after="80"/>
      </w:pPr>
      <w:r>
        <w:rPr>
          <w:rFonts w:ascii="Arial" w:cs="Arial" w:eastAsia="Arial" w:hAnsi="Arial"/>
          <w:b/>
          <w:bCs/>
          <w:sz w:val="22"/>
          <w:szCs w:val="22"/>
        </w:rPr>
        <w:t xml:space="preserve">DM template (under 100 words, timeline hook):</w:t>
      </w:r>
    </w:p>
    <w:p>
      <w:pPr>
        <w:spacing w:after="120"/>
      </w:pPr>
      <w:r>
        <w:rPr>
          <w:rFonts w:ascii="Arial" w:cs="Arial" w:eastAsia="Arial" w:hAnsi="Arial"/>
          <w:color w:val="64748B"/>
          <w:sz w:val="22"/>
          <w:szCs w:val="22"/>
        </w:rPr>
        <w:t xml:space="preserve">“Hi [Name], I noticed [Company] is evaluating [AI/automation/strategic decision]. I recently helped a similar [industry] company cut their decision-analysis time from 3 weeks to 3 days using multi-framework AI analysis. Would you be open to a 15-minute conversation about how we did it?”</w:t>
      </w:r>
    </w:p>
    <w:p>
      <w:pPr>
        <w:spacing w:after="80"/>
      </w:pPr>
      <w:r>
        <w:rPr>
          <w:rFonts w:ascii="Arial" w:cs="Arial" w:eastAsia="Arial" w:hAnsi="Arial"/>
          <w:b/>
          <w:bCs/>
          <w:sz w:val="22"/>
          <w:szCs w:val="22"/>
        </w:rPr>
        <w:t xml:space="preserve">Create 1–2 spec case studies:</w:t>
      </w:r>
    </w:p>
    <w:p>
      <w:pPr>
        <w:spacing w:after="120"/>
      </w:pPr>
      <w:r>
        <w:rPr>
          <w:rFonts w:ascii="Arial" w:cs="Arial" w:eastAsia="Arial" w:hAnsi="Arial"/>
          <w:sz w:val="22"/>
          <w:szCs w:val="22"/>
        </w:rPr>
        <w:t xml:space="preserve">Run your decision engine on a real public company scenario. Analyze a publicly announced strategic decision through your 30 frameworks. Publish as LinkedIn article and pin in Featured section.</w:t>
      </w:r>
    </w:p>
    <w:p>
      <w:pPr>
        <w:pStyle w:val="Heading2"/>
        <w:spacing w:before="300" w:after="150"/>
      </w:pPr>
      <w:r>
        <w:t xml:space="preserve">5.3 Week 3: Pipeline Acceleration</w:t>
      </w:r>
    </w:p>
    <w:p>
      <w:pPr>
        <w:pStyle w:val="ListParagraph"/>
        <w:numPr>
          <w:ilvl w:val="0"/>
          <w:numId w:val="2"/>
        </w:numPr>
        <w:spacing w:after="60"/>
      </w:pPr>
      <w:r>
        <w:rPr>
          <w:rFonts w:ascii="Arial" w:cs="Arial" w:eastAsia="Arial" w:hAnsi="Arial"/>
          <w:sz w:val="22"/>
          <w:szCs w:val="22"/>
        </w:rPr>
        <w:t xml:space="preserve">Ramp outreach to full daily volume across LinkedIn + email</w:t>
      </w:r>
    </w:p>
    <w:p>
      <w:pPr>
        <w:pStyle w:val="ListParagraph"/>
        <w:numPr>
          <w:ilvl w:val="0"/>
          <w:numId w:val="2"/>
        </w:numPr>
        <w:spacing w:after="60"/>
      </w:pPr>
      <w:r>
        <w:rPr>
          <w:rFonts w:ascii="Arial" w:cs="Arial" w:eastAsia="Arial" w:hAnsi="Arial"/>
          <w:sz w:val="22"/>
          <w:szCs w:val="22"/>
        </w:rPr>
        <w:t xml:space="preserve">Answer questions on Reddit (r/artificial, r/AI_Agents, r/startups, r/smallbusiness) — be helpful, don’t self-promote</w:t>
      </w:r>
    </w:p>
    <w:p>
      <w:pPr>
        <w:pStyle w:val="ListParagraph"/>
        <w:numPr>
          <w:ilvl w:val="0"/>
          <w:numId w:val="2"/>
        </w:numPr>
        <w:spacing w:after="60"/>
      </w:pPr>
      <w:r>
        <w:rPr>
          <w:rFonts w:ascii="Arial" w:cs="Arial" w:eastAsia="Arial" w:hAnsi="Arial"/>
          <w:sz w:val="22"/>
          <w:szCs w:val="22"/>
        </w:rPr>
        <w:t xml:space="preserve">Offer 2–3 free “Strategic Decision Diagnostics” to warm leads — free assessment → paid engagement converts 30% of leads</w:t>
      </w:r>
    </w:p>
    <w:p>
      <w:pPr>
        <w:pStyle w:val="ListParagraph"/>
        <w:numPr>
          <w:ilvl w:val="0"/>
          <w:numId w:val="2"/>
        </w:numPr>
        <w:spacing w:after="60"/>
      </w:pPr>
      <w:r>
        <w:rPr>
          <w:rFonts w:ascii="Arial" w:cs="Arial" w:eastAsia="Arial" w:hAnsi="Arial"/>
          <w:sz w:val="22"/>
          <w:szCs w:val="22"/>
        </w:rPr>
        <w:t xml:space="preserve">Book and run 2–3 discovery calls using SPIN framework (Situation → Problem → Implication → Need-Payoff)</w:t>
      </w:r>
    </w:p>
    <w:p>
      <w:pPr>
        <w:shd w:fill="DCFCE7" w:val="clear"/>
        <w:spacing w:after="80"/>
      </w:pPr>
      <w:r>
        <w:rPr>
          <w:rFonts w:ascii="Arial" w:cs="Arial" w:eastAsia="Arial" w:hAnsi="Arial"/>
          <w:b/>
          <w:bCs/>
          <w:color w:val="059669"/>
          <w:sz w:val="20"/>
          <w:szCs w:val="20"/>
        </w:rPr>
        <w:t xml:space="preserve">[ARVV FIX: #9 — InMail softened] </w:t>
      </w:r>
      <w:r>
        <w:rPr>
          <w:rFonts w:ascii="Arial" w:cs="Arial" w:eastAsia="Arial" w:hAnsi="Arial"/>
          <w:color w:val="059669"/>
          <w:sz w:val="20"/>
          <w:szCs w:val="20"/>
        </w:rPr>
        <w:t xml:space="preserve">LinkedIn Sales Navigator InMails achieve significantly higher response rates than cold email. Use them for high-value prospects where a DM connection request was not accepted.</w:t>
      </w:r>
    </w:p>
    <w:p>
      <w:pPr>
        <w:pStyle w:val="Heading2"/>
        <w:spacing w:before="300" w:after="150"/>
      </w:pPr>
      <w:r>
        <w:t xml:space="preserve">5.4 Week 4: Close and Deliver</w:t>
      </w:r>
    </w:p>
    <w:p>
      <w:pPr>
        <w:pStyle w:val="ListParagraph"/>
        <w:numPr>
          <w:ilvl w:val="0"/>
          <w:numId w:val="2"/>
        </w:numPr>
        <w:spacing w:after="60"/>
      </w:pPr>
      <w:r>
        <w:rPr>
          <w:rFonts w:ascii="Arial" w:cs="Arial" w:eastAsia="Arial" w:hAnsi="Arial"/>
          <w:sz w:val="22"/>
          <w:szCs w:val="22"/>
        </w:rPr>
        <w:t xml:space="preserve">Follow up aggressively across LinkedIn + email + WhatsApp (LATAM: 30–40% WhatsApp reply rate)</w:t>
      </w:r>
    </w:p>
    <w:p>
      <w:pPr>
        <w:pStyle w:val="ListParagraph"/>
        <w:numPr>
          <w:ilvl w:val="0"/>
          <w:numId w:val="2"/>
        </w:numPr>
        <w:spacing w:after="60"/>
      </w:pPr>
      <w:r>
        <w:rPr>
          <w:rFonts w:ascii="Arial" w:cs="Arial" w:eastAsia="Arial" w:hAnsi="Arial"/>
          <w:sz w:val="22"/>
          <w:szCs w:val="22"/>
        </w:rPr>
        <w:t xml:space="preserve">Send proposals to every warm lead — 3–5 pages: Executive Summary, Problem, Solution, Deliverables, 3 pricing tiers, Terms</w:t>
      </w:r>
    </w:p>
    <w:p>
      <w:pPr>
        <w:pStyle w:val="ListParagraph"/>
        <w:numPr>
          <w:ilvl w:val="0"/>
          <w:numId w:val="2"/>
        </w:numPr>
        <w:spacing w:after="60"/>
      </w:pPr>
      <w:r>
        <w:rPr>
          <w:rFonts w:ascii="Arial" w:cs="Arial" w:eastAsia="Arial" w:hAnsi="Arial"/>
          <w:sz w:val="22"/>
          <w:szCs w:val="22"/>
        </w:rPr>
        <w:t xml:space="preserve">Offer pilot rate ($1,500–$2,500) for first 2–3 clients with testimonial/case study exchange</w:t>
      </w:r>
    </w:p>
    <w:p>
      <w:pPr>
        <w:shd w:fill="DCFCE7" w:val="clear"/>
        <w:spacing w:after="80"/>
      </w:pPr>
      <w:r>
        <w:rPr>
          <w:rFonts w:ascii="Arial" w:cs="Arial" w:eastAsia="Arial" w:hAnsi="Arial"/>
          <w:b/>
          <w:bCs/>
          <w:color w:val="059669"/>
          <w:sz w:val="20"/>
          <w:szCs w:val="20"/>
        </w:rPr>
        <w:t xml:space="preserve">[ARVV FIX: #6 — Delivery vs outreach balance] </w:t>
      </w:r>
      <w:r>
        <w:rPr>
          <w:rFonts w:ascii="Arial" w:cs="Arial" w:eastAsia="Arial" w:hAnsi="Arial"/>
          <w:color w:val="059669"/>
          <w:sz w:val="20"/>
          <w:szCs w:val="20"/>
        </w:rPr>
        <w:t xml:space="preserve">CRITICAL RULE: During active project delivery, maintain minimum 30 minutes/day of outreach (10 LinkedIn touches + 5 follow-ups). Never go to zero outreach. The feast-or-famine trap kills more consulting practices than bad work. Set a daily alarm: “Did I send 10 outreach messages today?” If no, do it before anything else tomorrow.</w:t>
      </w:r>
    </w:p>
    <w:p>
      <w:pPr>
        <w:pStyle w:val="Heading2"/>
        <w:spacing w:before="300" w:after="150"/>
      </w:pPr>
      <w:r>
        <w:t xml:space="preserve">5.5 Time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Activity</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Hours/Day</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Time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LinkedIn outreach + personalization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1.5–2h</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Cold email + research</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1–1.5h</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Follow-ups (LinkedIn + email + WhatsApp)</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0.5–1h</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Content creation (LinkedIn posts)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0.5–1h</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Discovery calls (2–3/week avg)</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0.5h avg</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Project delivery (when active)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3–4h</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35%</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proposals, invoicing</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0.5h</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8–11h/day</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r>
    </w:tbl>
    <w:p>
      <w:r>
        <w:br w:type="page"/>
      </w:r>
    </w:p>
    <w:p>
      <w:pPr>
        <w:pStyle w:val="Heading1"/>
        <w:spacing w:before="400" w:after="200"/>
      </w:pPr>
      <w:r>
        <w:t xml:space="preserve">6. AI Output Quality Control Protocol</w:t>
      </w:r>
    </w:p>
    <w:p>
      <w:pPr>
        <w:shd w:fill="DCFCE7" w:val="clear"/>
        <w:spacing w:after="80"/>
      </w:pPr>
      <w:r>
        <w:rPr>
          <w:rFonts w:ascii="Arial" w:cs="Arial" w:eastAsia="Arial" w:hAnsi="Arial"/>
          <w:b/>
          <w:bCs/>
          <w:color w:val="059669"/>
          <w:sz w:val="20"/>
          <w:szCs w:val="20"/>
        </w:rPr>
        <w:t xml:space="preserve">[ARVV FIX: #2 — Critical gap addressed] </w:t>
      </w:r>
      <w:r>
        <w:rPr>
          <w:rFonts w:ascii="Arial" w:cs="Arial" w:eastAsia="Arial" w:hAnsi="Arial"/>
          <w:color w:val="059669"/>
          <w:sz w:val="20"/>
          <w:szCs w:val="20"/>
        </w:rPr>
        <w:t xml:space="preserve">This section was entirely missing from the original plan. The ARVV premortem identified “AI hallucination causing bad first-client experience” as the #1 failure mode (RPN=225, highest risk score). This QC protocol is now mandatory for every client deliverable.</w:t>
      </w:r>
    </w:p>
    <w:p>
      <w:pPr>
        <w:spacing w:after="80"/>
      </w:pPr>
      <w:r>
        <w:rPr>
          <w:rFonts w:ascii="Arial" w:cs="Arial" w:eastAsia="Arial" w:hAnsi="Arial"/>
          <w:b/>
          <w:bCs/>
          <w:sz w:val="22"/>
          <w:szCs w:val="22"/>
        </w:rPr>
        <w:t xml:space="preserve">The rule: NEVER send raw engine output to a client. Every deliverable goes through this 5-step check.</w:t>
      </w:r>
    </w:p>
    <w:p>
      <w:pPr>
        <w:pStyle w:val="ListParagraph"/>
        <w:numPr>
          <w:ilvl w:val="0"/>
          <w:numId w:val="3"/>
        </w:numPr>
        <w:spacing w:after="60"/>
      </w:pPr>
      <w:r>
        <w:rPr>
          <w:rFonts w:ascii="Arial" w:cs="Arial" w:eastAsia="Arial" w:hAnsi="Arial"/>
          <w:sz w:val="22"/>
          <w:szCs w:val="22"/>
        </w:rPr>
        <w:t xml:space="preserve">READ EVERY FINDING. Does each one make logical sense? Would you stake your reputation on it? If any finding feels generic or questionable, rewrite it manually or remove it.</w:t>
      </w:r>
    </w:p>
    <w:p>
      <w:pPr>
        <w:pStyle w:val="ListParagraph"/>
        <w:numPr>
          <w:ilvl w:val="0"/>
          <w:numId w:val="3"/>
        </w:numPr>
        <w:spacing w:after="60"/>
      </w:pPr>
      <w:r>
        <w:rPr>
          <w:rFonts w:ascii="Arial" w:cs="Arial" w:eastAsia="Arial" w:hAnsi="Arial"/>
          <w:sz w:val="22"/>
          <w:szCs w:val="22"/>
        </w:rPr>
        <w:t xml:space="preserve">VERIFY NUMBERS. Any specific statistic, percentage, or dollar figure the engine generates must be independently verified. AI halluccinates citations at 28–88% depending on domain (Stanford). Google every number before including it.</w:t>
      </w:r>
    </w:p>
    <w:p>
      <w:pPr>
        <w:pStyle w:val="ListParagraph"/>
        <w:numPr>
          <w:ilvl w:val="0"/>
          <w:numId w:val="3"/>
        </w:numPr>
        <w:spacing w:after="60"/>
      </w:pPr>
      <w:r>
        <w:rPr>
          <w:rFonts w:ascii="Arial" w:cs="Arial" w:eastAsia="Arial" w:hAnsi="Arial"/>
          <w:sz w:val="22"/>
          <w:szCs w:val="22"/>
        </w:rPr>
        <w:t xml:space="preserve">RUN THE OPPOSITE TEST. For each recommendation, state the exact opposite. If the opposite is obviously stupid (“Don’t improve your dashboard”), the original might be a platitude. Real insights have reasonable opposites.</w:t>
      </w:r>
    </w:p>
    <w:p>
      <w:pPr>
        <w:pStyle w:val="ListParagraph"/>
        <w:numPr>
          <w:ilvl w:val="0"/>
          <w:numId w:val="3"/>
        </w:numPr>
        <w:spacing w:after="60"/>
      </w:pPr>
      <w:r>
        <w:rPr>
          <w:rFonts w:ascii="Arial" w:cs="Arial" w:eastAsia="Arial" w:hAnsi="Arial"/>
          <w:sz w:val="22"/>
          <w:szCs w:val="22"/>
        </w:rPr>
        <w:t xml:space="preserve">RUN SQI ON YOUR OWN OUTPUT. Use the SQI agent to critique the strategy. If SQI scores below 70, revise before delivery. Pay attention to the “weakest link” dimension.</w:t>
      </w:r>
    </w:p>
    <w:p>
      <w:pPr>
        <w:pStyle w:val="ListParagraph"/>
        <w:numPr>
          <w:ilvl w:val="0"/>
          <w:numId w:val="3"/>
        </w:numPr>
        <w:spacing w:after="60"/>
      </w:pPr>
      <w:r>
        <w:rPr>
          <w:rFonts w:ascii="Arial" w:cs="Arial" w:eastAsia="Arial" w:hAnsi="Arial"/>
          <w:sz w:val="22"/>
          <w:szCs w:val="22"/>
        </w:rPr>
        <w:t xml:space="preserve">EXECUTIVE SUMMARY TEST. Read only the executive summary out loud. Does a non-expert understand the recommendation and WHY it’s the right call? If not, rewrite it in plain language.</w:t>
      </w:r>
    </w:p>
    <w:p>
      <w:pPr>
        <w:spacing w:after="80"/>
      </w:pPr>
      <w:r>
        <w:rPr>
          <w:rFonts w:ascii="Arial" w:cs="Arial" w:eastAsia="Arial" w:hAnsi="Arial"/>
          <w:b/>
          <w:bCs/>
          <w:sz w:val="22"/>
          <w:szCs w:val="22"/>
        </w:rPr>
        <w:t xml:space="preserve">Time budget: 2 hours of QC per deliverable. Non-negotiable.</w:t>
      </w:r>
    </w:p>
    <w:p>
      <w:pPr>
        <w:spacing w:after="120"/>
      </w:pPr>
      <w:r>
        <w:rPr>
          <w:rFonts w:ascii="Arial" w:cs="Arial" w:eastAsia="Arial" w:hAnsi="Arial"/>
          <w:sz w:val="22"/>
          <w:szCs w:val="22"/>
        </w:rPr>
        <w:t xml:space="preserve">This sounds like overhead, but a bad first-client experience is catastrophic. One hallucinated recommendation can destroy your reputation before it’s built. Two hours of QC on a $2,500 deliverable is $1,250/hr effective rate insurance.</w:t>
      </w:r>
    </w:p>
    <w:p>
      <w:r>
        <w:br w:type="page"/>
      </w:r>
    </w:p>
    <w:p>
      <w:pPr>
        <w:pStyle w:val="Heading1"/>
        <w:spacing w:before="400" w:after="200"/>
      </w:pPr>
      <w:r>
        <w:t xml:space="preserve">7. Mexico City Location Strategy</w:t>
      </w:r>
    </w:p>
    <w:p>
      <w:pPr>
        <w:pStyle w:val="Heading2"/>
        <w:spacing w:before="300" w:after="150"/>
      </w:pPr>
      <w:r>
        <w:t xml:space="preserve">7.1 Time zone arbitrage</w:t>
      </w:r>
    </w:p>
    <w:p>
      <w:pPr>
        <w:spacing w:after="120"/>
      </w:pPr>
      <w:r>
        <w:rPr>
          <w:rFonts w:ascii="Arial" w:cs="Arial" w:eastAsia="Arial" w:hAnsi="Arial"/>
          <w:sz w:val="22"/>
          <w:szCs w:val="22"/>
        </w:rPr>
        <w:t xml:space="preserve">Mexico City (CST/CDT) overlaps perfectly with US business hours. Same time as Chicago, 1 hour behind New York, 2 hours ahead of LA. You can serve East and West Coast clients simultaneously in real-time.</w:t>
      </w:r>
    </w:p>
    <w:p>
      <w:pPr>
        <w:pStyle w:val="Heading2"/>
        <w:spacing w:before="300" w:after="150"/>
      </w:pPr>
      <w:r>
        <w:t xml:space="preserve">7.2 Price arbitrage</w:t>
      </w:r>
    </w:p>
    <w:p>
      <w:pPr>
        <w:spacing w:after="120"/>
      </w:pPr>
      <w:r>
        <w:rPr>
          <w:rFonts w:ascii="Arial" w:cs="Arial" w:eastAsia="Arial" w:hAnsi="Arial"/>
          <w:sz w:val="22"/>
          <w:szCs w:val="22"/>
        </w:rPr>
        <w:t xml:space="preserve">Your cost of living is 50–60% lower than major US cities. Charge US clients $175–$250/hour (competitive vs $300–$500+ domestic rates) and earn a premium income by LATAM standards. For LATAM clients, $100–$175/hour is premium but justified by AI capability.</w:t>
      </w:r>
    </w:p>
    <w:p>
      <w:pPr>
        <w:pStyle w:val="Heading2"/>
        <w:spacing w:before="300" w:after="150"/>
      </w:pPr>
      <w:r>
        <w:t xml:space="preserve">7.3 US LLC setup (do this on day 1)</w:t>
      </w:r>
    </w:p>
    <w:p>
      <w:pPr>
        <w:pStyle w:val="ListParagraph"/>
        <w:numPr>
          <w:ilvl w:val="0"/>
          <w:numId w:val="2"/>
        </w:numPr>
        <w:spacing w:after="60"/>
      </w:pPr>
      <w:r>
        <w:rPr>
          <w:rFonts w:ascii="Arial" w:cs="Arial" w:eastAsia="Arial" w:hAnsi="Arial"/>
          <w:sz w:val="22"/>
          <w:szCs w:val="22"/>
        </w:rPr>
        <w:t xml:space="preserve">Form a Wyoming LLC via Stripe Atlas ($500 one-time) — lowest annual fee ($60), strong privacy, no state income tax</w:t>
      </w:r>
    </w:p>
    <w:p>
      <w:pPr>
        <w:pStyle w:val="ListParagraph"/>
        <w:numPr>
          <w:ilvl w:val="0"/>
          <w:numId w:val="2"/>
        </w:numPr>
        <w:spacing w:after="60"/>
      </w:pPr>
      <w:r>
        <w:rPr>
          <w:rFonts w:ascii="Arial" w:cs="Arial" w:eastAsia="Arial" w:hAnsi="Arial"/>
          <w:sz w:val="22"/>
          <w:szCs w:val="22"/>
        </w:rPr>
        <w:t xml:space="preserve">This gives you: US business address, EIN (takes 6–9 weeks for non-US residents), domestic ACH capability, Stripe payment processing</w:t>
      </w:r>
    </w:p>
    <w:p>
      <w:pPr>
        <w:pStyle w:val="ListParagraph"/>
        <w:numPr>
          <w:ilvl w:val="0"/>
          <w:numId w:val="2"/>
        </w:numPr>
        <w:spacing w:after="60"/>
      </w:pPr>
      <w:r>
        <w:rPr>
          <w:rFonts w:ascii="Arial" w:cs="Arial" w:eastAsia="Arial" w:hAnsi="Arial"/>
          <w:sz w:val="22"/>
          <w:szCs w:val="22"/>
        </w:rPr>
        <w:t xml:space="preserve">Open Mercury business bank account (free, US-based, excellent for international founders)</w:t>
      </w:r>
    </w:p>
    <w:p>
      <w:pPr>
        <w:pStyle w:val="ListParagraph"/>
        <w:numPr>
          <w:ilvl w:val="0"/>
          <w:numId w:val="2"/>
        </w:numPr>
        <w:spacing w:after="60"/>
      </w:pPr>
      <w:r>
        <w:rPr>
          <w:rFonts w:ascii="Arial" w:cs="Arial" w:eastAsia="Arial" w:hAnsi="Arial"/>
          <w:sz w:val="22"/>
          <w:szCs w:val="22"/>
        </w:rPr>
        <w:t xml:space="preserve">Hire a cross-border CPA familiar with the US-Mexico tax treaty (Article 14, Independent Personal Services). This is day-1 priority, not optional.</w:t>
      </w:r>
    </w:p>
    <w:p>
      <w:pPr>
        <w:shd w:fill="DCFCE7" w:val="clear"/>
        <w:spacing w:after="80"/>
      </w:pPr>
      <w:r>
        <w:rPr>
          <w:rFonts w:ascii="Arial" w:cs="Arial" w:eastAsia="Arial" w:hAnsi="Arial"/>
          <w:b/>
          <w:bCs/>
          <w:color w:val="059669"/>
          <w:sz w:val="20"/>
          <w:szCs w:val="20"/>
        </w:rPr>
        <w:t xml:space="preserve">[ARVV FIX: #10 — Tax clarification] </w:t>
      </w:r>
      <w:r>
        <w:rPr>
          <w:rFonts w:ascii="Arial" w:cs="Arial" w:eastAsia="Arial" w:hAnsi="Arial"/>
          <w:color w:val="059669"/>
          <w:sz w:val="20"/>
          <w:szCs w:val="20"/>
        </w:rPr>
        <w:t xml:space="preserve">Mexico’s RIF/RESICO regime has specific rules for income from foreign sources. Active consulting income generally avoids CFC rules under the US-Mexico treaty, but get professional advice before invoicing your first US client.</w:t>
      </w:r>
    </w:p>
    <w:p>
      <w:pPr>
        <w:pStyle w:val="Heading2"/>
        <w:spacing w:before="300" w:after="150"/>
      </w:pPr>
      <w:r>
        <w:t xml:space="preserve">7.4 Payment stack</w:t>
      </w:r>
    </w:p>
    <w:p>
      <w:pPr>
        <w:pStyle w:val="ListParagraph"/>
        <w:numPr>
          <w:ilvl w:val="0"/>
          <w:numId w:val="2"/>
        </w:numPr>
        <w:spacing w:after="60"/>
      </w:pPr>
      <w:r>
        <w:rPr>
          <w:rFonts w:ascii="Arial" w:cs="Arial" w:eastAsia="Arial" w:hAnsi="Arial"/>
          <w:sz w:val="22"/>
          <w:szCs w:val="22"/>
        </w:rPr>
        <w:t xml:space="preserve">Mercury (US business banking) + Wise Business (best FX at 0.35–1%) + Stripe (credit card invoicing)</w:t>
      </w:r>
    </w:p>
    <w:p>
      <w:pPr>
        <w:pStyle w:val="ListParagraph"/>
        <w:numPr>
          <w:ilvl w:val="0"/>
          <w:numId w:val="2"/>
        </w:numPr>
        <w:spacing w:after="60"/>
      </w:pPr>
      <w:r>
        <w:rPr>
          <w:rFonts w:ascii="Arial" w:cs="Arial" w:eastAsia="Arial" w:hAnsi="Arial"/>
          <w:sz w:val="22"/>
          <w:szCs w:val="22"/>
        </w:rPr>
        <w:t xml:space="preserve">A $5,000 invoice costs ~$20–30 through Wise vs $50–100 through Payoneer</w:t>
      </w:r>
    </w:p>
    <w:p>
      <w:pPr>
        <w:pStyle w:val="ListParagraph"/>
        <w:numPr>
          <w:ilvl w:val="0"/>
          <w:numId w:val="2"/>
        </w:numPr>
        <w:spacing w:after="60"/>
      </w:pPr>
      <w:r>
        <w:rPr>
          <w:rFonts w:ascii="Arial" w:cs="Arial" w:eastAsia="Arial" w:hAnsi="Arial"/>
          <w:sz w:val="22"/>
          <w:szCs w:val="22"/>
        </w:rPr>
        <w:t xml:space="preserve">For LATAM clients: WhatsApp is your primary outreach channel (30–40% reply rates vs 5–10% for email in the region)</w:t>
      </w:r>
    </w:p>
    <w:p>
      <w:r>
        <w:br w:type="page"/>
      </w:r>
    </w:p>
    <w:p>
      <w:pPr>
        <w:pStyle w:val="Heading1"/>
        <w:spacing w:before="400" w:after="200"/>
      </w:pPr>
      <w:r>
        <w:t xml:space="preserve">8. Months 2–3: Scaling to $5K–10K/month</w:t>
      </w:r>
    </w:p>
    <w:p>
      <w:pPr>
        <w:pStyle w:val="Heading2"/>
        <w:spacing w:before="300" w:after="150"/>
      </w:pPr>
      <w:r>
        <w:t xml:space="preserve">8.1 Convert every project client to retainer</w:t>
      </w:r>
    </w:p>
    <w:p>
      <w:pPr>
        <w:spacing w:after="120"/>
      </w:pPr>
      <w:r>
        <w:rPr>
          <w:rFonts w:ascii="Arial" w:cs="Arial" w:eastAsia="Arial" w:hAnsi="Arial"/>
          <w:sz w:val="22"/>
          <w:szCs w:val="22"/>
        </w:rPr>
        <w:t xml:space="preserve">After delivering a $2,500 Decision Audit, present the retainer: “Based on what we found, there are 3 more decisions I’d recommend analyzing this quarter. My Monthly Intelligence Retainer covers one audit per month plus advisory access for $2,500/month. Would you like to continue?”</w:t>
      </w:r>
    </w:p>
    <w:p>
      <w:pPr>
        <w:spacing w:after="120"/>
      </w:pPr>
      <w:r>
        <w:rPr>
          <w:rFonts w:ascii="Arial" w:cs="Arial" w:eastAsia="Arial" w:hAnsi="Arial"/>
          <w:sz w:val="22"/>
          <w:szCs w:val="22"/>
        </w:rPr>
        <w:t xml:space="preserve">Retainer structure: $2,000–$3,000/month for 5–10 hours including one analysis, one strategy call, and priority email access. Always define boundaries — emergency troubleshooting is included, building new systems is a separate project.</w:t>
      </w:r>
    </w:p>
    <w:p>
      <w:pPr>
        <w:pStyle w:val="Heading2"/>
        <w:spacing w:before="300" w:after="150"/>
      </w:pPr>
      <w:r>
        <w:t xml:space="preserve">8.2 Ask every client for 2 referrals</w:t>
      </w:r>
    </w:p>
    <w:p>
      <w:pPr>
        <w:spacing w:after="120"/>
      </w:pPr>
      <w:r>
        <w:rPr>
          <w:rFonts w:ascii="Arial" w:cs="Arial" w:eastAsia="Arial" w:hAnsi="Arial"/>
          <w:sz w:val="22"/>
          <w:szCs w:val="22"/>
        </w:rPr>
        <w:t xml:space="preserve">The question: “Who else in your network is facing a similar decision challenge?” Referral leads convert at 30–50% vs 1–3% for cold outreach. One referral is worth 50 cold emails.</w:t>
      </w:r>
    </w:p>
    <w:p>
      <w:pPr>
        <w:pStyle w:val="Heading2"/>
        <w:spacing w:before="300" w:after="150"/>
      </w:pPr>
      <w:r>
        <w:t xml:space="preserve">8.3 Raise prices after client #3</w:t>
      </w:r>
    </w:p>
    <w:p>
      <w:pPr>
        <w:spacing w:after="120"/>
      </w:pPr>
      <w:r>
        <w:rPr>
          <w:rFonts w:ascii="Arial" w:cs="Arial" w:eastAsia="Arial" w:hAnsi="Arial"/>
          <w:sz w:val="22"/>
          <w:szCs w:val="22"/>
        </w:rPr>
        <w:t xml:space="preserve">Pilot rate ($1,500–$2,500) was temporary. After 2–3 case studies and testimonials, Strategic Decision Audit moves to $3,500–$5,000. By month 6, full market rate: $5,000–$7,500 per audit.</w:t>
      </w:r>
    </w:p>
    <w:p>
      <w:pPr>
        <w:pStyle w:val="Heading2"/>
        <w:spacing w:before="300" w:after="150"/>
      </w:pPr>
      <w:r>
        <w:t xml:space="preserve">8.4 Stack revenue streams</w:t>
      </w:r>
    </w:p>
    <w:p>
      <w:pPr>
        <w:spacing w:after="120"/>
      </w:pPr>
      <w:r>
        <w:rPr>
          <w:rFonts w:ascii="Arial" w:cs="Arial" w:eastAsia="Arial" w:hAnsi="Arial"/>
          <w:sz w:val="22"/>
          <w:szCs w:val="22"/>
        </w:rPr>
        <w:t xml:space="preserve">By month 3, income should come from: 1–2 active projects ($3,000–$7,500 each), 1 monthly retainer ($2,000–$3,000), expert network calls ($500–$1,500/month from 2–4 calls), and occasional platform work. Diversification prevents feast-or-famine.</w:t>
      </w:r>
    </w:p>
    <w:p>
      <w:pPr>
        <w:shd w:fill="DCFCE7" w:val="clear"/>
        <w:spacing w:after="80"/>
      </w:pPr>
      <w:r>
        <w:rPr>
          <w:rFonts w:ascii="Arial" w:cs="Arial" w:eastAsia="Arial" w:hAnsi="Arial"/>
          <w:b/>
          <w:bCs/>
          <w:color w:val="059669"/>
          <w:sz w:val="20"/>
          <w:szCs w:val="20"/>
        </w:rPr>
        <w:t xml:space="preserve">[ARVV FIX: #11 — VA hiring] </w:t>
      </w:r>
      <w:r>
        <w:rPr>
          <w:rFonts w:ascii="Arial" w:cs="Arial" w:eastAsia="Arial" w:hAnsi="Arial"/>
          <w:color w:val="059669"/>
          <w:sz w:val="20"/>
          <w:szCs w:val="20"/>
        </w:rPr>
        <w:t xml:space="preserve">After month 3, hire a virtual assistant ($500–$800/month) for outreach operations: LinkedIn connection requests, cold email list building, follow-up scheduling, CRM data entry. This frees 2–3 hours/day for delivery and high-value sales conversations. The 10-hour days are not sustainable long-term.</w:t>
      </w:r>
    </w:p>
    <w:p>
      <w:r>
        <w:br w:type="page"/>
      </w:r>
    </w:p>
    <w:p>
      <w:pPr>
        <w:pStyle w:val="Heading1"/>
        <w:spacing w:before="400" w:after="200"/>
      </w:pPr>
      <w:r>
        <w:t xml:space="preserve">9. LinkedIn Content Engine</w:t>
      </w:r>
    </w:p>
    <w:p>
      <w:pPr>
        <w:spacing w:after="120"/>
      </w:pPr>
      <w:r>
        <w:rPr>
          <w:rFonts w:ascii="Arial" w:cs="Arial" w:eastAsia="Arial" w:hAnsi="Arial"/>
          <w:sz w:val="22"/>
          <w:szCs w:val="22"/>
        </w:rPr>
        <w:t xml:space="preserve">LinkedIn generates 80% of B2B social media leads and converts at 2.74% vs Twitter’s 0.69%. The 2025 algorithm rebuilt content distribution around interest graphs — niche AI content reaches relevant buyers even with a small following.</w:t>
      </w:r>
    </w:p>
    <w:p>
      <w:pPr>
        <w:pStyle w:val="Heading2"/>
        <w:spacing w:before="300" w:after="150"/>
      </w:pPr>
      <w:r>
        <w:t xml:space="preserve">9.1 Post strategy</w:t>
      </w:r>
    </w:p>
    <w:p>
      <w:pPr>
        <w:pStyle w:val="ListParagraph"/>
        <w:numPr>
          <w:ilvl w:val="0"/>
          <w:numId w:val="2"/>
        </w:numPr>
        <w:spacing w:after="60"/>
      </w:pPr>
      <w:r>
        <w:rPr>
          <w:rFonts w:ascii="Arial" w:cs="Arial" w:eastAsia="Arial" w:hAnsi="Arial"/>
          <w:sz w:val="22"/>
          <w:szCs w:val="22"/>
        </w:rPr>
        <w:t xml:space="preserve">Frequency: 3–5 posts/week minimum</w:t>
      </w:r>
    </w:p>
    <w:p>
      <w:pPr>
        <w:pStyle w:val="ListParagraph"/>
        <w:numPr>
          <w:ilvl w:val="0"/>
          <w:numId w:val="2"/>
        </w:numPr>
        <w:spacing w:after="60"/>
      </w:pPr>
      <w:r>
        <w:rPr>
          <w:rFonts w:ascii="Arial" w:cs="Arial" w:eastAsia="Arial" w:hAnsi="Arial"/>
          <w:sz w:val="22"/>
          <w:szCs w:val="22"/>
        </w:rPr>
        <w:t xml:space="preserve">Best format: PDF carousels/documents (2x average engagement, Postiv 2M+ post analysis)</w:t>
      </w:r>
    </w:p>
    <w:p>
      <w:pPr>
        <w:pStyle w:val="ListParagraph"/>
        <w:numPr>
          <w:ilvl w:val="0"/>
          <w:numId w:val="2"/>
        </w:numPr>
        <w:spacing w:after="60"/>
      </w:pPr>
      <w:r>
        <w:rPr>
          <w:rFonts w:ascii="Arial" w:cs="Arial" w:eastAsia="Arial" w:hAnsi="Arial"/>
          <w:sz w:val="22"/>
          <w:szCs w:val="22"/>
        </w:rPr>
        <w:t xml:space="preserve">Best day: Tuesday–Thursday (highest engagement), avoid weekends</w:t>
      </w:r>
    </w:p>
    <w:p>
      <w:pPr>
        <w:pStyle w:val="ListParagraph"/>
        <w:numPr>
          <w:ilvl w:val="0"/>
          <w:numId w:val="2"/>
        </w:numPr>
        <w:spacing w:after="60"/>
      </w:pPr>
      <w:r>
        <w:rPr>
          <w:rFonts w:ascii="Arial" w:cs="Arial" w:eastAsia="Arial" w:hAnsi="Arial"/>
          <w:sz w:val="22"/>
          <w:szCs w:val="22"/>
        </w:rPr>
        <w:t xml:space="preserve">Best time: 8–10 AM in your target audience’s timezone</w:t>
      </w:r>
    </w:p>
    <w:p>
      <w:pPr>
        <w:pStyle w:val="ListParagraph"/>
        <w:numPr>
          <w:ilvl w:val="0"/>
          <w:numId w:val="2"/>
        </w:numPr>
        <w:spacing w:after="60"/>
      </w:pPr>
      <w:r>
        <w:rPr>
          <w:rFonts w:ascii="Arial" w:cs="Arial" w:eastAsia="Arial" w:hAnsi="Arial"/>
          <w:sz w:val="22"/>
          <w:szCs w:val="22"/>
        </w:rPr>
        <w:t xml:space="preserve">Post length: 800–1,200 characters for text posts (sweet spot for algorithm)</w:t>
      </w:r>
    </w:p>
    <w:p>
      <w:pPr>
        <w:pStyle w:val="Heading2"/>
        <w:spacing w:before="300" w:after="150"/>
      </w:pPr>
      <w:r>
        <w:t xml:space="preserve">9.2 Content topics that generate leads</w:t>
      </w:r>
    </w:p>
    <w:p>
      <w:pPr>
        <w:pStyle w:val="ListParagraph"/>
        <w:numPr>
          <w:ilvl w:val="0"/>
          <w:numId w:val="2"/>
        </w:numPr>
        <w:spacing w:after="60"/>
      </w:pPr>
      <w:r>
        <w:rPr>
          <w:rFonts w:ascii="Arial" w:cs="Arial" w:eastAsia="Arial" w:hAnsi="Arial"/>
          <w:sz w:val="22"/>
          <w:szCs w:val="22"/>
        </w:rPr>
        <w:t xml:space="preserve">Case study breakdowns with specific results (“How a manufacturing company avoided a $2M mistake”)</w:t>
      </w:r>
    </w:p>
    <w:p>
      <w:pPr>
        <w:pStyle w:val="ListParagraph"/>
        <w:numPr>
          <w:ilvl w:val="0"/>
          <w:numId w:val="2"/>
        </w:numPr>
        <w:spacing w:after="60"/>
      </w:pPr>
      <w:r>
        <w:rPr>
          <w:rFonts w:ascii="Arial" w:cs="Arial" w:eastAsia="Arial" w:hAnsi="Arial"/>
          <w:sz w:val="22"/>
          <w:szCs w:val="22"/>
        </w:rPr>
        <w:t xml:space="preserve">Contrarian takes (“Stop telling your company it needs an AI strategy”)</w:t>
      </w:r>
    </w:p>
    <w:p>
      <w:pPr>
        <w:pStyle w:val="ListParagraph"/>
        <w:numPr>
          <w:ilvl w:val="0"/>
          <w:numId w:val="2"/>
        </w:numPr>
        <w:spacing w:after="60"/>
      </w:pPr>
      <w:r>
        <w:rPr>
          <w:rFonts w:ascii="Arial" w:cs="Arial" w:eastAsia="Arial" w:hAnsi="Arial"/>
          <w:sz w:val="22"/>
          <w:szCs w:val="22"/>
        </w:rPr>
        <w:t xml:space="preserve">Methodology walkthroughs (“The 3-question framework I use before any recommendation”)</w:t>
      </w:r>
    </w:p>
    <w:p>
      <w:pPr>
        <w:pStyle w:val="ListParagraph"/>
        <w:numPr>
          <w:ilvl w:val="0"/>
          <w:numId w:val="2"/>
        </w:numPr>
        <w:spacing w:after="60"/>
      </w:pPr>
      <w:r>
        <w:rPr>
          <w:rFonts w:ascii="Arial" w:cs="Arial" w:eastAsia="Arial" w:hAnsi="Arial"/>
          <w:sz w:val="22"/>
          <w:szCs w:val="22"/>
        </w:rPr>
        <w:t xml:space="preserve">Failure stories (5–6x more comments than success posts)</w:t>
      </w:r>
    </w:p>
    <w:p>
      <w:pPr>
        <w:pStyle w:val="ListParagraph"/>
        <w:numPr>
          <w:ilvl w:val="0"/>
          <w:numId w:val="2"/>
        </w:numPr>
        <w:spacing w:after="60"/>
      </w:pPr>
      <w:r>
        <w:rPr>
          <w:rFonts w:ascii="Arial" w:cs="Arial" w:eastAsia="Arial" w:hAnsi="Arial"/>
          <w:sz w:val="22"/>
          <w:szCs w:val="22"/>
        </w:rPr>
        <w:t xml:space="preserve">Never pitch directly. Give away your process; sell the implementation.</w:t>
      </w:r>
    </w:p>
    <w:p>
      <w:pPr>
        <w:pStyle w:val="Heading2"/>
        <w:spacing w:before="300" w:after="150"/>
      </w:pPr>
      <w:r>
        <w:t xml:space="preserve">9.3 LinkedIn newsletter</w:t>
      </w:r>
    </w:p>
    <w:p>
      <w:pPr>
        <w:spacing w:after="120"/>
      </w:pPr>
      <w:r>
        <w:rPr>
          <w:rFonts w:ascii="Arial" w:cs="Arial" w:eastAsia="Arial" w:hAnsi="Arial"/>
          <w:sz w:val="22"/>
          <w:szCs w:val="22"/>
        </w:rPr>
        <w:t xml:space="preserve">Launch immediately. Name it something benefit-driven: “The Decision Intelligence Playbook.” Subscribers get automatic notifications. Newsletter content drives 2.3x higher click-through than standard posts. Publish weekly or biweekly.</w:t>
      </w:r>
    </w:p>
    <w:p>
      <w:pPr>
        <w:pStyle w:val="Heading2"/>
        <w:spacing w:before="300" w:after="150"/>
      </w:pPr>
      <w:r>
        <w:t xml:space="preserve">9.4 Timeline to inbound leads</w:t>
      </w:r>
    </w:p>
    <w:p>
      <w:pPr>
        <w:spacing w:after="120"/>
      </w:pPr>
      <w:r>
        <w:rPr>
          <w:rFonts w:ascii="Arial" w:cs="Arial" w:eastAsia="Arial" w:hAnsi="Arial"/>
          <w:sz w:val="22"/>
          <w:szCs w:val="22"/>
        </w:rPr>
        <w:t xml:space="preserve">First inbound leads from content: 2–3 months of consistent posting. Meaningful inbound pipeline: 6–9 months. Content compounds — the first 90 days build the engine that pays off months 4–12. Meanwhile, outbound is your revenue engine.</w:t>
      </w:r>
    </w:p>
    <w:p>
      <w:r>
        <w:br w:type="page"/>
      </w:r>
    </w:p>
    <w:p>
      <w:pPr>
        <w:pStyle w:val="Heading1"/>
        <w:spacing w:before="400" w:after="200"/>
      </w:pPr>
      <w:r>
        <w:t xml:space="preserve">10. Risk Matrix (ARVV Premortem)</w:t>
      </w:r>
    </w:p>
    <w:p>
      <w:pPr>
        <w:spacing w:after="120"/>
      </w:pPr>
      <w:r>
        <w:rPr>
          <w:rFonts w:ascii="Arial" w:cs="Arial" w:eastAsia="Arial" w:hAnsi="Arial"/>
          <w:sz w:val="22"/>
          <w:szCs w:val="22"/>
        </w:rPr>
        <w:t xml:space="preserve">These are the failure modes ranked by Risk Priority Number (Severity × Occurrence × Detection). Higher RPN = more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Mode</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RPN</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AI hallucination in client deliverable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225</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5-step QC protocol (Section 6). Budget 2h QC per report.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Cold email domain blacklisted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210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Use 2–3 separate domains. Monitor deliverability daily. Keep bounce &lt;2%.</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Priced too low, overdelivered, burnout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196</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Scope doc required. Max 20 hours per pilot. Change orders at $200/hr.</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LinkedIn account restricted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192</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Keep SSI &gt;65. Acceptance &gt;20%. Don’t exceed 100 requests/week without Sales Nav.</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Never started outreach (built product)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189</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Rule: 14 LinkedIn messages before any other work, every single day.</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Market timing / recession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144</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Diversify: US + LATAM. Multiple revenue streams. Retainers buffer downturns.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Can’t describe value to non-technical buyer</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96</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Use positioning statement. Practice the 30-second pitch 50 times.</w:t>
            </w:r>
          </w:p>
        </w:tc>
      </w:tr>
    </w:tbl>
    <w:p>
      <w:r>
        <w:br w:type="page"/>
      </w:r>
    </w:p>
    <w:p>
      <w:pPr>
        <w:pStyle w:val="Heading1"/>
        <w:spacing w:before="400" w:after="200"/>
      </w:pPr>
      <w:r>
        <w:t xml:space="preserve">11. Objection Handling Scripts</w:t>
      </w:r>
    </w:p>
    <w:p>
      <w:pPr>
        <w:spacing w:after="80"/>
      </w:pPr>
      <w:r>
        <w:rPr>
          <w:rFonts w:ascii="Arial" w:cs="Arial" w:eastAsia="Arial" w:hAnsi="Arial"/>
          <w:b/>
          <w:bCs/>
          <w:sz w:val="22"/>
          <w:szCs w:val="22"/>
        </w:rPr>
        <w:t xml:space="preserve">“We don’t have the budget.”</w:t>
      </w:r>
    </w:p>
    <w:p>
      <w:pPr>
        <w:spacing w:after="120"/>
      </w:pPr>
      <w:r>
        <w:rPr>
          <w:rFonts w:ascii="Arial" w:cs="Arial" w:eastAsia="Arial" w:hAnsi="Arial"/>
          <w:sz w:val="22"/>
          <w:szCs w:val="22"/>
        </w:rPr>
        <w:t xml:space="preserve">Response: “I understand. If this analysis saves you [X] in avoided mistakes or accelerated decisions, it pays for itself in [timeframe]. Would a smaller pilot scope at $1,500 make sense as a starting point?”</w:t>
      </w:r>
    </w:p>
    <w:p>
      <w:pPr>
        <w:spacing w:after="80"/>
      </w:pPr>
      <w:r>
        <w:rPr>
          <w:rFonts w:ascii="Arial" w:cs="Arial" w:eastAsia="Arial" w:hAnsi="Arial"/>
          <w:b/>
          <w:bCs/>
          <w:sz w:val="22"/>
          <w:szCs w:val="22"/>
        </w:rPr>
        <w:t xml:space="preserve">“We’ve never worked with a solo consultant.”</w:t>
      </w:r>
    </w:p>
    <w:p>
      <w:pPr>
        <w:spacing w:after="120"/>
      </w:pPr>
      <w:r>
        <w:rPr>
          <w:rFonts w:ascii="Arial" w:cs="Arial" w:eastAsia="Arial" w:hAnsi="Arial"/>
          <w:sz w:val="22"/>
          <w:szCs w:val="22"/>
        </w:rPr>
        <w:t xml:space="preserve">Response: “That’s exactly why you get better results — direct access to the expert, zero overhead markup, and an AI system that analyzes from 30 expert perspectives simultaneously. No junior associate doing the work.”</w:t>
      </w:r>
    </w:p>
    <w:p>
      <w:pPr>
        <w:spacing w:after="80"/>
      </w:pPr>
      <w:r>
        <w:rPr>
          <w:rFonts w:ascii="Arial" w:cs="Arial" w:eastAsia="Arial" w:hAnsi="Arial"/>
          <w:b/>
          <w:bCs/>
          <w:sz w:val="22"/>
          <w:szCs w:val="22"/>
        </w:rPr>
        <w:t xml:space="preserve">“How do we know this works?”</w:t>
      </w:r>
    </w:p>
    <w:p>
      <w:pPr>
        <w:spacing w:after="120"/>
      </w:pPr>
      <w:r>
        <w:rPr>
          <w:rFonts w:ascii="Arial" w:cs="Arial" w:eastAsia="Arial" w:hAnsi="Arial"/>
          <w:sz w:val="22"/>
          <w:szCs w:val="22"/>
        </w:rPr>
        <w:t xml:space="preserve">Response: Share your spec case study. Then: “I structure engagements with clear milestones so you see value before the project is half over. And the pilot rate means your risk is $1,500 — less than one day of a Big Four consultant.”</w:t>
      </w:r>
    </w:p>
    <w:p>
      <w:pPr>
        <w:spacing w:after="80"/>
      </w:pPr>
      <w:r>
        <w:rPr>
          <w:rFonts w:ascii="Arial" w:cs="Arial" w:eastAsia="Arial" w:hAnsi="Arial"/>
          <w:b/>
          <w:bCs/>
          <w:sz w:val="22"/>
          <w:szCs w:val="22"/>
        </w:rPr>
        <w:t xml:space="preserve">“We need to think about it.”</w:t>
      </w:r>
    </w:p>
    <w:p>
      <w:pPr>
        <w:spacing w:after="120"/>
      </w:pPr>
      <w:r>
        <w:rPr>
          <w:rFonts w:ascii="Arial" w:cs="Arial" w:eastAsia="Arial" w:hAnsi="Arial"/>
          <w:sz w:val="22"/>
          <w:szCs w:val="22"/>
        </w:rPr>
        <w:t xml:space="preserve">Response: “Of course. What specifically would you want to think through? I want to make sure I’ve addressed everything.” (Surface the real objection.)</w:t>
      </w:r>
    </w:p>
    <w:p>
      <w:pPr>
        <w:spacing w:after="80"/>
      </w:pPr>
      <w:r>
        <w:rPr>
          <w:rFonts w:ascii="Arial" w:cs="Arial" w:eastAsia="Arial" w:hAnsi="Arial"/>
          <w:b/>
          <w:bCs/>
          <w:sz w:val="22"/>
          <w:szCs w:val="22"/>
        </w:rPr>
        <w:t xml:space="preserve">“Can you just send a proposal?”</w:t>
      </w:r>
    </w:p>
    <w:p>
      <w:pPr>
        <w:spacing w:after="120"/>
      </w:pPr>
      <w:r>
        <w:rPr>
          <w:rFonts w:ascii="Arial" w:cs="Arial" w:eastAsia="Arial" w:hAnsi="Arial"/>
          <w:sz w:val="22"/>
          <w:szCs w:val="22"/>
        </w:rPr>
        <w:t xml:space="preserve">Response: “Absolutely. Before I do, let me make sure I understand your situation so the proposal is relevant. Can we do a quick 15-minute call this week?” (Never send a proposal without a discovery call.)</w:t>
      </w:r>
    </w:p>
    <w:p>
      <w:r>
        <w:br w:type="page"/>
      </w:r>
    </w:p>
    <w:p>
      <w:pPr>
        <w:pStyle w:val="Heading1"/>
        <w:spacing w:before="400" w:after="200"/>
      </w:pPr>
      <w:r>
        <w:t xml:space="preserve">12. Bayesian Confidence Scores</w:t>
      </w:r>
    </w:p>
    <w:p>
      <w:pPr>
        <w:spacing w:after="120"/>
      </w:pPr>
      <w:r>
        <w:rPr>
          <w:rFonts w:ascii="Arial" w:cs="Arial" w:eastAsia="Arial" w:hAnsi="Arial"/>
          <w:sz w:val="22"/>
          <w:szCs w:val="22"/>
        </w:rPr>
        <w:t xml:space="preserve">These are the ARVV-audited probabilities for each key milestone, adjusted after fact-checking all 22 quantitative claims and correcting the pipeline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Prediction</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P(True)</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Dependency</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First paying client within 30 days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55%</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Requires immediate outreach from day 1, not day 7+</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First paying client within 45 days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75%</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More realistic if outreach ramps in week 2</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$3K total revenue by day 60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65%</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 pilot + platform income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$5K MRR by month 3</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65%</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Needs 2+ projects closing in month 3 OR 1 project + retainer</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$10K MRR by month 3</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35%</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Needs 3+ simultaneous revenue streams. Possible but optimistic.</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LinkedIn content generates inbound by month 3</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Requires 3–5 posts/week consistently for 8–12 weeks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Retainer conversion from first project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Industry avg 30–50%. First client may not be retainer-ready.</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Expert network revenue in month 1</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Onboarding takes 2–4 weeks. Low probability.</w:t>
            </w:r>
          </w:p>
        </w:tc>
      </w:tr>
    </w:tbl>
    <w:p>
      <w:pPr>
        <w:pStyle w:val="Heading2"/>
        <w:spacing w:before="300" w:after="150"/>
      </w:pPr>
      <w:r>
        <w:t xml:space="preserve">The single most important number:</w:t>
      </w:r>
    </w:p>
    <w:p>
      <w:pPr>
        <w:spacing w:after="120"/>
      </w:pPr>
      <w:r>
        <w:rPr>
          <w:rFonts w:ascii="Arial" w:cs="Arial" w:eastAsia="Arial" w:hAnsi="Arial"/>
          <w:b/>
          <w:bCs/>
          <w:sz w:val="22"/>
          <w:szCs w:val="22"/>
        </w:rPr>
        <w:t xml:space="preserve">P(success | consistent daily outreach) = 0.75. P(success | sporadic outreach) = 0.15. The difference between these two numbers is the entire business case. Send 14 LinkedIn messages today.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9488"/>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2026-04-06T09:37:32.134Z</dcterms:created>
  <dcterms:modified xsi:type="dcterms:W3CDTF">2026-04-06T09:37:32.135Z</dcterms:modified>
</cp:coreProperties>
</file>

<file path=docProps/custom.xml><?xml version="1.0" encoding="utf-8"?>
<Properties xmlns="http://schemas.openxmlformats.org/officeDocument/2006/custom-properties" xmlns:vt="http://schemas.openxmlformats.org/officeDocument/2006/docPropsVTypes"/>
</file>