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381C" w14:textId="2C2D528D" w:rsidR="00B86225" w:rsidRDefault="00B86225" w:rsidP="00121D5E">
      <w:pPr>
        <w:rPr>
          <w:b/>
          <w:bCs/>
          <w:u w:val="single"/>
        </w:rPr>
      </w:pPr>
      <w:r>
        <w:rPr>
          <w:b/>
          <w:bCs/>
          <w:u w:val="single"/>
        </w:rPr>
        <w:t>Guía preparación</w:t>
      </w:r>
    </w:p>
    <w:p w14:paraId="404FC74A" w14:textId="3CF74894" w:rsidR="00121D5E" w:rsidRPr="00121D5E" w:rsidRDefault="00121D5E" w:rsidP="00121D5E">
      <w:pPr>
        <w:rPr>
          <w:b/>
          <w:bCs/>
        </w:rPr>
      </w:pPr>
      <w:r w:rsidRPr="00121D5E">
        <w:rPr>
          <w:b/>
          <w:bCs/>
          <w:u w:val="single"/>
        </w:rPr>
        <w:t xml:space="preserve">Comente </w:t>
      </w:r>
      <w:r>
        <w:rPr>
          <w:b/>
          <w:bCs/>
          <w:u w:val="single"/>
        </w:rPr>
        <w:t>1</w:t>
      </w:r>
    </w:p>
    <w:p w14:paraId="4F9D2EE9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Defina el ciclo de caja y explique cómo afecta la gestión del capital de trabajo. ¿Qué efecto tendría una reducción en el plazo promedio de cuentas por pagar?</w:t>
      </w:r>
    </w:p>
    <w:p w14:paraId="5C1D6FFE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Pauta:</w:t>
      </w:r>
    </w:p>
    <w:p w14:paraId="705E4AD2" w14:textId="77777777" w:rsidR="00121D5E" w:rsidRPr="00121D5E" w:rsidRDefault="00121D5E" w:rsidP="00121D5E">
      <w:r w:rsidRPr="00121D5E">
        <w:t>El ciclo de caja es el tiempo que transcurre entre la salida de efectivo para adquirir inventarios y la entrada de efectivo por la cobranza de las ventas. Se calcula como:</w:t>
      </w:r>
    </w:p>
    <w:p w14:paraId="6C695B8A" w14:textId="77777777" w:rsidR="00121D5E" w:rsidRPr="00121D5E" w:rsidRDefault="00121D5E" w:rsidP="00121D5E">
      <w:r w:rsidRPr="00121D5E">
        <w:t>Ciclo de caja=PPI+PP CxC−PP CxP</w:t>
      </w:r>
    </w:p>
    <w:p w14:paraId="20E9A3B6" w14:textId="77777777" w:rsidR="00121D5E" w:rsidRPr="00121D5E" w:rsidRDefault="00121D5E" w:rsidP="00121D5E">
      <w:r w:rsidRPr="00121D5E">
        <w:t>Donde:</w:t>
      </w:r>
    </w:p>
    <w:p w14:paraId="3E3A4A38" w14:textId="77777777" w:rsidR="00121D5E" w:rsidRPr="00121D5E" w:rsidRDefault="00121D5E" w:rsidP="00121D5E">
      <w:pPr>
        <w:numPr>
          <w:ilvl w:val="0"/>
          <w:numId w:val="5"/>
        </w:numPr>
      </w:pPr>
      <w:r w:rsidRPr="00121D5E">
        <w:t>PPI: período promedio de inventario.</w:t>
      </w:r>
    </w:p>
    <w:p w14:paraId="5D3E1CA9" w14:textId="77777777" w:rsidR="00121D5E" w:rsidRPr="00121D5E" w:rsidRDefault="00121D5E" w:rsidP="00121D5E">
      <w:pPr>
        <w:numPr>
          <w:ilvl w:val="0"/>
          <w:numId w:val="5"/>
        </w:numPr>
      </w:pPr>
      <w:r w:rsidRPr="00121D5E">
        <w:t>PP CxC: período promedio de cuentas por cobrar.</w:t>
      </w:r>
    </w:p>
    <w:p w14:paraId="32DE62D3" w14:textId="77777777" w:rsidR="00121D5E" w:rsidRPr="00121D5E" w:rsidRDefault="00121D5E" w:rsidP="00121D5E">
      <w:pPr>
        <w:numPr>
          <w:ilvl w:val="0"/>
          <w:numId w:val="5"/>
        </w:numPr>
      </w:pPr>
      <w:r w:rsidRPr="00121D5E">
        <w:t>PP CxP: período promedio de cuentas por pagar.</w:t>
      </w:r>
    </w:p>
    <w:p w14:paraId="188213EB" w14:textId="77777777" w:rsidR="00121D5E" w:rsidRPr="00121D5E" w:rsidRDefault="00121D5E" w:rsidP="00121D5E">
      <w:pPr>
        <w:numPr>
          <w:ilvl w:val="0"/>
          <w:numId w:val="5"/>
        </w:numPr>
      </w:pPr>
    </w:p>
    <w:p w14:paraId="5142DAFD" w14:textId="77777777" w:rsidR="00121D5E" w:rsidRPr="00121D5E" w:rsidRDefault="00121D5E" w:rsidP="00121D5E">
      <w:r w:rsidRPr="00121D5E">
        <w:t>Impacto en el capital de trabajo:</w:t>
      </w:r>
    </w:p>
    <w:p w14:paraId="0CD7F3BB" w14:textId="77777777" w:rsidR="00121D5E" w:rsidRPr="00121D5E" w:rsidRDefault="00121D5E" w:rsidP="00121D5E">
      <w:pPr>
        <w:numPr>
          <w:ilvl w:val="0"/>
          <w:numId w:val="6"/>
        </w:numPr>
      </w:pPr>
      <w:r w:rsidRPr="00121D5E">
        <w:t>Un ciclo de caja más largo implica mayor necesidad de financiamiento.</w:t>
      </w:r>
    </w:p>
    <w:p w14:paraId="53ADFBEA" w14:textId="77777777" w:rsidR="00121D5E" w:rsidRPr="00121D5E" w:rsidRDefault="00121D5E" w:rsidP="00121D5E">
      <w:pPr>
        <w:numPr>
          <w:ilvl w:val="0"/>
          <w:numId w:val="6"/>
        </w:numPr>
      </w:pPr>
      <w:r w:rsidRPr="00121D5E">
        <w:t>/Un ciclo más corto mejora la liquidez.</w:t>
      </w:r>
    </w:p>
    <w:p w14:paraId="54A61593" w14:textId="77777777" w:rsidR="00121D5E" w:rsidRPr="00121D5E" w:rsidRDefault="00121D5E" w:rsidP="00121D5E">
      <w:pPr>
        <w:numPr>
          <w:ilvl w:val="0"/>
          <w:numId w:val="6"/>
        </w:numPr>
      </w:pPr>
    </w:p>
    <w:p w14:paraId="029692E1" w14:textId="77777777" w:rsidR="00121D5E" w:rsidRPr="00121D5E" w:rsidRDefault="00121D5E" w:rsidP="00121D5E">
      <w:r w:rsidRPr="00121D5E">
        <w:t>Reducción del plazo de cuentas por pagar:</w:t>
      </w:r>
    </w:p>
    <w:p w14:paraId="658D797C" w14:textId="77777777" w:rsidR="00121D5E" w:rsidRPr="00121D5E" w:rsidRDefault="00121D5E" w:rsidP="00121D5E">
      <w:pPr>
        <w:numPr>
          <w:ilvl w:val="0"/>
          <w:numId w:val="7"/>
        </w:numPr>
      </w:pPr>
      <w:r w:rsidRPr="00121D5E">
        <w:t>Aumenta el ciclo de caja.</w:t>
      </w:r>
    </w:p>
    <w:p w14:paraId="7F7A6948" w14:textId="77777777" w:rsidR="00121D5E" w:rsidRPr="00121D5E" w:rsidRDefault="00121D5E" w:rsidP="00121D5E">
      <w:pPr>
        <w:numPr>
          <w:ilvl w:val="0"/>
          <w:numId w:val="7"/>
        </w:numPr>
      </w:pPr>
      <w:r w:rsidRPr="00121D5E">
        <w:t>Requiere más efectivo en el corto plazo.</w:t>
      </w:r>
    </w:p>
    <w:p w14:paraId="1625DAD5" w14:textId="77777777" w:rsidR="00121D5E" w:rsidRPr="00121D5E" w:rsidRDefault="00121D5E" w:rsidP="00121D5E">
      <w:pPr>
        <w:numPr>
          <w:ilvl w:val="0"/>
          <w:numId w:val="7"/>
        </w:numPr>
      </w:pPr>
      <w:r w:rsidRPr="00121D5E">
        <w:t>Puede generar presión financiera si no se compensa con mejores condiciones en inventarios o cuentas por cobrar.</w:t>
      </w:r>
    </w:p>
    <w:p w14:paraId="4548D19B" w14:textId="77777777" w:rsidR="00121D5E" w:rsidRPr="00121D5E" w:rsidRDefault="00121D5E" w:rsidP="00121D5E">
      <w:pPr>
        <w:rPr>
          <w:b/>
          <w:bCs/>
        </w:rPr>
      </w:pPr>
    </w:p>
    <w:p w14:paraId="159DF1F1" w14:textId="63BAA043" w:rsidR="00121D5E" w:rsidRPr="00121D5E" w:rsidRDefault="00121D5E" w:rsidP="00121D5E">
      <w:pPr>
        <w:rPr>
          <w:b/>
          <w:bCs/>
        </w:rPr>
      </w:pPr>
      <w:r w:rsidRPr="00121D5E">
        <w:rPr>
          <w:b/>
          <w:bCs/>
          <w:u w:val="single"/>
        </w:rPr>
        <w:t xml:space="preserve">Comente </w:t>
      </w:r>
      <w:r>
        <w:rPr>
          <w:b/>
          <w:bCs/>
          <w:u w:val="single"/>
        </w:rPr>
        <w:t>2</w:t>
      </w:r>
    </w:p>
    <w:p w14:paraId="67575ABA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Mencione tres factores que una empresa debe considerar al definir su política de crédito. ¿Por qué algunas empresas prefieren otorgar crédito directamente en lugar de derivar al cliente a una institución financiera?</w:t>
      </w:r>
    </w:p>
    <w:p w14:paraId="1D4089E8" w14:textId="77777777" w:rsidR="00121D5E" w:rsidRPr="00121D5E" w:rsidRDefault="00121D5E" w:rsidP="00121D5E">
      <w:r w:rsidRPr="00121D5E">
        <w:t>Pauta:</w:t>
      </w:r>
    </w:p>
    <w:p w14:paraId="4FF7582E" w14:textId="77777777" w:rsidR="00121D5E" w:rsidRPr="00121D5E" w:rsidRDefault="00121D5E" w:rsidP="00121D5E">
      <w:r w:rsidRPr="00121D5E">
        <w:t>Factores a considerar:</w:t>
      </w:r>
    </w:p>
    <w:p w14:paraId="5EFEC0D0" w14:textId="77777777" w:rsidR="00121D5E" w:rsidRPr="00121D5E" w:rsidRDefault="00121D5E" w:rsidP="00121D5E">
      <w:pPr>
        <w:numPr>
          <w:ilvl w:val="0"/>
          <w:numId w:val="8"/>
        </w:numPr>
      </w:pPr>
      <w:r w:rsidRPr="00121D5E">
        <w:t>Capacidad de pago del cliente (análisis de riesgo).</w:t>
      </w:r>
    </w:p>
    <w:p w14:paraId="6E37DF2D" w14:textId="77777777" w:rsidR="00121D5E" w:rsidRPr="00121D5E" w:rsidRDefault="00121D5E" w:rsidP="00121D5E">
      <w:pPr>
        <w:numPr>
          <w:ilvl w:val="0"/>
          <w:numId w:val="8"/>
        </w:numPr>
      </w:pPr>
      <w:r w:rsidRPr="00121D5E">
        <w:t>Plazos e intereses ofrecidos.</w:t>
      </w:r>
    </w:p>
    <w:p w14:paraId="7079A599" w14:textId="77777777" w:rsidR="00121D5E" w:rsidRPr="00121D5E" w:rsidRDefault="00121D5E" w:rsidP="00121D5E">
      <w:pPr>
        <w:numPr>
          <w:ilvl w:val="0"/>
          <w:numId w:val="8"/>
        </w:numPr>
      </w:pPr>
      <w:r w:rsidRPr="00121D5E">
        <w:lastRenderedPageBreak/>
        <w:t>Costos administrativos y de cobranza.</w:t>
      </w:r>
    </w:p>
    <w:p w14:paraId="05D2E049" w14:textId="77777777" w:rsidR="00121D5E" w:rsidRPr="00121D5E" w:rsidRDefault="00121D5E" w:rsidP="00121D5E"/>
    <w:p w14:paraId="05F3142F" w14:textId="77777777" w:rsidR="00121D5E" w:rsidRPr="00121D5E" w:rsidRDefault="00121D5E" w:rsidP="00121D5E">
      <w:r w:rsidRPr="00121D5E">
        <w:t>Razones para otorgar crédito directo:</w:t>
      </w:r>
    </w:p>
    <w:p w14:paraId="595A035F" w14:textId="77777777" w:rsidR="00121D5E" w:rsidRPr="00121D5E" w:rsidRDefault="00121D5E" w:rsidP="00121D5E">
      <w:pPr>
        <w:numPr>
          <w:ilvl w:val="0"/>
          <w:numId w:val="9"/>
        </w:numPr>
      </w:pPr>
      <w:r w:rsidRPr="00121D5E">
        <w:t>Aumentar ventas y fidelizar clientes.</w:t>
      </w:r>
    </w:p>
    <w:p w14:paraId="6D404B78" w14:textId="77777777" w:rsidR="00121D5E" w:rsidRPr="00121D5E" w:rsidRDefault="00121D5E" w:rsidP="00121D5E">
      <w:pPr>
        <w:numPr>
          <w:ilvl w:val="0"/>
          <w:numId w:val="9"/>
        </w:numPr>
      </w:pPr>
      <w:r w:rsidRPr="00121D5E">
        <w:t>Clientes sin acceso a crédito bancario (por historial o tamaño).</w:t>
      </w:r>
    </w:p>
    <w:p w14:paraId="569C3361" w14:textId="77777777" w:rsidR="00121D5E" w:rsidRPr="00121D5E" w:rsidRDefault="00121D5E" w:rsidP="00121D5E">
      <w:pPr>
        <w:numPr>
          <w:ilvl w:val="0"/>
          <w:numId w:val="9"/>
        </w:numPr>
      </w:pPr>
      <w:r w:rsidRPr="00121D5E">
        <w:t>Flexibilidad en condiciones (plazos, montos, fechas de pago).</w:t>
      </w:r>
    </w:p>
    <w:p w14:paraId="416BE296" w14:textId="77777777" w:rsidR="00121D5E" w:rsidRPr="00121D5E" w:rsidRDefault="00121D5E" w:rsidP="00121D5E">
      <w:pPr>
        <w:numPr>
          <w:ilvl w:val="0"/>
          <w:numId w:val="9"/>
        </w:numPr>
      </w:pPr>
      <w:r w:rsidRPr="00121D5E">
        <w:t>En mercados imperfectos, la empresa puede tener ventajas sobre los bancos en costos de transacción o información.</w:t>
      </w:r>
    </w:p>
    <w:p w14:paraId="0E5ADCF0" w14:textId="77777777" w:rsidR="00121D5E" w:rsidRDefault="00121D5E" w:rsidP="00121D5E">
      <w:pPr>
        <w:rPr>
          <w:b/>
          <w:bCs/>
        </w:rPr>
      </w:pPr>
    </w:p>
    <w:p w14:paraId="364DE157" w14:textId="10E6AE4D" w:rsidR="00121D5E" w:rsidRDefault="00121D5E" w:rsidP="00121D5E">
      <w:pPr>
        <w:rPr>
          <w:b/>
          <w:bCs/>
        </w:rPr>
      </w:pPr>
      <w:r>
        <w:rPr>
          <w:b/>
          <w:bCs/>
        </w:rPr>
        <w:t>Comente 3</w:t>
      </w:r>
    </w:p>
    <w:p w14:paraId="7118F9C0" w14:textId="41E9B6F9" w:rsidR="00121D5E" w:rsidRDefault="00121D5E" w:rsidP="00121D5E">
      <w:pPr>
        <w:rPr>
          <w:b/>
          <w:bCs/>
        </w:rPr>
      </w:pPr>
      <w:r>
        <w:rPr>
          <w:b/>
          <w:bCs/>
        </w:rPr>
        <w:t>Siempre será recomendable financiar activos de largo plazo, con pasivos de corto plazo.</w:t>
      </w:r>
    </w:p>
    <w:p w14:paraId="03ADA5D2" w14:textId="10D52D40" w:rsidR="00121D5E" w:rsidRPr="00B138BF" w:rsidRDefault="00B138BF" w:rsidP="00121D5E">
      <w:r>
        <w:t>Falso, el principio de igualdad habla que las empresas deben fijar sus financiamientos en base a la temporalidad de los recursos.</w:t>
      </w:r>
    </w:p>
    <w:p w14:paraId="3A3257B4" w14:textId="77777777" w:rsidR="00121D5E" w:rsidRDefault="00121D5E" w:rsidP="00121D5E">
      <w:pPr>
        <w:rPr>
          <w:b/>
          <w:bCs/>
        </w:rPr>
      </w:pPr>
    </w:p>
    <w:p w14:paraId="1A34D8F4" w14:textId="4EDAADE4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 xml:space="preserve">Financiamiento Externo Requerido </w:t>
      </w:r>
    </w:p>
    <w:p w14:paraId="7873CAB9" w14:textId="77777777" w:rsidR="00121D5E" w:rsidRPr="00121D5E" w:rsidRDefault="00121D5E" w:rsidP="00121D5E">
      <w:r w:rsidRPr="00121D5E">
        <w:rPr>
          <w:b/>
          <w:bCs/>
        </w:rPr>
        <w:t>Industria: Comercio Electrónico de Moda</w:t>
      </w:r>
    </w:p>
    <w:p w14:paraId="0D35235B" w14:textId="20A39EDB" w:rsidR="00121D5E" w:rsidRPr="00121D5E" w:rsidRDefault="00121D5E" w:rsidP="00121D5E">
      <w:r w:rsidRPr="00121D5E">
        <w:rPr>
          <w:b/>
          <w:bCs/>
        </w:rPr>
        <w:t>Enunciado:</w:t>
      </w:r>
      <w:r w:rsidRPr="00121D5E">
        <w:br/>
        <w:t>TrendGo S.A. es una empresa de e-commerce especializada en venta de ropa y calzado de diseñadores independientes. La totalidad de sus ventas se realiza con crédito a clientes mediante plataformas de pago aplazado (como Klarna o Mercado Crédito).</w:t>
      </w:r>
    </w:p>
    <w:p w14:paraId="4A9A0F2F" w14:textId="77777777" w:rsidR="00121D5E" w:rsidRPr="00121D5E" w:rsidRDefault="00121D5E" w:rsidP="00121D5E">
      <w:r w:rsidRPr="00121D5E">
        <w:t xml:space="preserve">En el año 2024, la empresa tuvo ventas por </w:t>
      </w:r>
      <w:r w:rsidRPr="00121D5E">
        <w:rPr>
          <w:b/>
          <w:bCs/>
        </w:rPr>
        <w:t>$180.000.000</w:t>
      </w:r>
      <w:r w:rsidRPr="00121D5E">
        <w:t xml:space="preserve">, generadas uniformemente a lo largo del año. El </w:t>
      </w:r>
      <w:r w:rsidRPr="00121D5E">
        <w:rPr>
          <w:b/>
          <w:bCs/>
        </w:rPr>
        <w:t>plazo promedio de cobranza fue de 40 días</w:t>
      </w:r>
      <w:r w:rsidRPr="00121D5E">
        <w:t>.</w:t>
      </w:r>
      <w:r w:rsidRPr="00121D5E">
        <w:br/>
        <w:t xml:space="preserve">Su </w:t>
      </w:r>
      <w:r w:rsidRPr="00121D5E">
        <w:rPr>
          <w:b/>
          <w:bCs/>
        </w:rPr>
        <w:t>margen neto</w:t>
      </w:r>
      <w:r w:rsidRPr="00121D5E">
        <w:t xml:space="preserve"> es de </w:t>
      </w:r>
      <w:r w:rsidRPr="00121D5E">
        <w:rPr>
          <w:b/>
          <w:bCs/>
        </w:rPr>
        <w:t>6%</w:t>
      </w:r>
      <w:r w:rsidRPr="00121D5E">
        <w:t xml:space="preserve">, y reparte el </w:t>
      </w:r>
      <w:r w:rsidRPr="00121D5E">
        <w:rPr>
          <w:b/>
          <w:bCs/>
        </w:rPr>
        <w:t>60% de sus utilidades</w:t>
      </w:r>
      <w:r w:rsidRPr="00121D5E">
        <w:t xml:space="preserve"> como dividendos.</w:t>
      </w:r>
    </w:p>
    <w:p w14:paraId="13454F99" w14:textId="77777777" w:rsidR="00121D5E" w:rsidRPr="00121D5E" w:rsidRDefault="00121D5E" w:rsidP="00121D5E">
      <w:r w:rsidRPr="00121D5E">
        <w:t>Los siguientes ítems varían proporcionalmente con las ventas: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676"/>
      </w:tblGrid>
      <w:tr w:rsidR="00121D5E" w:rsidRPr="00121D5E" w14:paraId="62FDFCA9" w14:textId="77777777" w:rsidTr="00121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B6C08" w14:textId="77777777" w:rsidR="00121D5E" w:rsidRPr="00121D5E" w:rsidRDefault="00121D5E" w:rsidP="00121D5E">
            <w:pPr>
              <w:rPr>
                <w:b/>
                <w:bCs/>
              </w:rPr>
            </w:pPr>
            <w:r w:rsidRPr="00121D5E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023C6BBE" w14:textId="77777777" w:rsidR="00121D5E" w:rsidRPr="00121D5E" w:rsidRDefault="00121D5E" w:rsidP="00121D5E">
            <w:pPr>
              <w:rPr>
                <w:b/>
                <w:bCs/>
              </w:rPr>
            </w:pPr>
            <w:r w:rsidRPr="00121D5E">
              <w:rPr>
                <w:b/>
                <w:bCs/>
              </w:rPr>
              <w:t>% sobre cambio en ventas</w:t>
            </w:r>
          </w:p>
        </w:tc>
      </w:tr>
      <w:tr w:rsidR="00121D5E" w:rsidRPr="00121D5E" w14:paraId="2F0BE540" w14:textId="77777777" w:rsidTr="00121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D8C8" w14:textId="77777777" w:rsidR="00121D5E" w:rsidRPr="00121D5E" w:rsidRDefault="00121D5E" w:rsidP="00121D5E">
            <w:r w:rsidRPr="00121D5E">
              <w:t>Efectivo</w:t>
            </w:r>
          </w:p>
        </w:tc>
        <w:tc>
          <w:tcPr>
            <w:tcW w:w="0" w:type="auto"/>
            <w:vAlign w:val="center"/>
            <w:hideMark/>
          </w:tcPr>
          <w:p w14:paraId="67D34506" w14:textId="77777777" w:rsidR="00121D5E" w:rsidRPr="00121D5E" w:rsidRDefault="00121D5E" w:rsidP="00121D5E">
            <w:r w:rsidRPr="00121D5E">
              <w:t>3%</w:t>
            </w:r>
          </w:p>
        </w:tc>
      </w:tr>
      <w:tr w:rsidR="00121D5E" w:rsidRPr="00121D5E" w14:paraId="7A4FCF84" w14:textId="77777777" w:rsidTr="00121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9B91" w14:textId="77777777" w:rsidR="00121D5E" w:rsidRPr="00121D5E" w:rsidRDefault="00121D5E" w:rsidP="00121D5E">
            <w:r w:rsidRPr="00121D5E">
              <w:t>Cuentas por Cobrar</w:t>
            </w:r>
          </w:p>
        </w:tc>
        <w:tc>
          <w:tcPr>
            <w:tcW w:w="0" w:type="auto"/>
            <w:vAlign w:val="center"/>
            <w:hideMark/>
          </w:tcPr>
          <w:p w14:paraId="596B0947" w14:textId="77777777" w:rsidR="00121D5E" w:rsidRPr="00121D5E" w:rsidRDefault="00121D5E" w:rsidP="00121D5E">
            <w:r w:rsidRPr="00121D5E">
              <w:t>10%</w:t>
            </w:r>
          </w:p>
        </w:tc>
      </w:tr>
      <w:tr w:rsidR="00121D5E" w:rsidRPr="00121D5E" w14:paraId="449C3B62" w14:textId="77777777" w:rsidTr="00121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FC47" w14:textId="77777777" w:rsidR="00121D5E" w:rsidRPr="00121D5E" w:rsidRDefault="00121D5E" w:rsidP="00121D5E">
            <w:r w:rsidRPr="00121D5E"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39531D6A" w14:textId="77777777" w:rsidR="00121D5E" w:rsidRPr="00121D5E" w:rsidRDefault="00121D5E" w:rsidP="00121D5E">
            <w:r w:rsidRPr="00121D5E">
              <w:t>20%</w:t>
            </w:r>
          </w:p>
        </w:tc>
      </w:tr>
      <w:tr w:rsidR="00121D5E" w:rsidRPr="00121D5E" w14:paraId="611D735E" w14:textId="77777777" w:rsidTr="00121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EA34" w14:textId="77777777" w:rsidR="00121D5E" w:rsidRPr="00121D5E" w:rsidRDefault="00121D5E" w:rsidP="00121D5E">
            <w:r w:rsidRPr="00121D5E">
              <w:t>Cuentas por Pagar a Proveedores</w:t>
            </w:r>
          </w:p>
        </w:tc>
        <w:tc>
          <w:tcPr>
            <w:tcW w:w="0" w:type="auto"/>
            <w:vAlign w:val="center"/>
            <w:hideMark/>
          </w:tcPr>
          <w:p w14:paraId="438BB14B" w14:textId="77777777" w:rsidR="00121D5E" w:rsidRPr="00121D5E" w:rsidRDefault="00121D5E" w:rsidP="00121D5E">
            <w:r w:rsidRPr="00121D5E">
              <w:t>6%</w:t>
            </w:r>
          </w:p>
        </w:tc>
      </w:tr>
      <w:tr w:rsidR="00121D5E" w:rsidRPr="00121D5E" w14:paraId="58E34965" w14:textId="77777777" w:rsidTr="00121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D748" w14:textId="77777777" w:rsidR="00121D5E" w:rsidRPr="00121D5E" w:rsidRDefault="00121D5E" w:rsidP="00121D5E">
            <w:r w:rsidRPr="00121D5E">
              <w:t>Pasivos espontáneos</w:t>
            </w:r>
          </w:p>
        </w:tc>
        <w:tc>
          <w:tcPr>
            <w:tcW w:w="0" w:type="auto"/>
            <w:vAlign w:val="center"/>
            <w:hideMark/>
          </w:tcPr>
          <w:p w14:paraId="4352C1D8" w14:textId="77777777" w:rsidR="00121D5E" w:rsidRPr="00121D5E" w:rsidRDefault="00121D5E" w:rsidP="00121D5E">
            <w:r w:rsidRPr="00121D5E">
              <w:t>3%</w:t>
            </w:r>
          </w:p>
        </w:tc>
      </w:tr>
    </w:tbl>
    <w:p w14:paraId="22837DF0" w14:textId="77777777" w:rsidR="00121D5E" w:rsidRPr="00121D5E" w:rsidRDefault="00121D5E" w:rsidP="00121D5E">
      <w:r w:rsidRPr="00121D5E">
        <w:lastRenderedPageBreak/>
        <w:t xml:space="preserve">La empresa proyecta un aumento en ventas del </w:t>
      </w:r>
      <w:r w:rsidRPr="00121D5E">
        <w:rPr>
          <w:b/>
          <w:bCs/>
        </w:rPr>
        <w:t>20% para 2025</w:t>
      </w:r>
      <w:r w:rsidRPr="00121D5E">
        <w:t xml:space="preserve">, con un fuerte foco en productos de verano importados desde Asia, los cuales requieren </w:t>
      </w:r>
      <w:r w:rsidRPr="00121D5E">
        <w:rPr>
          <w:b/>
          <w:bCs/>
        </w:rPr>
        <w:t>plazos de cobranza de 60 días</w:t>
      </w:r>
      <w:r w:rsidRPr="00121D5E">
        <w:t xml:space="preserve"> (por mayor ticket y tipo de financiamiento). El resto de las ventas mantienen sus condiciones actuales.</w:t>
      </w:r>
    </w:p>
    <w:p w14:paraId="2983164A" w14:textId="77777777" w:rsidR="00121D5E" w:rsidRPr="00121D5E" w:rsidRDefault="004A6D7F" w:rsidP="00121D5E">
      <w:r>
        <w:pict w14:anchorId="4D43B9F9">
          <v:rect id="_x0000_i1025" style="width:0;height:1.5pt" o:hralign="center" o:hrstd="t" o:hr="t" fillcolor="#a0a0a0" stroked="f"/>
        </w:pict>
      </w:r>
    </w:p>
    <w:p w14:paraId="24FACDE8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Se pide:</w:t>
      </w:r>
    </w:p>
    <w:p w14:paraId="44B9F986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a. Calcule el Financiamiento Externo Requerido (FER) para 2025 asociado al crecimiento proyectado (10 puntos).</w:t>
      </w:r>
    </w:p>
    <w:p w14:paraId="2DA66505" w14:textId="77777777" w:rsidR="00121D5E" w:rsidRPr="00121D5E" w:rsidRDefault="00121D5E" w:rsidP="00121D5E">
      <w:r w:rsidRPr="00121D5E">
        <w:rPr>
          <w:b/>
          <w:bCs/>
        </w:rPr>
        <w:t>Suponga 360 días al año.</w:t>
      </w:r>
    </w:p>
    <w:p w14:paraId="637E3466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b. Considere que toda la cartera de clientes pasa a tener un plazo de cobranza de 60 días (incluyendo ventas actuales). Calcule el nuevo FER adicional que implica este cambio (10 puntos).</w:t>
      </w:r>
    </w:p>
    <w:p w14:paraId="7BAD271C" w14:textId="77777777" w:rsidR="00121D5E" w:rsidRPr="00121D5E" w:rsidRDefault="004A6D7F" w:rsidP="00121D5E">
      <w:r>
        <w:pict w14:anchorId="3A426571">
          <v:rect id="_x0000_i1026" style="width:0;height:1.5pt" o:hralign="center" o:hrstd="t" o:hr="t" fillcolor="#a0a0a0" stroked="f"/>
        </w:pict>
      </w:r>
    </w:p>
    <w:p w14:paraId="3CC25941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Pauta:</w:t>
      </w:r>
    </w:p>
    <w:p w14:paraId="06E6E4AA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a.</w:t>
      </w:r>
    </w:p>
    <w:p w14:paraId="62DEFD43" w14:textId="77777777" w:rsidR="00121D5E" w:rsidRPr="00121D5E" w:rsidRDefault="00121D5E" w:rsidP="00121D5E">
      <w:pPr>
        <w:numPr>
          <w:ilvl w:val="0"/>
          <w:numId w:val="1"/>
        </w:numPr>
      </w:pPr>
      <w:r w:rsidRPr="00121D5E">
        <w:t xml:space="preserve">Nuevas ventas: $180.000.000 × 20% = </w:t>
      </w:r>
      <w:r w:rsidRPr="00121D5E">
        <w:rPr>
          <w:b/>
          <w:bCs/>
        </w:rPr>
        <w:t>$36.000.000</w:t>
      </w:r>
    </w:p>
    <w:p w14:paraId="1FA6D353" w14:textId="77777777" w:rsidR="00121D5E" w:rsidRPr="00121D5E" w:rsidRDefault="00121D5E" w:rsidP="00121D5E">
      <w:pPr>
        <w:numPr>
          <w:ilvl w:val="0"/>
          <w:numId w:val="1"/>
        </w:numPr>
      </w:pPr>
      <w:r w:rsidRPr="00121D5E">
        <w:t xml:space="preserve">Nuevas CxC: Rotación = 360/60 = 6 → CxC = $36.000.000 / 6 = </w:t>
      </w:r>
      <w:r w:rsidRPr="00121D5E">
        <w:rPr>
          <w:b/>
          <w:bCs/>
        </w:rPr>
        <w:t>$6.000.000</w:t>
      </w:r>
    </w:p>
    <w:p w14:paraId="5E05E4C7" w14:textId="77777777" w:rsidR="00121D5E" w:rsidRPr="00121D5E" w:rsidRDefault="00121D5E" w:rsidP="00121D5E">
      <w:pPr>
        <w:numPr>
          <w:ilvl w:val="0"/>
          <w:numId w:val="1"/>
        </w:numPr>
      </w:pPr>
      <w:r w:rsidRPr="00121D5E">
        <w:t xml:space="preserve">% CxC nuevas sobre ventas = $6.000.000 / $36.000.000 = </w:t>
      </w:r>
      <w:r w:rsidRPr="00121D5E">
        <w:rPr>
          <w:b/>
          <w:bCs/>
        </w:rPr>
        <w:t>16.66%</w:t>
      </w:r>
    </w:p>
    <w:p w14:paraId="02060B97" w14:textId="77777777" w:rsidR="00B86225" w:rsidRDefault="00B86225" w:rsidP="00121D5E">
      <w:pPr>
        <w:rPr>
          <w:lang w:val="en-US"/>
        </w:rPr>
      </w:pPr>
    </w:p>
    <w:p w14:paraId="29280D5F" w14:textId="15268697" w:rsidR="00B86225" w:rsidRDefault="00121D5E" w:rsidP="00121D5E">
      <w:pPr>
        <w:rPr>
          <w:lang w:val="en-US"/>
        </w:rPr>
      </w:pPr>
      <w:r w:rsidRPr="00121D5E">
        <w:rPr>
          <w:lang w:val="en-US"/>
        </w:rPr>
        <w:t>FER=20%×180.000.000×39.66%−20%×180.000.000×(6%+3%)−6%×180.000.000×1.2×(1−0.6)</w:t>
      </w:r>
    </w:p>
    <w:p w14:paraId="23268707" w14:textId="0095ACE3" w:rsidR="00121D5E" w:rsidRPr="00121D5E" w:rsidRDefault="00121D5E" w:rsidP="00121D5E">
      <w:pPr>
        <w:rPr>
          <w:lang w:val="en-US"/>
        </w:rPr>
      </w:pPr>
      <w:r w:rsidRPr="00121D5E">
        <w:rPr>
          <w:lang w:val="en-US"/>
        </w:rPr>
        <w:t>FER = 14.277.600 - 3.240.000 - 5.184.000 = 5.853.600</w:t>
      </w:r>
      <w:r w:rsidRPr="00121D5E">
        <w:rPr>
          <w:rFonts w:ascii="Arial" w:hAnsi="Arial" w:cs="Arial"/>
          <w:lang w:val="en-US"/>
        </w:rPr>
        <w:t>​</w:t>
      </w:r>
      <w:r w:rsidRPr="00121D5E">
        <w:rPr>
          <w:lang w:val="en-US"/>
        </w:rPr>
        <w:t xml:space="preserve"> </w:t>
      </w:r>
    </w:p>
    <w:p w14:paraId="1816DE21" w14:textId="77777777" w:rsidR="00121D5E" w:rsidRPr="00121D5E" w:rsidRDefault="004A6D7F" w:rsidP="00121D5E">
      <w:r>
        <w:pict w14:anchorId="203A6DAE">
          <v:rect id="_x0000_i1027" style="width:0;height:1.5pt" o:hralign="center" o:hrstd="t" o:hr="t" fillcolor="#a0a0a0" stroked="f"/>
        </w:pict>
      </w:r>
    </w:p>
    <w:p w14:paraId="40544F83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b.</w:t>
      </w:r>
    </w:p>
    <w:p w14:paraId="7D7B1EEA" w14:textId="77777777" w:rsidR="00121D5E" w:rsidRPr="00121D5E" w:rsidRDefault="00121D5E" w:rsidP="00121D5E">
      <w:pPr>
        <w:numPr>
          <w:ilvl w:val="0"/>
          <w:numId w:val="2"/>
        </w:numPr>
      </w:pPr>
      <w:r w:rsidRPr="00121D5E">
        <w:t>CxC 2024: $180.000.000 × (40/360) = $20.000.000</w:t>
      </w:r>
    </w:p>
    <w:p w14:paraId="775DFE66" w14:textId="77777777" w:rsidR="00121D5E" w:rsidRPr="00121D5E" w:rsidRDefault="00121D5E" w:rsidP="00121D5E">
      <w:pPr>
        <w:numPr>
          <w:ilvl w:val="0"/>
          <w:numId w:val="2"/>
        </w:numPr>
      </w:pPr>
      <w:r w:rsidRPr="00121D5E">
        <w:t>CxC con 60 días: $180.000.000 × (60/360) = $30.000.000</w:t>
      </w:r>
    </w:p>
    <w:p w14:paraId="6BF597F2" w14:textId="77777777" w:rsidR="00121D5E" w:rsidRPr="00121D5E" w:rsidRDefault="00121D5E" w:rsidP="00121D5E">
      <w:pPr>
        <w:numPr>
          <w:ilvl w:val="0"/>
          <w:numId w:val="2"/>
        </w:numPr>
      </w:pPr>
      <w:r w:rsidRPr="00121D5E">
        <w:t xml:space="preserve">Aumento en CxC = </w:t>
      </w:r>
      <w:r w:rsidRPr="00121D5E">
        <w:rPr>
          <w:b/>
          <w:bCs/>
        </w:rPr>
        <w:t>$10.000.000</w:t>
      </w:r>
      <w:r w:rsidRPr="00121D5E">
        <w:br/>
        <w:t xml:space="preserve">→ Este monto </w:t>
      </w:r>
      <w:r w:rsidRPr="00121D5E">
        <w:rPr>
          <w:b/>
          <w:bCs/>
        </w:rPr>
        <w:t>incrementa el FER adicionalmente</w:t>
      </w:r>
      <w:r w:rsidRPr="00121D5E">
        <w:t>, por lo tanto:</w:t>
      </w:r>
    </w:p>
    <w:p w14:paraId="47D319B9" w14:textId="3D76DE34" w:rsidR="00121D5E" w:rsidRPr="00121D5E" w:rsidRDefault="00121D5E" w:rsidP="00121D5E">
      <w:r w:rsidRPr="00121D5E">
        <w:t>FER</w:t>
      </w:r>
      <w:r w:rsidR="00B86225">
        <w:t xml:space="preserve"> </w:t>
      </w:r>
      <w:r w:rsidRPr="00121D5E">
        <w:t xml:space="preserve">adicional=$10.000.000 </w:t>
      </w:r>
    </w:p>
    <w:p w14:paraId="088E9CF6" w14:textId="77777777" w:rsidR="00121D5E" w:rsidRPr="00121D5E" w:rsidRDefault="004A6D7F" w:rsidP="00121D5E">
      <w:r>
        <w:pict w14:anchorId="7C8E6694">
          <v:rect id="_x0000_i1028" style="width:0;height:1.5pt" o:hralign="center" o:hrstd="t" o:hr="t" fillcolor="#a0a0a0" stroked="f"/>
        </w:pict>
      </w:r>
    </w:p>
    <w:p w14:paraId="6228392B" w14:textId="77777777" w:rsidR="00121D5E" w:rsidRPr="00121D5E" w:rsidRDefault="004A6D7F" w:rsidP="00121D5E">
      <w:r>
        <w:pict w14:anchorId="7E0228B5">
          <v:rect id="_x0000_i1029" style="width:0;height:1.5pt" o:hralign="center" o:hrstd="t" o:hr="t" fillcolor="#a0a0a0" stroked="f"/>
        </w:pict>
      </w:r>
    </w:p>
    <w:p w14:paraId="6E3BD119" w14:textId="77777777" w:rsidR="00121D5E" w:rsidRDefault="00121D5E" w:rsidP="00121D5E">
      <w:pPr>
        <w:rPr>
          <w:rFonts w:ascii="Segoe UI Emoji" w:hAnsi="Segoe UI Emoji" w:cs="Segoe UI Emoji"/>
          <w:b/>
          <w:bCs/>
        </w:rPr>
      </w:pPr>
    </w:p>
    <w:p w14:paraId="3C26227A" w14:textId="0D44D250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lastRenderedPageBreak/>
        <w:t xml:space="preserve">Administración de Inventario </w:t>
      </w:r>
    </w:p>
    <w:p w14:paraId="1E0585D4" w14:textId="77777777" w:rsidR="00121D5E" w:rsidRPr="00121D5E" w:rsidRDefault="00121D5E" w:rsidP="00121D5E">
      <w:r w:rsidRPr="00121D5E">
        <w:rPr>
          <w:b/>
          <w:bCs/>
        </w:rPr>
        <w:t>Industria: Ferretería / Herramientas profesionales</w:t>
      </w:r>
    </w:p>
    <w:p w14:paraId="35E514F4" w14:textId="77777777" w:rsidR="004A048A" w:rsidRPr="004A048A" w:rsidRDefault="00121D5E" w:rsidP="004A048A">
      <w:r w:rsidRPr="00121D5E">
        <w:rPr>
          <w:b/>
          <w:bCs/>
        </w:rPr>
        <w:t>Enunciado:</w:t>
      </w:r>
      <w:r w:rsidRPr="00121D5E">
        <w:br/>
      </w:r>
      <w:r w:rsidR="004A048A" w:rsidRPr="004A048A">
        <w:t xml:space="preserve">La empresa </w:t>
      </w:r>
      <w:r w:rsidR="004A048A" w:rsidRPr="004A048A">
        <w:rPr>
          <w:b/>
          <w:bCs/>
        </w:rPr>
        <w:t>FerreMax Ltda.</w:t>
      </w:r>
      <w:r w:rsidR="004A048A" w:rsidRPr="004A048A">
        <w:t xml:space="preserve"> se dedica a la comercialización de herramientas eléctricas de alta gama, importadas para el mercado nacional. Uno de sus productos estrella es un </w:t>
      </w:r>
      <w:r w:rsidR="004A048A" w:rsidRPr="004A048A">
        <w:rPr>
          <w:b/>
          <w:bCs/>
        </w:rPr>
        <w:t>modelo de taladro de alta rotación</w:t>
      </w:r>
      <w:r w:rsidR="004A048A" w:rsidRPr="004A048A">
        <w:t xml:space="preserve">, del cual vende en promedio </w:t>
      </w:r>
      <w:r w:rsidR="004A048A" w:rsidRPr="004A048A">
        <w:rPr>
          <w:b/>
          <w:bCs/>
        </w:rPr>
        <w:t>40 unidades mensuales</w:t>
      </w:r>
      <w:r w:rsidR="004A048A" w:rsidRPr="004A048A">
        <w:t xml:space="preserve">, a un </w:t>
      </w:r>
      <w:r w:rsidR="004A048A" w:rsidRPr="004A048A">
        <w:rPr>
          <w:b/>
          <w:bCs/>
        </w:rPr>
        <w:t>precio de venta de $250.000 por unidad</w:t>
      </w:r>
      <w:r w:rsidR="004A048A" w:rsidRPr="004A048A">
        <w:t xml:space="preserve">. El </w:t>
      </w:r>
      <w:r w:rsidR="004A048A" w:rsidRPr="004A048A">
        <w:rPr>
          <w:b/>
          <w:bCs/>
        </w:rPr>
        <w:t>margen de ganancia</w:t>
      </w:r>
      <w:r w:rsidR="004A048A" w:rsidRPr="004A048A">
        <w:t xml:space="preserve"> para este producto es del </w:t>
      </w:r>
      <w:r w:rsidR="004A048A" w:rsidRPr="004A048A">
        <w:rPr>
          <w:b/>
          <w:bCs/>
        </w:rPr>
        <w:t>40% sobre el precio de venta</w:t>
      </w:r>
      <w:r w:rsidR="004A048A" w:rsidRPr="004A048A">
        <w:t>, lo que implica que el costo de adquisición del taladro representa el 60% del precio de venta.</w:t>
      </w:r>
    </w:p>
    <w:p w14:paraId="3061B646" w14:textId="77777777" w:rsidR="004A048A" w:rsidRPr="004A048A" w:rsidRDefault="004A048A" w:rsidP="004A048A">
      <w:r w:rsidRPr="004A048A">
        <w:t xml:space="preserve">Adicionalmente, FerreMax enfrenta ciertos costos logísticos y de inventario. El </w:t>
      </w:r>
      <w:r w:rsidRPr="004A048A">
        <w:rPr>
          <w:b/>
          <w:bCs/>
        </w:rPr>
        <w:t>costo de emitir un pedido</w:t>
      </w:r>
      <w:r w:rsidRPr="004A048A">
        <w:t xml:space="preserve"> a su proveedor extranjero es de </w:t>
      </w:r>
      <w:r w:rsidRPr="004A048A">
        <w:rPr>
          <w:b/>
          <w:bCs/>
        </w:rPr>
        <w:t>$2.000 por orden</w:t>
      </w:r>
      <w:r w:rsidRPr="004A048A">
        <w:t xml:space="preserve">, independientemente del número de unidades solicitadas. A esto se suma un </w:t>
      </w:r>
      <w:r w:rsidRPr="004A048A">
        <w:rPr>
          <w:b/>
          <w:bCs/>
        </w:rPr>
        <w:t>costo anual de mantenimiento de inventario equivalente al 5% del valor de adquisición</w:t>
      </w:r>
      <w:r w:rsidRPr="004A048A">
        <w:t xml:space="preserve"> del producto. El </w:t>
      </w:r>
      <w:r w:rsidRPr="004A048A">
        <w:rPr>
          <w:b/>
          <w:bCs/>
        </w:rPr>
        <w:t>tiempo de entrega</w:t>
      </w:r>
      <w:r w:rsidRPr="004A048A">
        <w:t xml:space="preserve"> desde que se realiza el pedido hasta que se recibe la mercadería es de </w:t>
      </w:r>
      <w:r w:rsidRPr="004A048A">
        <w:rPr>
          <w:b/>
          <w:bCs/>
        </w:rPr>
        <w:t>10 días</w:t>
      </w:r>
      <w:r w:rsidRPr="004A048A">
        <w:t xml:space="preserve">. Cabe destacar que la empresa opera bajo un calendario comercial de </w:t>
      </w:r>
      <w:r w:rsidRPr="004A048A">
        <w:rPr>
          <w:b/>
          <w:bCs/>
        </w:rPr>
        <w:t>360 días al año</w:t>
      </w:r>
      <w:r w:rsidRPr="004A048A">
        <w:t>.</w:t>
      </w:r>
    </w:p>
    <w:p w14:paraId="2F9A68E8" w14:textId="77777777" w:rsidR="004A048A" w:rsidRPr="004A048A" w:rsidRDefault="004A048A" w:rsidP="004A048A">
      <w:r w:rsidRPr="004A048A">
        <w:t>Dado este contexto:</w:t>
      </w:r>
    </w:p>
    <w:p w14:paraId="51B75F14" w14:textId="77777777" w:rsidR="004A048A" w:rsidRPr="004A048A" w:rsidRDefault="004A048A" w:rsidP="004A048A">
      <w:r w:rsidRPr="004A048A">
        <w:rPr>
          <w:b/>
          <w:bCs/>
        </w:rPr>
        <w:t>¿Cuál debería ser el tamaño óptimo del lote de pedido (cantidad económica de pedido o EOQ) para minimizar los costos totales de inventario, y cuál debería ser el punto de reorden, considerando el tiempo de entrega y el ritmo de ventas mensuales? Además, explique cómo estos resultados pueden impactar en la gestión de inventarios y en la rentabilidad de la empresa.</w:t>
      </w:r>
    </w:p>
    <w:p w14:paraId="3045B611" w14:textId="02C75118" w:rsidR="00121D5E" w:rsidRPr="00121D5E" w:rsidRDefault="004A6D7F" w:rsidP="004A048A">
      <w:r>
        <w:pict w14:anchorId="33E0AC27">
          <v:rect id="_x0000_i1030" style="width:0;height:1.5pt" o:hralign="center" o:hrstd="t" o:hr="t" fillcolor="#a0a0a0" stroked="f"/>
        </w:pict>
      </w:r>
    </w:p>
    <w:p w14:paraId="7D667720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Se pide:</w:t>
      </w:r>
    </w:p>
    <w:p w14:paraId="340A9497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Pauta:</w:t>
      </w:r>
    </w:p>
    <w:p w14:paraId="14F3352E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a.</w:t>
      </w:r>
    </w:p>
    <w:p w14:paraId="514BF4C2" w14:textId="77777777" w:rsidR="00121D5E" w:rsidRPr="00121D5E" w:rsidRDefault="00121D5E" w:rsidP="00121D5E">
      <w:r w:rsidRPr="00121D5E">
        <w:rPr>
          <w:b/>
          <w:bCs/>
        </w:rPr>
        <w:t>Costo unitario (compra):</w:t>
      </w:r>
      <w:r w:rsidRPr="00121D5E">
        <w:t xml:space="preserve"> $250.000 × (1 - 0.40) = </w:t>
      </w:r>
      <w:r w:rsidRPr="00121D5E">
        <w:rPr>
          <w:b/>
          <w:bCs/>
        </w:rPr>
        <w:t>$150.000</w:t>
      </w:r>
      <w:r w:rsidRPr="00121D5E">
        <w:br/>
      </w:r>
      <w:r w:rsidRPr="00121D5E">
        <w:rPr>
          <w:b/>
          <w:bCs/>
        </w:rPr>
        <w:t>Costo mantener por unidad/año:</w:t>
      </w:r>
      <w:r w:rsidRPr="00121D5E">
        <w:t xml:space="preserve"> 5% × 150.000 = </w:t>
      </w:r>
      <w:r w:rsidRPr="00121D5E">
        <w:rPr>
          <w:b/>
          <w:bCs/>
        </w:rPr>
        <w:t>$7.500</w:t>
      </w:r>
      <w:r w:rsidRPr="00121D5E">
        <w:br/>
      </w:r>
      <w:r w:rsidRPr="00121D5E">
        <w:rPr>
          <w:b/>
          <w:bCs/>
        </w:rPr>
        <w:t>Demanda anual:</w:t>
      </w:r>
      <w:r w:rsidRPr="00121D5E">
        <w:t xml:space="preserve"> 40 × 12 = </w:t>
      </w:r>
      <w:r w:rsidRPr="00121D5E">
        <w:rPr>
          <w:b/>
          <w:bCs/>
        </w:rPr>
        <w:t>480 unidades</w:t>
      </w:r>
    </w:p>
    <w:p w14:paraId="69F9A884" w14:textId="7E9DE12E" w:rsidR="00121D5E" w:rsidRPr="00121D5E" w:rsidRDefault="00121D5E" w:rsidP="00121D5E">
      <w:r w:rsidRPr="00121D5E">
        <w:t>Q</w:t>
      </w:r>
      <w:r w:rsidRPr="00121D5E">
        <w:rPr>
          <w:rFonts w:ascii="Cambria Math" w:hAnsi="Cambria Math" w:cs="Cambria Math"/>
        </w:rPr>
        <w:t>∗</w:t>
      </w:r>
      <w:r w:rsidRPr="00121D5E">
        <w:t>=(2</w:t>
      </w:r>
      <w:r w:rsidRPr="00121D5E">
        <w:rPr>
          <w:rFonts w:ascii="Aptos" w:hAnsi="Aptos" w:cs="Aptos"/>
        </w:rPr>
        <w:t>×</w:t>
      </w:r>
      <w:r w:rsidRPr="00121D5E">
        <w:t>480</w:t>
      </w:r>
      <w:r w:rsidRPr="00121D5E">
        <w:rPr>
          <w:rFonts w:ascii="Aptos" w:hAnsi="Aptos" w:cs="Aptos"/>
        </w:rPr>
        <w:t>×</w:t>
      </w:r>
      <w:r w:rsidRPr="00121D5E">
        <w:t>2.000)/7.500</w:t>
      </w:r>
      <w:r w:rsidRPr="00121D5E">
        <w:rPr>
          <w:rFonts w:ascii="Aptos" w:hAnsi="Aptos" w:cs="Aptos"/>
        </w:rPr>
        <w:t>≈</w:t>
      </w:r>
      <w:r w:rsidRPr="00121D5E">
        <w:t xml:space="preserve">16unidades </w:t>
      </w:r>
    </w:p>
    <w:p w14:paraId="29C2BB54" w14:textId="77777777" w:rsidR="00121D5E" w:rsidRPr="00121D5E" w:rsidRDefault="00121D5E" w:rsidP="00121D5E">
      <w:r w:rsidRPr="00121D5E">
        <w:t xml:space="preserve">N° de pedidos: 480 / 16 = </w:t>
      </w:r>
      <w:r w:rsidRPr="00121D5E">
        <w:rPr>
          <w:b/>
          <w:bCs/>
        </w:rPr>
        <w:t>30 pedidos/año</w:t>
      </w:r>
    </w:p>
    <w:p w14:paraId="2E994428" w14:textId="77777777" w:rsidR="00121D5E" w:rsidRPr="00121D5E" w:rsidRDefault="004A6D7F" w:rsidP="00121D5E">
      <w:r>
        <w:pict w14:anchorId="256D56FD">
          <v:rect id="_x0000_i1031" style="width:0;height:1.5pt" o:hralign="center" o:hrstd="t" o:hr="t" fillcolor="#a0a0a0" stroked="f"/>
        </w:pict>
      </w:r>
    </w:p>
    <w:p w14:paraId="48D886AD" w14:textId="77777777" w:rsidR="00121D5E" w:rsidRPr="00121D5E" w:rsidRDefault="00121D5E" w:rsidP="00121D5E">
      <w:pPr>
        <w:rPr>
          <w:b/>
          <w:bCs/>
        </w:rPr>
      </w:pPr>
      <w:r w:rsidRPr="00121D5E">
        <w:rPr>
          <w:b/>
          <w:bCs/>
        </w:rPr>
        <w:t>b.</w:t>
      </w:r>
    </w:p>
    <w:p w14:paraId="35B37403" w14:textId="77777777" w:rsidR="00121D5E" w:rsidRPr="00121D5E" w:rsidRDefault="00121D5E" w:rsidP="00121D5E">
      <w:r w:rsidRPr="00121D5E">
        <w:t xml:space="preserve">Demanda diaria = 480 / 360 = </w:t>
      </w:r>
      <w:r w:rsidRPr="00121D5E">
        <w:rPr>
          <w:b/>
          <w:bCs/>
        </w:rPr>
        <w:t>1,33 unidades/día</w:t>
      </w:r>
    </w:p>
    <w:p w14:paraId="407676C6" w14:textId="7523EF3D" w:rsidR="00121D5E" w:rsidRPr="00121D5E" w:rsidRDefault="00121D5E" w:rsidP="00121D5E">
      <w:r w:rsidRPr="00121D5E">
        <w:t>Punto de reorden=1,33×10=13unidades</w:t>
      </w:r>
      <w:r w:rsidRPr="00121D5E">
        <w:rPr>
          <w:rFonts w:ascii="Arial" w:hAnsi="Arial" w:cs="Arial"/>
        </w:rPr>
        <w:t>​</w:t>
      </w:r>
      <w:r w:rsidRPr="00121D5E">
        <w:t xml:space="preserve"> </w:t>
      </w:r>
    </w:p>
    <w:p w14:paraId="1BB7620C" w14:textId="77777777" w:rsidR="00121D5E" w:rsidRPr="00121D5E" w:rsidRDefault="00121D5E" w:rsidP="00121D5E">
      <w:r w:rsidRPr="00121D5E">
        <w:rPr>
          <w:b/>
          <w:bCs/>
        </w:rPr>
        <w:t>Comentario:</w:t>
      </w:r>
    </w:p>
    <w:p w14:paraId="65393136" w14:textId="77777777" w:rsidR="00121D5E" w:rsidRPr="00121D5E" w:rsidRDefault="00121D5E" w:rsidP="00121D5E">
      <w:pPr>
        <w:numPr>
          <w:ilvl w:val="0"/>
          <w:numId w:val="4"/>
        </w:numPr>
      </w:pPr>
      <w:r w:rsidRPr="00121D5E">
        <w:lastRenderedPageBreak/>
        <w:t>Pedir antes: riesgo de sobrestock innecesario</w:t>
      </w:r>
    </w:p>
    <w:p w14:paraId="5E21D010" w14:textId="77777777" w:rsidR="00121D5E" w:rsidRPr="00121D5E" w:rsidRDefault="00121D5E" w:rsidP="00121D5E">
      <w:pPr>
        <w:numPr>
          <w:ilvl w:val="0"/>
          <w:numId w:val="4"/>
        </w:numPr>
      </w:pPr>
      <w:r w:rsidRPr="00121D5E">
        <w:t>Pedir después: riesgo de quiebre de inventario y pérdida de ventas</w:t>
      </w:r>
    </w:p>
    <w:p w14:paraId="5237E1C9" w14:textId="77777777" w:rsidR="00121D5E" w:rsidRPr="00121D5E" w:rsidRDefault="004A6D7F" w:rsidP="00121D5E">
      <w:r>
        <w:pict w14:anchorId="6EAEE0A1">
          <v:rect id="_x0000_i1032" style="width:0;height:1.5pt" o:hralign="center" o:hrstd="t" o:hr="t" fillcolor="#a0a0a0" stroked="f"/>
        </w:pict>
      </w:r>
    </w:p>
    <w:p w14:paraId="71193ECC" w14:textId="55D310E3" w:rsidR="00C844B5" w:rsidRPr="00DA46A8" w:rsidRDefault="005B1167">
      <w:pPr>
        <w:rPr>
          <w:b/>
          <w:bCs/>
        </w:rPr>
      </w:pPr>
      <w:r w:rsidRPr="00DA46A8">
        <w:rPr>
          <w:b/>
          <w:bCs/>
        </w:rPr>
        <w:t>Sartoris - Hill</w:t>
      </w:r>
    </w:p>
    <w:p w14:paraId="63800E8C" w14:textId="77777777" w:rsidR="005B1167" w:rsidRPr="00FE7B25" w:rsidRDefault="005B1167" w:rsidP="005B1167">
      <w:r w:rsidRPr="00FE7B25">
        <w:t>Una firma tiene ventas por $120 millones anuales, a un costo de $1</w:t>
      </w:r>
      <w:r>
        <w:t>08</w:t>
      </w:r>
      <w:r w:rsidRPr="00FE7B25">
        <w:t xml:space="preserve"> millones</w:t>
      </w:r>
      <w:r>
        <w:t xml:space="preserve"> (10% de margen)</w:t>
      </w:r>
      <w:r w:rsidRPr="00FE7B25">
        <w:t>. Todas estas ventas son en efectivo. La administración decide evaluar la posibilidad de dar crédito directamente a sus clientes, y contrata a 2 consultores.</w:t>
      </w:r>
    </w:p>
    <w:p w14:paraId="42BAEE98" w14:textId="77777777" w:rsidR="005B1167" w:rsidRPr="00FE7B25" w:rsidRDefault="005B1167" w:rsidP="005B1167">
      <w:r w:rsidRPr="00FE7B25">
        <w:t xml:space="preserve">El informe del </w:t>
      </w:r>
      <w:r w:rsidRPr="00FE7B25">
        <w:rPr>
          <w:b/>
          <w:bCs/>
        </w:rPr>
        <w:t>consultor 1</w:t>
      </w:r>
      <w:r w:rsidRPr="00FE7B25">
        <w:t xml:space="preserve"> determinó que las ventas aumentarían en 300%, al otorgar créditos a 30 días. Del total de ventas, el 80% serían al crédito, pero la estimación por incobrabilidad alcanzaría el 13% sobre el </w:t>
      </w:r>
      <w:r>
        <w:t>total</w:t>
      </w:r>
      <w:r w:rsidRPr="00FE7B25">
        <w:t xml:space="preserve"> de ventas</w:t>
      </w:r>
      <w:r>
        <w:t xml:space="preserve"> al crédito</w:t>
      </w:r>
      <w:r w:rsidRPr="00FE7B25">
        <w:t>.</w:t>
      </w:r>
    </w:p>
    <w:p w14:paraId="18601FFA" w14:textId="77777777" w:rsidR="005B1167" w:rsidRDefault="005B1167" w:rsidP="005B1167">
      <w:r w:rsidRPr="00FE7B25">
        <w:t xml:space="preserve">El </w:t>
      </w:r>
      <w:r w:rsidRPr="00FE7B25">
        <w:rPr>
          <w:b/>
          <w:bCs/>
        </w:rPr>
        <w:t xml:space="preserve">consultor 2 </w:t>
      </w:r>
      <w:r w:rsidRPr="00FE7B25">
        <w:t xml:space="preserve">determinó que las ventas aumentarían en </w:t>
      </w:r>
      <w:r>
        <w:t>2</w:t>
      </w:r>
      <w:r w:rsidRPr="00FE7B25">
        <w:t>00%</w:t>
      </w:r>
      <w:r>
        <w:t>. Estima que el 80% de las ventas se pagarían a 30 días, con una estimación de incobrabilidad del 4%. Y el 20% restante pagaría a 15 días, si se otorga un 5% de descuento (sin riesgo de incobrabilidad).</w:t>
      </w:r>
    </w:p>
    <w:p w14:paraId="3AB77CBB" w14:textId="77777777" w:rsidR="005B1167" w:rsidRDefault="005B1167" w:rsidP="005B1167">
      <w:r>
        <w:t>Evalúe los 3 escenarios de acuerdo con modelo de Santoris y Hill, considerando una tasa de interés diaria del 0,09% y un 10% de margen sobre las ventas. Es decir,</w:t>
      </w:r>
    </w:p>
    <w:p w14:paraId="2C38F3A4" w14:textId="77777777" w:rsidR="005B1167" w:rsidRDefault="005B1167" w:rsidP="005B1167">
      <w:pPr>
        <w:pStyle w:val="Prrafodelista"/>
        <w:numPr>
          <w:ilvl w:val="0"/>
          <w:numId w:val="10"/>
        </w:numPr>
      </w:pPr>
      <w:r>
        <w:t>Calcule el NPV base (escenario actual, sin crédito).</w:t>
      </w:r>
    </w:p>
    <w:p w14:paraId="1FE7AF06" w14:textId="77777777" w:rsidR="005B1167" w:rsidRPr="00FE7B25" w:rsidRDefault="005B1167" w:rsidP="005B1167">
      <w:pPr>
        <w:pStyle w:val="Prrafodelista"/>
        <w:numPr>
          <w:ilvl w:val="0"/>
          <w:numId w:val="10"/>
        </w:numPr>
      </w:pPr>
      <w:r>
        <w:t>Calcule el NPV dadas las estimaciones del consultor 1.</w:t>
      </w:r>
    </w:p>
    <w:p w14:paraId="163247DB" w14:textId="77777777" w:rsidR="005B1167" w:rsidRDefault="005B1167" w:rsidP="005B1167">
      <w:pPr>
        <w:pStyle w:val="Prrafodelista"/>
        <w:numPr>
          <w:ilvl w:val="0"/>
          <w:numId w:val="10"/>
        </w:numPr>
      </w:pPr>
      <w:r>
        <w:t>Calcule el NPV dadas las estimaciones del consultor 2.</w:t>
      </w:r>
    </w:p>
    <w:p w14:paraId="21FB6BC3" w14:textId="77777777" w:rsidR="005B1167" w:rsidRPr="00FE7B25" w:rsidRDefault="005B1167" w:rsidP="005B1167">
      <w:pPr>
        <w:pStyle w:val="Prrafodelista"/>
        <w:numPr>
          <w:ilvl w:val="0"/>
          <w:numId w:val="10"/>
        </w:numPr>
      </w:pPr>
      <w:r>
        <w:t>¿Qué escenario es el mejor? (si asumimos que se cumplirán las estimaciones de los consultores)</w:t>
      </w:r>
    </w:p>
    <w:p w14:paraId="6A373884" w14:textId="77777777" w:rsidR="005B1167" w:rsidRDefault="005B1167"/>
    <w:p w14:paraId="158F3887" w14:textId="118D7934" w:rsidR="005B1167" w:rsidRPr="00DA46A8" w:rsidRDefault="0060554E">
      <w:pPr>
        <w:rPr>
          <w:b/>
          <w:bCs/>
        </w:rPr>
      </w:pPr>
      <w:r w:rsidRPr="00DA46A8">
        <w:rPr>
          <w:b/>
          <w:bCs/>
        </w:rPr>
        <w:t>Planificación de caja.</w:t>
      </w:r>
    </w:p>
    <w:p w14:paraId="001692E4" w14:textId="77777777" w:rsidR="0060554E" w:rsidRDefault="0060554E"/>
    <w:p w14:paraId="3955B65B" w14:textId="77777777" w:rsidR="0060554E" w:rsidRPr="0060554E" w:rsidRDefault="0060554E" w:rsidP="0060554E">
      <w:r w:rsidRPr="0060554E">
        <w:t xml:space="preserve">La empresa </w:t>
      </w:r>
      <w:r w:rsidRPr="0060554E">
        <w:rPr>
          <w:b/>
          <w:bCs/>
        </w:rPr>
        <w:t>Distribuciones Pacífico Ltda.</w:t>
      </w:r>
      <w:r w:rsidRPr="0060554E">
        <w:t xml:space="preserve">, especializada en el abastecimiento de productos para el canal minorista, tiene necesidades regulares de efectivo estimadas en </w:t>
      </w:r>
      <w:r w:rsidRPr="0060554E">
        <w:rPr>
          <w:b/>
          <w:bCs/>
        </w:rPr>
        <w:t>$180.000.000 anuales</w:t>
      </w:r>
      <w:r w:rsidRPr="0060554E">
        <w:t xml:space="preserve">. Su política para manejar excedentes de caja consiste en invertirlos en </w:t>
      </w:r>
      <w:r w:rsidRPr="0060554E">
        <w:rPr>
          <w:b/>
          <w:bCs/>
        </w:rPr>
        <w:t>instrumentos de renta fija a corto plazo</w:t>
      </w:r>
      <w:r w:rsidRPr="0060554E">
        <w:t xml:space="preserve">, que generan un </w:t>
      </w:r>
      <w:r w:rsidRPr="0060554E">
        <w:rPr>
          <w:b/>
          <w:bCs/>
        </w:rPr>
        <w:t>costo de transacción de $20.000 por cada compra o venta de activos</w:t>
      </w:r>
      <w:r w:rsidRPr="0060554E">
        <w:t>.</w:t>
      </w:r>
    </w:p>
    <w:p w14:paraId="284183BF" w14:textId="77777777" w:rsidR="0060554E" w:rsidRPr="0060554E" w:rsidRDefault="0060554E" w:rsidP="0060554E">
      <w:r w:rsidRPr="0060554E">
        <w:t xml:space="preserve">La empresa ha establecido un </w:t>
      </w:r>
      <w:r w:rsidRPr="0060554E">
        <w:rPr>
          <w:b/>
          <w:bCs/>
        </w:rPr>
        <w:t>nivel mínimo de efectivo</w:t>
      </w:r>
      <w:r w:rsidRPr="0060554E">
        <w:t xml:space="preserve"> de </w:t>
      </w:r>
      <w:r w:rsidRPr="0060554E">
        <w:rPr>
          <w:b/>
          <w:bCs/>
        </w:rPr>
        <w:t>$5.000.000</w:t>
      </w:r>
      <w:r w:rsidRPr="0060554E">
        <w:t xml:space="preserve"> para asegurar su operatividad diaria. Según sus registros contables, la </w:t>
      </w:r>
      <w:r w:rsidRPr="0060554E">
        <w:rPr>
          <w:b/>
          <w:bCs/>
        </w:rPr>
        <w:t>volatilidad diaria del efectivo</w:t>
      </w:r>
      <w:r w:rsidRPr="0060554E">
        <w:t xml:space="preserve"> (desviación estándar) se ha estimado en </w:t>
      </w:r>
      <w:r w:rsidRPr="0060554E">
        <w:rPr>
          <w:b/>
          <w:bCs/>
        </w:rPr>
        <w:t>$3.100.000</w:t>
      </w:r>
      <w:r w:rsidRPr="0060554E">
        <w:t xml:space="preserve">. Para efectos del análisis, considere una </w:t>
      </w:r>
      <w:r w:rsidRPr="0060554E">
        <w:rPr>
          <w:b/>
          <w:bCs/>
        </w:rPr>
        <w:t>tasa de interés anual del 5,5%</w:t>
      </w:r>
      <w:r w:rsidRPr="0060554E">
        <w:t xml:space="preserve"> (para Baumol) y una </w:t>
      </w:r>
      <w:r w:rsidRPr="0060554E">
        <w:rPr>
          <w:b/>
          <w:bCs/>
        </w:rPr>
        <w:t>tasa de interés diaria del 0,015%</w:t>
      </w:r>
      <w:r w:rsidRPr="0060554E">
        <w:t xml:space="preserve"> (para Miller-Orr), en línea con las condiciones actuales del mercado financiero.</w:t>
      </w:r>
    </w:p>
    <w:p w14:paraId="7468032F" w14:textId="77777777" w:rsidR="0060554E" w:rsidRPr="0060554E" w:rsidRDefault="0060554E" w:rsidP="0060554E">
      <w:r w:rsidRPr="0060554E">
        <w:rPr>
          <w:b/>
          <w:bCs/>
        </w:rPr>
        <w:t>Se solicita:</w:t>
      </w:r>
    </w:p>
    <w:p w14:paraId="554F293E" w14:textId="2F83372D" w:rsidR="0060554E" w:rsidRPr="0060554E" w:rsidRDefault="0060554E" w:rsidP="0060554E">
      <w:r w:rsidRPr="0060554E">
        <w:rPr>
          <w:b/>
          <w:bCs/>
        </w:rPr>
        <w:t>a) Utilizando el Modelo de Administración de Efectivo de Baumol:</w:t>
      </w:r>
      <w:r w:rsidRPr="0060554E">
        <w:br/>
        <w:t xml:space="preserve">i. Determine el </w:t>
      </w:r>
      <w:r w:rsidRPr="0060554E">
        <w:rPr>
          <w:b/>
          <w:bCs/>
        </w:rPr>
        <w:t>saldo óptimo de efectivo</w:t>
      </w:r>
      <w:r w:rsidRPr="0060554E">
        <w:t xml:space="preserve"> a mantener. </w:t>
      </w:r>
      <w:r w:rsidRPr="0060554E">
        <w:br/>
      </w:r>
      <w:r w:rsidRPr="0060554E">
        <w:lastRenderedPageBreak/>
        <w:t xml:space="preserve">ii. Calcule el </w:t>
      </w:r>
      <w:r w:rsidRPr="0060554E">
        <w:rPr>
          <w:b/>
          <w:bCs/>
        </w:rPr>
        <w:t>costo anual de mantener efectivo</w:t>
      </w:r>
      <w:r w:rsidRPr="0060554E">
        <w:t xml:space="preserve"> bajo este modelo. </w:t>
      </w:r>
      <w:r w:rsidRPr="0060554E">
        <w:br/>
        <w:t xml:space="preserve">iii. Calcule el </w:t>
      </w:r>
      <w:r w:rsidRPr="0060554E">
        <w:rPr>
          <w:b/>
          <w:bCs/>
        </w:rPr>
        <w:t>costo anual por ordenar o transferir fondos</w:t>
      </w:r>
      <w:r w:rsidRPr="0060554E">
        <w:t xml:space="preserve">. </w:t>
      </w:r>
    </w:p>
    <w:p w14:paraId="58EE2370" w14:textId="5BC1E101" w:rsidR="0060554E" w:rsidRPr="0060554E" w:rsidRDefault="0060554E" w:rsidP="0060554E">
      <w:r w:rsidRPr="0060554E">
        <w:rPr>
          <w:b/>
          <w:bCs/>
        </w:rPr>
        <w:t>b) Aplicando el Modelo de Miller-Orr:</w:t>
      </w:r>
      <w:r w:rsidRPr="0060554E">
        <w:br/>
        <w:t xml:space="preserve">i. Determine el </w:t>
      </w:r>
      <w:r w:rsidRPr="0060554E">
        <w:rPr>
          <w:b/>
          <w:bCs/>
        </w:rPr>
        <w:t>saldo óptimo de efectivo</w:t>
      </w:r>
      <w:r w:rsidRPr="0060554E">
        <w:t xml:space="preserve"> o nivel de reposición. </w:t>
      </w:r>
      <w:r w:rsidRPr="0060554E">
        <w:br/>
        <w:t xml:space="preserve">ii. Calcule el </w:t>
      </w:r>
      <w:r w:rsidRPr="0060554E">
        <w:rPr>
          <w:b/>
          <w:bCs/>
        </w:rPr>
        <w:t>nivel superior de efectivo</w:t>
      </w:r>
      <w:r w:rsidRPr="0060554E">
        <w:t xml:space="preserve">. </w:t>
      </w:r>
      <w:r w:rsidRPr="0060554E">
        <w:br/>
        <w:t>iii. Elabore un gráfico del modelo, indicando los niveles de efectivo: mínimo ($5.000.000), óptimo y superior.</w:t>
      </w:r>
      <w:r w:rsidRPr="0060554E">
        <w:br/>
      </w:r>
    </w:p>
    <w:p w14:paraId="185F57FB" w14:textId="77777777" w:rsidR="0060554E" w:rsidRDefault="0060554E"/>
    <w:p w14:paraId="4D9D5250" w14:textId="77777777" w:rsidR="005B1167" w:rsidRDefault="005B1167"/>
    <w:sectPr w:rsidR="005B11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D4550"/>
    <w:multiLevelType w:val="multilevel"/>
    <w:tmpl w:val="955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7418ED"/>
    <w:multiLevelType w:val="multilevel"/>
    <w:tmpl w:val="ECE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53428"/>
    <w:multiLevelType w:val="multilevel"/>
    <w:tmpl w:val="4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92263D"/>
    <w:multiLevelType w:val="multilevel"/>
    <w:tmpl w:val="5F44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C71962"/>
    <w:multiLevelType w:val="hybridMultilevel"/>
    <w:tmpl w:val="38EE5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17284"/>
    <w:multiLevelType w:val="multilevel"/>
    <w:tmpl w:val="2A6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B39A0"/>
    <w:multiLevelType w:val="multilevel"/>
    <w:tmpl w:val="0254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912B9"/>
    <w:multiLevelType w:val="multilevel"/>
    <w:tmpl w:val="CD5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5A79"/>
    <w:multiLevelType w:val="multilevel"/>
    <w:tmpl w:val="2C4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C61942"/>
    <w:multiLevelType w:val="multilevel"/>
    <w:tmpl w:val="4916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49246">
    <w:abstractNumId w:val="9"/>
  </w:num>
  <w:num w:numId="2" w16cid:durableId="84889232">
    <w:abstractNumId w:val="5"/>
  </w:num>
  <w:num w:numId="3" w16cid:durableId="656881299">
    <w:abstractNumId w:val="1"/>
  </w:num>
  <w:num w:numId="4" w16cid:durableId="2079932845">
    <w:abstractNumId w:val="7"/>
  </w:num>
  <w:num w:numId="5" w16cid:durableId="1112748614">
    <w:abstractNumId w:val="8"/>
  </w:num>
  <w:num w:numId="6" w16cid:durableId="1879657032">
    <w:abstractNumId w:val="3"/>
  </w:num>
  <w:num w:numId="7" w16cid:durableId="2105107659">
    <w:abstractNumId w:val="0"/>
  </w:num>
  <w:num w:numId="8" w16cid:durableId="228153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6758099">
    <w:abstractNumId w:val="2"/>
  </w:num>
  <w:num w:numId="10" w16cid:durableId="1430740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5E"/>
    <w:rsid w:val="00121D5E"/>
    <w:rsid w:val="002A0DE8"/>
    <w:rsid w:val="004A048A"/>
    <w:rsid w:val="00524719"/>
    <w:rsid w:val="00563014"/>
    <w:rsid w:val="005B1167"/>
    <w:rsid w:val="0060554E"/>
    <w:rsid w:val="00664126"/>
    <w:rsid w:val="00A07A2B"/>
    <w:rsid w:val="00AA2555"/>
    <w:rsid w:val="00B138BF"/>
    <w:rsid w:val="00B86225"/>
    <w:rsid w:val="00C844B5"/>
    <w:rsid w:val="00DA46A8"/>
    <w:rsid w:val="00F2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0EFA"/>
  <w15:chartTrackingRefBased/>
  <w15:docId w15:val="{8A9C13AF-E243-46B5-B6D7-1CD00645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D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D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D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D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D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D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D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D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D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D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D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4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5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1269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Labarca Trucios</dc:creator>
  <cp:keywords/>
  <dc:description/>
  <cp:lastModifiedBy>Francisco Javier Labarca Trucios</cp:lastModifiedBy>
  <cp:revision>4</cp:revision>
  <dcterms:created xsi:type="dcterms:W3CDTF">2025-06-11T21:10:00Z</dcterms:created>
  <dcterms:modified xsi:type="dcterms:W3CDTF">2026-05-28T19:55:00Z</dcterms:modified>
</cp:coreProperties>
</file>