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3jn7kfxp59r" w:id="0"/>
      <w:bookmarkEnd w:id="0"/>
      <w:r w:rsidDel="00000000" w:rsidR="00000000" w:rsidRPr="00000000">
        <w:rPr>
          <w:rtl w:val="0"/>
        </w:rPr>
        <w:t xml:space="preserve">Cita y referencia en Docs por Nicolás Garea.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 artículo escogido se llama “Experiencia de formación continua para la enseñanza de Ciencias con TIC” y me pareció interesante de referenciar porque explica y promueve las enseñanzas de las TIC de forma práctica y en diferentes niveles de experiencia. Para esta tarea emplearé las normas APA.</w:t>
      </w:r>
    </w:p>
    <w:p w:rsidR="00000000" w:rsidDel="00000000" w:rsidP="00000000" w:rsidRDefault="00000000" w:rsidRPr="00000000" w14:paraId="00000004">
      <w:pPr>
        <w:pStyle w:val="Heading3"/>
        <w:rPr/>
      </w:pPr>
      <w:bookmarkStart w:colFirst="0" w:colLast="0" w:name="_9l1ttegyefky" w:id="1"/>
      <w:bookmarkEnd w:id="1"/>
      <w:r w:rsidDel="00000000" w:rsidR="00000000" w:rsidRPr="00000000">
        <w:rPr>
          <w:rtl w:val="0"/>
        </w:rPr>
        <w:t xml:space="preserve">Parafraseo:</w:t>
      </w:r>
    </w:p>
    <w:p w:rsidR="00000000" w:rsidDel="00000000" w:rsidP="00000000" w:rsidRDefault="00000000" w:rsidRPr="00000000" w14:paraId="00000005">
      <w:pPr>
        <w:rPr/>
      </w:pPr>
      <w:r w:rsidDel="00000000" w:rsidR="00000000" w:rsidRPr="00000000">
        <w:rPr>
          <w:rtl w:val="0"/>
        </w:rPr>
        <w:t xml:space="preserve">Para la incorporación curricular de las TIC es necesario un modelo de enseñanza práctico con profesores y profesoras investigadores/as y de diferentes niveles de la enseñanza. (Miranda, A., Santos, G., Cenich, G., Papini, C., &amp; Bouciguez, M. J. 2019).</w:t>
      </w:r>
    </w:p>
    <w:p w:rsidR="00000000" w:rsidDel="00000000" w:rsidP="00000000" w:rsidRDefault="00000000" w:rsidRPr="00000000" w14:paraId="00000006">
      <w:pPr>
        <w:pStyle w:val="Heading3"/>
        <w:rPr/>
      </w:pPr>
      <w:bookmarkStart w:colFirst="0" w:colLast="0" w:name="_mxxycbaauj3p" w:id="2"/>
      <w:bookmarkEnd w:id="2"/>
      <w:r w:rsidDel="00000000" w:rsidR="00000000" w:rsidRPr="00000000">
        <w:rPr>
          <w:rtl w:val="0"/>
        </w:rPr>
        <w:t xml:space="preserve">Cita textual de menos de 40 palabras con énfasis en el autor:</w:t>
      </w:r>
    </w:p>
    <w:p w:rsidR="00000000" w:rsidDel="00000000" w:rsidP="00000000" w:rsidRDefault="00000000" w:rsidRPr="00000000" w14:paraId="00000007">
      <w:pPr>
        <w:rPr/>
      </w:pPr>
      <w:r w:rsidDel="00000000" w:rsidR="00000000" w:rsidRPr="00000000">
        <w:rPr>
          <w:rtl w:val="0"/>
        </w:rPr>
        <w:t xml:space="preserve">Como dicen (Miranda, A., Santos, G., Cenich, G., Papini, C., &amp; Bouciguez, M. J. 2019) “La demanda de encuentros presenciales o virtuales promovidos por cada equipo de docentes posibilita el seguimiento y/o evaluación del desarrollo de la propuesta. Por ejemplo, la motivación que los origina entre las que puede mencionarse dificultades para la articulación de un contenido disciplinar, utilización de dispositivos móviles, etc.” Esto mejora la capacidad de evaluación de los docentes y la capacidad de resolución y adaptación de los alumnos ante un problema.</w:t>
      </w:r>
    </w:p>
    <w:p w:rsidR="00000000" w:rsidDel="00000000" w:rsidP="00000000" w:rsidRDefault="00000000" w:rsidRPr="00000000" w14:paraId="00000008">
      <w:pPr>
        <w:pStyle w:val="Heading3"/>
        <w:rPr/>
      </w:pPr>
      <w:bookmarkStart w:colFirst="0" w:colLast="0" w:name="_ks3v97u9dhnp" w:id="3"/>
      <w:bookmarkEnd w:id="3"/>
      <w:r w:rsidDel="00000000" w:rsidR="00000000" w:rsidRPr="00000000">
        <w:rPr>
          <w:rtl w:val="0"/>
        </w:rPr>
        <w:t xml:space="preserve">Cita textual de más de 40 palabras:</w:t>
      </w:r>
    </w:p>
    <w:p w:rsidR="00000000" w:rsidDel="00000000" w:rsidP="00000000" w:rsidRDefault="00000000" w:rsidRPr="00000000" w14:paraId="00000009">
      <w:pPr>
        <w:rPr/>
      </w:pPr>
      <w:r w:rsidDel="00000000" w:rsidR="00000000" w:rsidRPr="00000000">
        <w:rPr>
          <w:rtl w:val="0"/>
        </w:rPr>
        <w:t xml:space="preserve">Los problemas y su resolución son muy importantes en el mundo de las TIC por lo tanto hay que usar métodos de educación adaptados para que los alumnos tengan problemas y los aprendan a solucionar.</w:t>
      </w:r>
    </w:p>
    <w:p w:rsidR="00000000" w:rsidDel="00000000" w:rsidP="00000000" w:rsidRDefault="00000000" w:rsidRPr="00000000" w14:paraId="0000000A">
      <w:pPr>
        <w:rPr/>
      </w:pPr>
      <w:r w:rsidDel="00000000" w:rsidR="00000000" w:rsidRPr="00000000">
        <w:rPr>
          <w:rtl w:val="0"/>
        </w:rPr>
        <w:t xml:space="preserve">“La metodología desarrollada para la construcción colaborativa de OE que integran las</w:t>
      </w:r>
    </w:p>
    <w:p w:rsidR="00000000" w:rsidDel="00000000" w:rsidP="00000000" w:rsidRDefault="00000000" w:rsidRPr="00000000" w14:paraId="0000000B">
      <w:pPr>
        <w:rPr/>
      </w:pPr>
      <w:r w:rsidDel="00000000" w:rsidR="00000000" w:rsidRPr="00000000">
        <w:rPr>
          <w:rtl w:val="0"/>
        </w:rPr>
        <w:t xml:space="preserve">TIC en situaciones de aula promueve la profundización del contenido desde las</w:t>
      </w:r>
    </w:p>
    <w:p w:rsidR="00000000" w:rsidDel="00000000" w:rsidP="00000000" w:rsidRDefault="00000000" w:rsidRPr="00000000" w14:paraId="0000000C">
      <w:pPr>
        <w:rPr/>
      </w:pPr>
      <w:r w:rsidDel="00000000" w:rsidR="00000000" w:rsidRPr="00000000">
        <w:rPr>
          <w:rtl w:val="0"/>
        </w:rPr>
        <w:t xml:space="preserve">dimensiones disciplinar, tecnológica y pedagógica. Se generan acuerdos y desacuerdos</w:t>
      </w:r>
    </w:p>
    <w:p w:rsidR="00000000" w:rsidDel="00000000" w:rsidP="00000000" w:rsidRDefault="00000000" w:rsidRPr="00000000" w14:paraId="0000000D">
      <w:pPr>
        <w:rPr/>
      </w:pPr>
      <w:r w:rsidDel="00000000" w:rsidR="00000000" w:rsidRPr="00000000">
        <w:rPr>
          <w:rtl w:val="0"/>
        </w:rPr>
        <w:t xml:space="preserve">entre los miembros del equipo quienes valorizan los intercambios, negocian significados</w:t>
      </w:r>
    </w:p>
    <w:p w:rsidR="00000000" w:rsidDel="00000000" w:rsidP="00000000" w:rsidRDefault="00000000" w:rsidRPr="00000000" w14:paraId="0000000E">
      <w:pPr>
        <w:rPr/>
      </w:pPr>
      <w:r w:rsidDel="00000000" w:rsidR="00000000" w:rsidRPr="00000000">
        <w:rPr>
          <w:rtl w:val="0"/>
        </w:rPr>
        <w:t xml:space="preserve">y reconocen la importancia del trabajo colaborativo para mejorar sus prácticas, tanto en</w:t>
      </w:r>
    </w:p>
    <w:p w:rsidR="00000000" w:rsidDel="00000000" w:rsidP="00000000" w:rsidRDefault="00000000" w:rsidRPr="00000000" w14:paraId="0000000F">
      <w:pPr>
        <w:rPr/>
      </w:pPr>
      <w:r w:rsidDel="00000000" w:rsidR="00000000" w:rsidRPr="00000000">
        <w:rPr>
          <w:rtl w:val="0"/>
        </w:rPr>
        <w:t xml:space="preserve">etapas de diseño como en etapas de implementación en el aula.” (Miranda, A., Santos, G., Cenich, G., Papini, C., &amp; Bouciguez, M. J. 2019).</w:t>
      </w:r>
    </w:p>
    <w:p w:rsidR="00000000" w:rsidDel="00000000" w:rsidP="00000000" w:rsidRDefault="00000000" w:rsidRPr="00000000" w14:paraId="00000010">
      <w:pPr>
        <w:pStyle w:val="Heading3"/>
        <w:rPr/>
      </w:pPr>
      <w:bookmarkStart w:colFirst="0" w:colLast="0" w:name="_qw1bm4l6f78b" w:id="4"/>
      <w:bookmarkEnd w:id="4"/>
      <w:r w:rsidDel="00000000" w:rsidR="00000000" w:rsidRPr="00000000">
        <w:rPr>
          <w:rtl w:val="0"/>
        </w:rPr>
        <w:t xml:space="preserve">Referencias:</w:t>
      </w:r>
    </w:p>
    <w:p w:rsidR="00000000" w:rsidDel="00000000" w:rsidP="00000000" w:rsidRDefault="00000000" w:rsidRPr="00000000" w14:paraId="00000011">
      <w:pPr>
        <w:rPr/>
      </w:pPr>
      <w:r w:rsidDel="00000000" w:rsidR="00000000" w:rsidRPr="00000000">
        <w:rPr>
          <w:rtl w:val="0"/>
        </w:rPr>
        <w:t xml:space="preserve">Miranda, A., Santos, G., Cenich, G., Papini, C., &amp; Bouciguez, M. J. (2019). Experiencia de formación continua para la enseñanza de Ciencias con TIC. V Jornadas de Enseñanza e Investigación Educativa en el campo de las Ciencias Exactas y Naturales (Ensenada, 8 al 10 de mayo de 2019).</w:t>
      </w:r>
      <w:hyperlink r:id="rId6">
        <w:r w:rsidDel="00000000" w:rsidR="00000000" w:rsidRPr="00000000">
          <w:rPr>
            <w:color w:val="1155cc"/>
            <w:u w:val="single"/>
            <w:rtl w:val="0"/>
          </w:rPr>
          <w:t xml:space="preserve">http://sedici.unlp.edu.ar/bitstream/handle/10915/78591/Documento_completo.pdf-PDFA.pdf?sequence=1</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ici.unlp.edu.ar/bitstream/handle/10915/78591/Documento_completo.pdf-PDFA.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