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Misión, Visión y Valores de 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Misión: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misión de nuestra empresa es proporcionar soluciones integrales de gestión de redes que impulsen la eficiencia, la seguridad y la innovación en las comunicaciones empresariales.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comprometemos a ofrecer servicios de calidad excepcional, centrados en las necesidades específicas de nuestros clientes, y estar al tanto de las últimas tendencias, tecnologías y prácticas en nuestro sector.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Visión: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visualizamos como líderes reconocidos en el campo de la gestión de redes, siendo la opción preferida por las empresas que buscan optimizar sus operaciones y maximizar el valor de sus inversiones en tecnología.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Aspiramos a ser innovadores constantes, adaptándonos ágilmente a un entorno tecnológico en constante evolución y superando las expectativas de nuestros clientes en cada paso.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Valores: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Compromiso con la excelencia: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esforzamos por la excelencia en todo lo que hacemos, buscando continuamente mejorar y superar los estándares de la industria.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Orientación al cliente: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Colocamos las necesidades y objetivos de nuestros clientes en el centro de nuestras operaciones, trabajando en estrecha colaboración para entender y abordar sus desafíos.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Innovación continua: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Fomentamos un entorno que promueva la creatividad y la innovación, buscando constantemente nuevas soluciones y enfoques para enfrentar los desafíos tecnológicos.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 y transparencia: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Actuamos con integridad en todas nuestras interacciones, siendo transparentes en nuestras operaciones y manteniendo la confianza de nuestros clientes y socios.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Colaboración: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Valoramos y fomentamos la colaboración entre colegas, clientes y socios, reconociendo que el trabajo en equipo es esencial para el éxito a largo plazo.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