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Promotores</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Ángel González Martínez (Director ejecutivo)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Comenzamos explicando a nuestros promotores, empezamos por Angel Gonzalez Martinez.</w:t>
      </w:r>
    </w:p>
    <w:p w:rsidR="00000000" w:rsidDel="00000000" w:rsidP="00000000" w:rsidRDefault="00000000" w:rsidRPr="00000000" w14:paraId="00000006">
      <w:pPr>
        <w:rPr/>
      </w:pPr>
      <w:r w:rsidDel="00000000" w:rsidR="00000000" w:rsidRPr="00000000">
        <w:rPr>
          <w:rtl w:val="0"/>
        </w:rPr>
        <w:t xml:space="preserve">Ángel es una persona madura y responsable, es la persona que siempre da la última palabra sobre las decisiones que tomamos en conjunto, ya que su punto de vista la gran mayoría de veces es correcta, por ello tiene esta responsabilidad.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Ruben Bautista Maya (Director de operaciones)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Por otra parte tenemos a Ruben Bautista, una persona organizada y hábil mentalmente, sus trabajos los realiza con gran velocidad y eficacia, por ello es el responsable de hacer los trabajos más tardíos, de esta manera se crea un equilibrio dentro de la empresa, para así facilitar la producción y organización.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Nicolás Jaraíz Bravo (Gerente de marketing)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Por último tenemos a Nicolás Jaraíz, es una persona versátil y con gran capacidad de resolución de problemas, es la persona responsable de los socios, trabajadores, ingresos, proveedores y gastos de la empresa.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 el encargado de de las RRSS(redes sociales) y de la gran mayoría del marketing empresarial, para así poder ganar más socios o clientes.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Surgimiento Idea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Tanto Nico, como Ángel, como Rubén, se encontraban en el instituto, cuando un día cualquiera, su profe de redes les mostró una actividad que debían completar. Aquella actividad era especial, no era la típica hoja de preguntas que se tenían que responder, sino que, en ella, tenían el papel del trabajador de una empresa de servicio de montaje de redes y la infraestructura de otras empresas.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Fue con esta actividad que los tres chicos se dieron cuenta de que podrían llegar a formar su propia empresa del mismo ámbito, e incluso mejor, y es desde ese momento que supieron a qué dedicarle su tiempo en los siguientes meses.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Hasta el día de hoy, hemos dado forma al proyecto hasta el punto en que este ha sido nombrado como </w:t>
      </w:r>
      <w:r w:rsidDel="00000000" w:rsidR="00000000" w:rsidRPr="00000000">
        <w:rPr>
          <w:rtl w:val="0"/>
        </w:rPr>
        <w:t xml:space="preserve">Net RNA</w:t>
      </w:r>
      <w:r w:rsidDel="00000000" w:rsidR="00000000" w:rsidRPr="00000000">
        <w:rPr>
          <w:rtl w:val="0"/>
        </w:rPr>
        <w:t xml:space="preserve">, también hemos perfilado muchos aspectos para intentar que todo esto sea posible, y cada día trabajamos para cumplir ese sueño.</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