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sy3fqu9n85d" w:id="0"/>
      <w:bookmarkEnd w:id="0"/>
      <w:r w:rsidDel="00000000" w:rsidR="00000000" w:rsidRPr="00000000">
        <w:rPr>
          <w:rtl w:val="0"/>
        </w:rPr>
        <w:t xml:space="preserve">IPs de Los Routers y Clientes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z9j16zshxfua" w:id="1"/>
      <w:bookmarkEnd w:id="1"/>
      <w:r w:rsidDel="00000000" w:rsidR="00000000" w:rsidRPr="00000000">
        <w:rPr>
          <w:rtl w:val="0"/>
        </w:rPr>
        <w:t xml:space="preserve">Routers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 0/0 → 192.168.12.210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 0/1 → 10.0.0.1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S0 → 10.0.3.1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 → 10.0.10.1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 0/0 → 10.0.0.2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 0/1 → 192.168.200.1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S0 → 10.0.1.1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 → 10.0.20.1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R3: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Eth0/0 → 192.168.201.1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S0 → 10.0.3.2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 → 10.0.20.1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 → 10.0.2.2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Eth0/0 → 192.168.201.1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S0 → 10.0.2.1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S1 → 10.0.10.2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S2→ 10.0.1.2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ly5fx5yodpup" w:id="2"/>
      <w:bookmarkEnd w:id="2"/>
      <w:r w:rsidDel="00000000" w:rsidR="00000000" w:rsidRPr="00000000">
        <w:rPr>
          <w:rtl w:val="0"/>
        </w:rPr>
        <w:t xml:space="preserve">Switches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→ 10.0.0.0/24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SW2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Red→ 192.168.12.0/24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SW3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→ 192.168.200.0/24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→ 192.168.201.0/24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SW5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→ 192.168.202.0/24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 → 192.168.233.0/24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xtom74395lkz" w:id="3"/>
      <w:bookmarkEnd w:id="3"/>
      <w:r w:rsidDel="00000000" w:rsidR="00000000" w:rsidRPr="00000000">
        <w:rPr>
          <w:rtl w:val="0"/>
        </w:rPr>
        <w:t xml:space="preserve">Clientes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PC1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Ip→  192.168.233.100-200 (Dependerá de la Ip que le asigne el DHCP)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→ 192.168.201.10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→192.168.202.10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nxdu8wubu1gr" w:id="4"/>
      <w:bookmarkEnd w:id="4"/>
      <w:r w:rsidDel="00000000" w:rsidR="00000000" w:rsidRPr="00000000">
        <w:rPr>
          <w:rtl w:val="0"/>
        </w:rPr>
        <w:t xml:space="preserve">Servidores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SRV1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→ 192.168.233.10-20 (Dependerá de la Ip que le asigne el DHCP)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SRV2 (Smoothoperator55)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→ 192.168.233.2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