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双温区真空固化烘箱</w:t>
        <w:br/>
        <w:t>技术方案（修订版）</w:t>
      </w:r>
    </w:p>
    <w:p/>
    <w:p>
      <w:r>
        <w:rPr>
          <w:rFonts w:ascii="宋体" w:hAnsi="宋体" w:eastAsia="宋体"/>
          <w:sz w:val="22"/>
        </w:rPr>
        <w:t>方案提供方：重庆创测科技有限公司</w:t>
      </w:r>
    </w:p>
    <w:p>
      <w:r>
        <w:rPr>
          <w:rFonts w:ascii="宋体" w:hAnsi="宋体" w:eastAsia="宋体"/>
          <w:sz w:val="22"/>
        </w:rPr>
        <w:t>产品型号：CST-1010WFB</w:t>
      </w:r>
    </w:p>
    <w:p>
      <w:r>
        <w:rPr>
          <w:rFonts w:ascii="宋体" w:hAnsi="宋体" w:eastAsia="宋体"/>
          <w:sz w:val="22"/>
        </w:rPr>
        <w:t>项目地点：成都飞机工业（集团）有限责任公司</w:t>
      </w:r>
    </w:p>
    <w:p>
      <w:r>
        <w:rPr>
          <w:rFonts w:ascii="宋体" w:hAnsi="宋体" w:eastAsia="宋体"/>
          <w:sz w:val="22"/>
        </w:rPr>
        <w:t>方案性质：交钥匙工程</w:t>
      </w:r>
    </w:p>
    <w:p>
      <w:pPr>
        <w:jc w:val="left"/>
      </w:pPr>
      <w:r>
        <w:rPr>
          <w:rFonts w:ascii="黑体" w:hAnsi="黑体" w:eastAsia="黑体"/>
          <w:b/>
          <w:sz w:val="32"/>
        </w:rPr>
        <w:t>一、方案概述</w:t>
      </w:r>
    </w:p>
    <w:p>
      <w:r>
        <w:rPr>
          <w:rFonts w:ascii="宋体" w:hAnsi="宋体" w:eastAsia="宋体"/>
          <w:sz w:val="22"/>
        </w:rPr>
        <w:t>本方案为成都飞机工业（集团）有限责任公司定制的大型双温区真空固化烘箱，适用于航空制件的热处理、固化、干燥等工艺。设备严格按照 AMS2750H、HB5425-2012 等航空热处理标准设计制造，具备以下核心优势：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核心卖点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详情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✅ AMS2750H 航空标准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按航空热处理炉标准设计，温度均匀性 ≤±3℃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✅ 10 年设计寿命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重型钢结构 + 优质保温 + 工业级传动件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✅ 10T 转运小车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地平齐平 + 无轨化设计，重型工件无障碍进出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✅ 变频节能系统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≥200mm 厚保温层 + 变频风机，预计节能 25-35%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✅ 莱宝双泵真空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德国莱宝真空泵 + 冷凝保护，抽速快、寿命长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✅ 全生命周期服务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3 年质保 + 12h 响应 + 48h 到场 + 终身技术支持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2"/>
        </w:rPr>
        <w:t>二、设备用途</w:t>
      </w:r>
    </w:p>
    <w:p>
      <w:pPr>
        <w:jc w:val="left"/>
      </w:pPr>
      <w:r>
        <w:rPr>
          <w:rFonts w:ascii="黑体" w:hAnsi="黑体" w:eastAsia="黑体"/>
          <w:b/>
          <w:sz w:val="28"/>
        </w:rPr>
        <w:t>2.1 设备用途及安装地点</w:t>
      </w:r>
    </w:p>
    <w:p>
      <w:r>
        <w:rPr>
          <w:rFonts w:ascii="宋体" w:hAnsi="宋体" w:eastAsia="宋体"/>
          <w:sz w:val="22"/>
        </w:rPr>
        <w:t>本项目为交钥匙工程，我方负责设计、制造、运输、安装、调试、技术参数测试、使用维护培训及售后服务。客户仅提供电源、气源接入点。</w:t>
      </w:r>
    </w:p>
    <w:p>
      <w:r>
        <w:rPr>
          <w:rFonts w:ascii="宋体" w:hAnsi="宋体" w:eastAsia="宋体"/>
          <w:sz w:val="22"/>
        </w:rPr>
        <w:t>安装地点：成都飞机工业（集团）有限责任公司</w:t>
      </w:r>
    </w:p>
    <w:p>
      <w:pPr>
        <w:jc w:val="left"/>
      </w:pPr>
      <w:r>
        <w:rPr>
          <w:rFonts w:ascii="黑体" w:hAnsi="黑体" w:eastAsia="黑体"/>
          <w:b/>
          <w:sz w:val="28"/>
        </w:rPr>
        <w:t>2.2 产品特点</w:t>
      </w:r>
    </w:p>
    <w:p>
      <w:pPr>
        <w:pStyle w:val="ListBullet"/>
      </w:pPr>
      <w:r>
        <w:rPr>
          <w:rFonts w:ascii="宋体" w:hAnsi="宋体" w:eastAsia="宋体"/>
          <w:sz w:val="22"/>
        </w:rPr>
        <w:t>系统结构设计先进合理，制造工艺规范，外观美观大方</w:t>
      </w:r>
    </w:p>
    <w:p>
      <w:pPr>
        <w:pStyle w:val="ListBullet"/>
      </w:pPr>
      <w:r>
        <w:rPr>
          <w:rFonts w:ascii="宋体" w:hAnsi="宋体" w:eastAsia="宋体"/>
          <w:sz w:val="22"/>
        </w:rPr>
        <w:t>关键元器件采用国际知名品牌配置（详见第7章）</w:t>
      </w:r>
    </w:p>
    <w:p>
      <w:pPr>
        <w:pStyle w:val="ListBullet"/>
      </w:pPr>
      <w:r>
        <w:rPr>
          <w:rFonts w:ascii="宋体" w:hAnsi="宋体" w:eastAsia="宋体"/>
          <w:sz w:val="22"/>
        </w:rPr>
        <w:t>零部件配套与组装匹配性好，满足长时间、高频率使用</w:t>
      </w:r>
    </w:p>
    <w:p>
      <w:pPr>
        <w:pStyle w:val="ListBullet"/>
      </w:pPr>
      <w:r>
        <w:rPr>
          <w:rFonts w:ascii="宋体" w:hAnsi="宋体" w:eastAsia="宋体"/>
          <w:sz w:val="22"/>
        </w:rPr>
        <w:t>设备具有良好的操作性、维护性、温度稳定性及安全性能</w:t>
      </w:r>
    </w:p>
    <w:p>
      <w:pPr>
        <w:pStyle w:val="ListBullet"/>
      </w:pPr>
      <w:r>
        <w:rPr>
          <w:rFonts w:ascii="宋体" w:hAnsi="宋体" w:eastAsia="宋体"/>
          <w:sz w:val="22"/>
        </w:rPr>
        <w:t>控制柜内所有电线有专用序号和编号，线路清楚</w:t>
      </w:r>
    </w:p>
    <w:p>
      <w:pPr>
        <w:pStyle w:val="ListBullet"/>
      </w:pPr>
      <w:r>
        <w:rPr>
          <w:rFonts w:ascii="宋体" w:hAnsi="宋体" w:eastAsia="宋体"/>
          <w:sz w:val="22"/>
        </w:rPr>
        <w:t>完善的安全系统：门联锁、电磁锁定、急停按钮、安全标识</w:t>
      </w:r>
    </w:p>
    <w:p>
      <w:pPr>
        <w:pStyle w:val="ListBullet"/>
      </w:pPr>
      <w:r>
        <w:rPr>
          <w:rFonts w:ascii="宋体" w:hAnsi="宋体" w:eastAsia="宋体"/>
          <w:sz w:val="22"/>
        </w:rPr>
        <w:t>所有零部件和仪表计量单位采用国际单位标准（SI）</w:t>
      </w:r>
    </w:p>
    <w:p>
      <w:pPr>
        <w:pStyle w:val="ListBullet"/>
      </w:pPr>
      <w:r>
        <w:rPr>
          <w:rFonts w:ascii="宋体" w:hAnsi="宋体" w:eastAsia="宋体"/>
          <w:sz w:val="22"/>
        </w:rPr>
        <w:t>全设备接入能力：配备 OPC UA 服务器，支持工控网接入</w:t>
      </w:r>
    </w:p>
    <w:p>
      <w:pPr>
        <w:jc w:val="left"/>
      </w:pPr>
      <w:r>
        <w:rPr>
          <w:rFonts w:ascii="黑体" w:hAnsi="黑体" w:eastAsia="黑体"/>
          <w:b/>
          <w:sz w:val="32"/>
        </w:rPr>
        <w:t>三、设备制造标准</w:t>
      </w:r>
    </w:p>
    <w:p>
      <w:pPr>
        <w:jc w:val="left"/>
      </w:pPr>
      <w:r>
        <w:rPr>
          <w:rFonts w:ascii="黑体" w:hAnsi="黑体" w:eastAsia="黑体"/>
          <w:b/>
          <w:sz w:val="28"/>
        </w:rPr>
        <w:t>3.1 设计制造主要参照规范及标准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标准编号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标准名称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HB5425-2012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航空制件热处理炉有效加热区测定方法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AMS2750H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加热设备的温度测量规范（航空级）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JJG 74-2005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工业过程测量记录仪检定规程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JJF1101-2019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环境试验设备温度、湿度校准规范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GB 5226.1-2019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机械电气安全 机械电气设备 第一部分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GB 5959.1-2019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电热和电磁处理装置的安全 第一部分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GB/T 10067.1-2019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电热和电磁处理装置 通用要求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GB 33000-2025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企业安全生产标准化基本规范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GB18613-2020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电动机能效限定值及能效等级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ISO13850-2015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机械安全 急停 设计原则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JB/T5220-1991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干燥箱技术条件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Q/CACPS系列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成飞企业标准（数据采集/能源管控等）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2"/>
        </w:rPr>
        <w:t>四、主要技术参数</w:t>
      </w:r>
    </w:p>
    <w:p>
      <w:pPr>
        <w:jc w:val="left"/>
      </w:pPr>
      <w:r>
        <w:rPr>
          <w:rFonts w:ascii="黑体" w:hAnsi="黑体" w:eastAsia="黑体"/>
          <w:b/>
          <w:sz w:val="28"/>
        </w:rPr>
        <w:t>4.1 加热方式</w:t>
      </w:r>
    </w:p>
    <w:p>
      <w:r>
        <w:rPr>
          <w:rFonts w:ascii="宋体" w:hAnsi="宋体" w:eastAsia="宋体"/>
          <w:sz w:val="22"/>
        </w:rPr>
        <w:t>电加热，强制热风循环模式。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4.2 有效工作区尺寸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尺寸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有效工作区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6500mm（长）× 3000mm（宽）× 3400mm（高）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烘箱外尺寸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8100mm（长）× 7100mm（宽）× 待定（高）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28"/>
        </w:rPr>
        <w:t>4.3 温度范围</w:t>
      </w:r>
    </w:p>
    <w:p>
      <w:r>
        <w:rPr>
          <w:rFonts w:ascii="宋体" w:hAnsi="宋体" w:eastAsia="宋体"/>
          <w:sz w:val="22"/>
        </w:rPr>
        <w:t>RT+10℃ ～ 250℃，温度可调</w:t>
      </w:r>
    </w:p>
    <w:p>
      <w:pPr>
        <w:jc w:val="left"/>
      </w:pPr>
      <w:r>
        <w:rPr>
          <w:rFonts w:ascii="黑体" w:hAnsi="黑体" w:eastAsia="黑体"/>
          <w:b/>
          <w:sz w:val="28"/>
        </w:rPr>
        <w:t>4.4 系统精度</w:t>
      </w:r>
    </w:p>
    <w:p>
      <w:r>
        <w:rPr>
          <w:rFonts w:ascii="宋体" w:hAnsi="宋体" w:eastAsia="宋体"/>
          <w:sz w:val="22"/>
        </w:rPr>
        <w:t>±1.0℃（在稳定状态下）</w:t>
      </w:r>
    </w:p>
    <w:p>
      <w:pPr>
        <w:jc w:val="left"/>
      </w:pPr>
      <w:r>
        <w:rPr>
          <w:rFonts w:ascii="黑体" w:hAnsi="黑体" w:eastAsia="黑体"/>
          <w:b/>
          <w:sz w:val="28"/>
        </w:rPr>
        <w:t>4.5 温度均匀性</w:t>
      </w:r>
    </w:p>
    <w:p>
      <w:r>
        <w:rPr>
          <w:rFonts w:ascii="宋体" w:hAnsi="宋体" w:eastAsia="宋体"/>
          <w:sz w:val="22"/>
        </w:rPr>
        <w:t>≤ ±3℃（按 AMS2750H 标准测量）</w:t>
      </w:r>
    </w:p>
    <w:p>
      <w:r>
        <w:rPr>
          <w:rFonts w:ascii="宋体" w:hAnsi="宋体" w:eastAsia="宋体"/>
          <w:sz w:val="22"/>
        </w:rPr>
        <w:t>测试点：50℃、120℃、180℃、220℃ 四个温度点</w:t>
      </w:r>
    </w:p>
    <w:p>
      <w:pPr>
        <w:jc w:val="left"/>
      </w:pPr>
      <w:r>
        <w:rPr>
          <w:rFonts w:ascii="黑体" w:hAnsi="黑体" w:eastAsia="黑体"/>
          <w:b/>
          <w:sz w:val="28"/>
        </w:rPr>
        <w:t>4.6 升温速率</w:t>
      </w:r>
    </w:p>
    <w:p>
      <w:r>
        <w:rPr>
          <w:rFonts w:ascii="宋体" w:hAnsi="宋体" w:eastAsia="宋体"/>
          <w:sz w:val="22"/>
        </w:rPr>
        <w:t>0.1℃/min ～ 5℃/min 范围内可调，设定点过冲 ＜ 3℃</w:t>
      </w:r>
    </w:p>
    <w:p>
      <w:pPr>
        <w:jc w:val="left"/>
      </w:pPr>
      <w:r>
        <w:rPr>
          <w:rFonts w:ascii="黑体" w:hAnsi="黑体" w:eastAsia="黑体"/>
          <w:b/>
          <w:sz w:val="28"/>
        </w:rPr>
        <w:t>4.7 降温速率</w:t>
      </w:r>
    </w:p>
    <w:p>
      <w:r>
        <w:rPr>
          <w:rFonts w:ascii="宋体" w:hAnsi="宋体" w:eastAsia="宋体"/>
          <w:sz w:val="22"/>
        </w:rPr>
        <w:t>从 250℃ 降至 60℃，0.1℃/min ～ 2℃/min 范围内可调（室温＜35℃）</w:t>
      </w:r>
    </w:p>
    <w:p>
      <w:pPr>
        <w:jc w:val="left"/>
      </w:pPr>
      <w:r>
        <w:rPr>
          <w:rFonts w:ascii="黑体" w:hAnsi="黑体" w:eastAsia="黑体"/>
          <w:b/>
          <w:sz w:val="28"/>
        </w:rPr>
        <w:t>4.8 测试标准</w:t>
      </w:r>
    </w:p>
    <w:p>
      <w:r>
        <w:rPr>
          <w:rFonts w:ascii="宋体" w:hAnsi="宋体" w:eastAsia="宋体"/>
          <w:sz w:val="22"/>
        </w:rPr>
        <w:t>按 AMS2750H 文件测量，稳定阶段后任意两点温差 ≤ 3℃</w:t>
      </w:r>
    </w:p>
    <w:p>
      <w:pPr>
        <w:jc w:val="left"/>
      </w:pPr>
      <w:r>
        <w:rPr>
          <w:rFonts w:ascii="黑体" w:hAnsi="黑体" w:eastAsia="黑体"/>
          <w:b/>
          <w:sz w:val="28"/>
        </w:rPr>
        <w:t>4.9 真空系统参数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参数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真空度范围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0 ~ -0.95bar 可调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极限真空度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≤ -0.95bar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抽真空速率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从常压至 -0.90bar ≤ 30min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压升率（24h）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≤ 5%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真空升降速率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可控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28"/>
        </w:rPr>
        <w:t>4.10 温度分辨率</w:t>
      </w:r>
    </w:p>
    <w:p>
      <w:r>
        <w:rPr>
          <w:rFonts w:ascii="宋体" w:hAnsi="宋体" w:eastAsia="宋体"/>
          <w:sz w:val="22"/>
        </w:rPr>
        <w:t>0.1℃</w:t>
      </w:r>
    </w:p>
    <w:p>
      <w:pPr>
        <w:jc w:val="left"/>
      </w:pPr>
      <w:r>
        <w:rPr>
          <w:rFonts w:ascii="黑体" w:hAnsi="黑体" w:eastAsia="黑体"/>
          <w:b/>
          <w:sz w:val="28"/>
        </w:rPr>
        <w:t>4.11 真空分辨率</w:t>
      </w:r>
    </w:p>
    <w:p>
      <w:r>
        <w:rPr>
          <w:rFonts w:ascii="宋体" w:hAnsi="宋体" w:eastAsia="宋体"/>
          <w:sz w:val="22"/>
        </w:rPr>
        <w:t>0.01bar</w:t>
      </w:r>
    </w:p>
    <w:p>
      <w:pPr>
        <w:jc w:val="left"/>
      </w:pPr>
      <w:r>
        <w:rPr>
          <w:rFonts w:ascii="黑体" w:hAnsi="黑体" w:eastAsia="黑体"/>
          <w:b/>
          <w:sz w:val="28"/>
        </w:rPr>
        <w:t>4.12 设备噪音</w:t>
      </w:r>
    </w:p>
    <w:p>
      <w:r>
        <w:rPr>
          <w:rFonts w:ascii="宋体" w:hAnsi="宋体" w:eastAsia="宋体"/>
          <w:sz w:val="22"/>
        </w:rPr>
        <w:t>≤ 75dB(A)</w:t>
      </w:r>
    </w:p>
    <w:p>
      <w:pPr>
        <w:jc w:val="left"/>
      </w:pPr>
      <w:r>
        <w:rPr>
          <w:rFonts w:ascii="黑体" w:hAnsi="黑体" w:eastAsia="黑体"/>
          <w:b/>
          <w:sz w:val="28"/>
        </w:rPr>
        <w:t>4.13 总装机功率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系统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功率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加热系统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200KW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不锈钢翅片加热管，PID 控制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鼓风电机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18.5KW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2-3 台变频电机，一级能效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大门升降电机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4KW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变频控制，双链条保护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控制系统/辅助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5KW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PLC、仪表、照明等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总装机功率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约 228KW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建议客户按 250KVA 配电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28"/>
        </w:rPr>
        <w:t>4.14 箱体表面温升</w:t>
      </w:r>
    </w:p>
    <w:p>
      <w:r>
        <w:rPr>
          <w:rFonts w:ascii="宋体" w:hAnsi="宋体" w:eastAsia="宋体"/>
          <w:sz w:val="22"/>
        </w:rPr>
        <w:t>• 炉壁温度与室温差 ≤ 20℃（250℃工作6小时后）</w:t>
      </w:r>
    </w:p>
    <w:p>
      <w:r>
        <w:rPr>
          <w:rFonts w:ascii="宋体" w:hAnsi="宋体" w:eastAsia="宋体"/>
          <w:sz w:val="22"/>
        </w:rPr>
        <w:t>• 特殊接口处 ≤ 30℃</w:t>
      </w:r>
    </w:p>
    <w:p>
      <w:pPr>
        <w:jc w:val="left"/>
      </w:pPr>
      <w:r>
        <w:rPr>
          <w:rFonts w:ascii="黑体" w:hAnsi="黑体" w:eastAsia="黑体"/>
          <w:b/>
          <w:sz w:val="28"/>
        </w:rPr>
        <w:t>4.15 工作环境</w:t>
      </w:r>
    </w:p>
    <w:p>
      <w:pPr>
        <w:pStyle w:val="ListBullet"/>
      </w:pPr>
      <w:r>
        <w:rPr>
          <w:rFonts w:ascii="宋体" w:hAnsi="宋体" w:eastAsia="宋体"/>
          <w:sz w:val="22"/>
        </w:rPr>
        <w:t>环境温度：-10℃ ～ 45℃，相对湿度 ≤ 90%</w:t>
      </w:r>
    </w:p>
    <w:p>
      <w:pPr>
        <w:pStyle w:val="ListBullet"/>
      </w:pPr>
      <w:r>
        <w:rPr>
          <w:rFonts w:ascii="宋体" w:hAnsi="宋体" w:eastAsia="宋体"/>
          <w:sz w:val="22"/>
        </w:rPr>
        <w:t>水平放置于通风良好的试验室内，周围留有充足操作及维护空间</w:t>
      </w:r>
    </w:p>
    <w:p>
      <w:pPr>
        <w:pStyle w:val="ListBullet"/>
      </w:pPr>
      <w:r>
        <w:rPr>
          <w:rFonts w:ascii="宋体" w:hAnsi="宋体" w:eastAsia="宋体"/>
          <w:sz w:val="22"/>
        </w:rPr>
        <w:t>现场无强烈振动、无强电磁场干扰、无高浓度粉尘及腐蚀性物质</w:t>
      </w:r>
    </w:p>
    <w:p>
      <w:pPr>
        <w:pStyle w:val="ListBullet"/>
      </w:pPr>
      <w:r>
        <w:rPr>
          <w:rFonts w:ascii="宋体" w:hAnsi="宋体" w:eastAsia="宋体"/>
          <w:sz w:val="22"/>
        </w:rPr>
        <w:t>无阳光直射或其它热源直接辐射</w:t>
      </w:r>
    </w:p>
    <w:p>
      <w:pPr>
        <w:jc w:val="left"/>
      </w:pPr>
      <w:r>
        <w:rPr>
          <w:rFonts w:ascii="黑体" w:hAnsi="黑体" w:eastAsia="黑体"/>
          <w:b/>
          <w:sz w:val="32"/>
        </w:rPr>
        <w:t>五、箱体结构</w:t>
      </w:r>
    </w:p>
    <w:p>
      <w:pPr>
        <w:jc w:val="left"/>
      </w:pPr>
      <w:r>
        <w:rPr>
          <w:rFonts w:ascii="黑体" w:hAnsi="黑体" w:eastAsia="黑体"/>
          <w:b/>
          <w:sz w:val="28"/>
        </w:rPr>
        <w:t>5.1 结构概述</w:t>
      </w:r>
    </w:p>
    <w:p>
      <w:r>
        <w:rPr>
          <w:rFonts w:ascii="宋体" w:hAnsi="宋体" w:eastAsia="宋体"/>
          <w:sz w:val="22"/>
        </w:rPr>
        <w:t>采用钢框架结构，内衬骨架设计断热桥，保证良好绝热效能。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5.2 箱体外壁材料</w:t>
      </w:r>
    </w:p>
    <w:p>
      <w:r>
        <w:rPr>
          <w:rFonts w:ascii="宋体" w:hAnsi="宋体" w:eastAsia="宋体"/>
          <w:sz w:val="22"/>
        </w:rPr>
        <w:t>1.5mm 优质冷轧钢板，表面经酸洗磷化后静电喷塑（颜色由我方提供色标，客户确认）。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5.3 箱体内壁材料</w:t>
      </w:r>
    </w:p>
    <w:p>
      <w:r>
        <w:rPr>
          <w:rFonts w:ascii="宋体" w:hAnsi="宋体" w:eastAsia="宋体"/>
          <w:sz w:val="22"/>
        </w:rPr>
        <w:t>内胆、风道均采用 1.2mm 耐热 SUS304 不锈钢板。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5.4 烘箱底板</w:t>
      </w:r>
    </w:p>
    <w:p>
      <w:r>
        <w:rPr>
          <w:rFonts w:ascii="宋体" w:hAnsi="宋体" w:eastAsia="宋体"/>
          <w:sz w:val="22"/>
        </w:rPr>
        <w:t>3mm SUS304 不锈钢板，承重 ≥ 2000kg/m²。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5.5 观察窗</w:t>
      </w:r>
    </w:p>
    <w:p>
      <w:r>
        <w:rPr>
          <w:rFonts w:ascii="宋体" w:hAnsi="宋体" w:eastAsia="宋体"/>
          <w:sz w:val="22"/>
        </w:rPr>
        <w:t>大门设置左右观察窗 2 个，钢化玻璃制作，尺寸 400mm × 600mm（宽×高）。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5.6 保温密封材料</w:t>
      </w:r>
    </w:p>
    <w:p>
      <w:r>
        <w:rPr>
          <w:rFonts w:ascii="宋体" w:hAnsi="宋体" w:eastAsia="宋体"/>
          <w:sz w:val="22"/>
        </w:rPr>
        <w:t>• 保温层厚度：200mm，采用优质保温硅酸铝棉</w:t>
      </w:r>
    </w:p>
    <w:p>
      <w:r>
        <w:rPr>
          <w:rFonts w:ascii="宋体" w:hAnsi="宋体" w:eastAsia="宋体"/>
          <w:sz w:val="22"/>
        </w:rPr>
        <w:t>• 最高耐热温度按 300℃ 设计</w:t>
      </w:r>
    </w:p>
    <w:p>
      <w:r>
        <w:rPr>
          <w:rFonts w:ascii="宋体" w:hAnsi="宋体" w:eastAsia="宋体"/>
          <w:sz w:val="22"/>
        </w:rPr>
        <w:t>• 大门采用双层高温硅橡胶密封条</w:t>
      </w:r>
    </w:p>
    <w:p>
      <w:pPr>
        <w:jc w:val="left"/>
      </w:pPr>
      <w:r>
        <w:rPr>
          <w:rFonts w:ascii="黑体" w:hAnsi="黑体" w:eastAsia="黑体"/>
          <w:b/>
          <w:sz w:val="28"/>
        </w:rPr>
        <w:t>5.7 检修平台</w:t>
      </w:r>
    </w:p>
    <w:p>
      <w:r>
        <w:rPr>
          <w:rFonts w:ascii="宋体" w:hAnsi="宋体" w:eastAsia="宋体"/>
          <w:sz w:val="22"/>
        </w:rPr>
        <w:t>设置检修爬梯及平台，平台配置安全护栏（警示黄色），护栏底部设脚踢板；配置安装维修用斜梯（按标准配置护笼）。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5.8 循环调温、排气装置</w:t>
      </w:r>
    </w:p>
    <w:p>
      <w:r>
        <w:rPr>
          <w:rFonts w:ascii="宋体" w:hAnsi="宋体" w:eastAsia="宋体"/>
          <w:sz w:val="22"/>
        </w:rPr>
        <w:t>【循环调温系统】</w:t>
      </w:r>
    </w:p>
    <w:p>
      <w:r>
        <w:rPr>
          <w:rFonts w:ascii="宋体" w:hAnsi="宋体" w:eastAsia="宋体"/>
          <w:sz w:val="22"/>
        </w:rPr>
        <w:t>• 电加热管（不锈钢护套），加热丝内置降低氧化速率</w:t>
      </w:r>
    </w:p>
    <w:p>
      <w:r>
        <w:rPr>
          <w:rFonts w:ascii="宋体" w:hAnsi="宋体" w:eastAsia="宋体"/>
          <w:sz w:val="22"/>
        </w:rPr>
        <w:t>• 循环风扇 + 风道，左右两侧出风、顶部回风</w:t>
      </w:r>
    </w:p>
    <w:p>
      <w:r>
        <w:rPr>
          <w:rFonts w:ascii="宋体" w:hAnsi="宋体" w:eastAsia="宋体"/>
          <w:sz w:val="22"/>
        </w:rPr>
        <w:t>• PID 智能控制仪表精确控温</w:t>
      </w:r>
    </w:p>
    <w:p>
      <w:r>
        <w:rPr>
          <w:rFonts w:ascii="宋体" w:hAnsi="宋体" w:eastAsia="宋体"/>
          <w:sz w:val="22"/>
        </w:rPr>
      </w:r>
    </w:p>
    <w:p>
      <w:r>
        <w:rPr>
          <w:rFonts w:ascii="宋体" w:hAnsi="宋体" w:eastAsia="宋体"/>
          <w:sz w:val="22"/>
        </w:rPr>
        <w:t>【排气装置】</w:t>
      </w:r>
    </w:p>
    <w:p>
      <w:r>
        <w:rPr>
          <w:rFonts w:ascii="宋体" w:hAnsi="宋体" w:eastAsia="宋体"/>
          <w:sz w:val="22"/>
        </w:rPr>
        <w:t>• 顶部强制排气风机 + 排风管道 + 过滤装置</w:t>
      </w:r>
    </w:p>
    <w:p>
      <w:r>
        <w:rPr>
          <w:rFonts w:ascii="宋体" w:hAnsi="宋体" w:eastAsia="宋体"/>
          <w:sz w:val="22"/>
        </w:rPr>
        <w:t>• 可引出厂房外</w:t>
      </w:r>
    </w:p>
    <w:p>
      <w:r>
        <w:rPr>
          <w:rFonts w:ascii="宋体" w:hAnsi="宋体" w:eastAsia="宋体"/>
          <w:sz w:val="22"/>
        </w:rPr>
        <w:t>• 排气系统与加热、循环风机设电气互锁</w:t>
      </w:r>
    </w:p>
    <w:p>
      <w:pPr>
        <w:jc w:val="left"/>
      </w:pPr>
      <w:r>
        <w:rPr>
          <w:rFonts w:ascii="黑体" w:hAnsi="黑体" w:eastAsia="黑体"/>
          <w:b/>
          <w:sz w:val="28"/>
        </w:rPr>
        <w:t>5.9 转运小车</w:t>
      </w:r>
    </w:p>
    <w:p>
      <w:r>
        <w:rPr>
          <w:rFonts w:ascii="宋体" w:hAnsi="宋体" w:eastAsia="宋体"/>
          <w:sz w:val="22"/>
        </w:rPr>
        <w:t>【重型转运小车系统（10T 载重）】</w:t>
      </w:r>
    </w:p>
    <w:p>
      <w:r>
        <w:rPr>
          <w:rFonts w:ascii="宋体" w:hAnsi="宋体" w:eastAsia="宋体"/>
          <w:sz w:val="22"/>
        </w:rPr>
        <w:t>• 主体：高强度型钢组焊，去应力退火处理</w:t>
      </w:r>
    </w:p>
    <w:p>
      <w:r>
        <w:rPr>
          <w:rFonts w:ascii="宋体" w:hAnsi="宋体" w:eastAsia="宋体"/>
          <w:sz w:val="22"/>
        </w:rPr>
        <w:t>• 行走：2 组重型万向轮 + 2 组重型定向轮</w:t>
      </w:r>
    </w:p>
    <w:p>
      <w:r>
        <w:rPr>
          <w:rFonts w:ascii="宋体" w:hAnsi="宋体" w:eastAsia="宋体"/>
          <w:sz w:val="22"/>
        </w:rPr>
        <w:t>• 轮面材质：耐高温锻钢/进口耐高温聚氨酯（-20℃ 至 +300℃）</w:t>
      </w:r>
    </w:p>
    <w:p>
      <w:r>
        <w:rPr>
          <w:rFonts w:ascii="宋体" w:hAnsi="宋体" w:eastAsia="宋体"/>
          <w:sz w:val="22"/>
        </w:rPr>
        <w:t>• 表面：防锈底漆 + 耐高温面漆</w:t>
      </w:r>
    </w:p>
    <w:p>
      <w:r>
        <w:rPr>
          <w:rFonts w:ascii="宋体" w:hAnsi="宋体" w:eastAsia="宋体"/>
          <w:sz w:val="22"/>
        </w:rPr>
      </w:r>
    </w:p>
    <w:p>
      <w:r>
        <w:rPr>
          <w:rFonts w:ascii="宋体" w:hAnsi="宋体" w:eastAsia="宋体"/>
          <w:sz w:val="22"/>
        </w:rPr>
        <w:t>【地平齐平与无轨化设计】</w:t>
      </w:r>
    </w:p>
    <w:p>
      <w:r>
        <w:rPr>
          <w:rFonts w:ascii="宋体" w:hAnsi="宋体" w:eastAsia="宋体"/>
          <w:sz w:val="22"/>
        </w:rPr>
        <w:t>• 烘箱内部底板与地面完全齐平</w:t>
      </w:r>
    </w:p>
    <w:p>
      <w:r>
        <w:rPr>
          <w:rFonts w:ascii="宋体" w:hAnsi="宋体" w:eastAsia="宋体"/>
          <w:sz w:val="22"/>
        </w:rPr>
        <w:t>• 重载斜坡过渡板，转运车/叉车/AGV 无障碍驶入</w:t>
      </w:r>
    </w:p>
    <w:p>
      <w:r>
        <w:rPr>
          <w:rFonts w:ascii="宋体" w:hAnsi="宋体" w:eastAsia="宋体"/>
          <w:sz w:val="22"/>
        </w:rPr>
        <w:t>• 无地面轨道设计，保障地面安全</w:t>
      </w:r>
    </w:p>
    <w:p>
      <w:r>
        <w:rPr>
          <w:rFonts w:ascii="宋体" w:hAnsi="宋体" w:eastAsia="宋体"/>
          <w:sz w:val="22"/>
        </w:rPr>
      </w:r>
    </w:p>
    <w:p>
      <w:r>
        <w:rPr>
          <w:rFonts w:ascii="宋体" w:hAnsi="宋体" w:eastAsia="宋体"/>
          <w:sz w:val="22"/>
        </w:rPr>
        <w:t>【防撞与限位保护】</w:t>
      </w:r>
    </w:p>
    <w:p>
      <w:r>
        <w:rPr>
          <w:rFonts w:ascii="宋体" w:hAnsi="宋体" w:eastAsia="宋体"/>
          <w:sz w:val="22"/>
        </w:rPr>
        <w:t>• 机械防撞护栏（加厚型钢护角/护梁）</w:t>
      </w:r>
    </w:p>
    <w:p>
      <w:r>
        <w:rPr>
          <w:rFonts w:ascii="宋体" w:hAnsi="宋体" w:eastAsia="宋体"/>
          <w:sz w:val="22"/>
        </w:rPr>
        <w:t>• 柔性缓冲装置（液压/高弹橡胶缓冲挡块）</w:t>
      </w:r>
    </w:p>
    <w:p>
      <w:r>
        <w:rPr>
          <w:rFonts w:ascii="宋体" w:hAnsi="宋体" w:eastAsia="宋体"/>
          <w:sz w:val="22"/>
        </w:rPr>
        <w:t>• V 型导向板/侧边导向轮</w:t>
      </w:r>
    </w:p>
    <w:p>
      <w:r>
        <w:rPr>
          <w:rFonts w:ascii="宋体" w:hAnsi="宋体" w:eastAsia="宋体"/>
          <w:sz w:val="22"/>
        </w:rPr>
      </w:r>
    </w:p>
    <w:p>
      <w:r>
        <w:rPr>
          <w:rFonts w:ascii="宋体" w:hAnsi="宋体" w:eastAsia="宋体"/>
          <w:sz w:val="22"/>
        </w:rPr>
        <w:t>【协同安全机制】</w:t>
      </w:r>
    </w:p>
    <w:p>
      <w:r>
        <w:rPr>
          <w:rFonts w:ascii="宋体" w:hAnsi="宋体" w:eastAsia="宋体"/>
          <w:sz w:val="22"/>
        </w:rPr>
        <w:t>• 与升降门及电气系统联动</w:t>
      </w:r>
    </w:p>
    <w:p>
      <w:r>
        <w:rPr>
          <w:rFonts w:ascii="宋体" w:hAnsi="宋体" w:eastAsia="宋体"/>
          <w:sz w:val="22"/>
        </w:rPr>
        <w:t>• 门机联锁：小车未退出时门禁止关闭</w:t>
      </w:r>
    </w:p>
    <w:p>
      <w:pPr>
        <w:jc w:val="left"/>
      </w:pPr>
      <w:r>
        <w:rPr>
          <w:rFonts w:ascii="黑体" w:hAnsi="黑体" w:eastAsia="黑体"/>
          <w:b/>
          <w:sz w:val="28"/>
        </w:rPr>
        <w:t>5.10 热电偶装置</w:t>
      </w:r>
    </w:p>
    <w:p>
      <w:r>
        <w:rPr>
          <w:rFonts w:ascii="宋体" w:hAnsi="宋体" w:eastAsia="宋体"/>
          <w:sz w:val="22"/>
        </w:rPr>
        <w:t>烘箱内壁设置 42 个 J 分度热电偶插座及 2 个接线盒，配热电偶支架方便固定到指定位置。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5.11 自动升降门</w:t>
      </w:r>
    </w:p>
    <w:p>
      <w:r>
        <w:rPr>
          <w:rFonts w:ascii="宋体" w:hAnsi="宋体" w:eastAsia="宋体"/>
          <w:sz w:val="22"/>
        </w:rPr>
        <w:t>电动提升门，垂直提升结构，配备：</w:t>
      </w:r>
    </w:p>
    <w:p>
      <w:r>
        <w:rPr>
          <w:rFonts w:ascii="宋体" w:hAnsi="宋体" w:eastAsia="宋体"/>
          <w:sz w:val="22"/>
        </w:rPr>
        <w:t>• 减速电机 + 双链条（一用一保护）</w:t>
      </w:r>
    </w:p>
    <w:p>
      <w:r>
        <w:rPr>
          <w:rFonts w:ascii="宋体" w:hAnsi="宋体" w:eastAsia="宋体"/>
          <w:sz w:val="22"/>
        </w:rPr>
        <w:t>• CBD 防弹簧断裂装置</w:t>
      </w:r>
    </w:p>
    <w:p>
      <w:r>
        <w:rPr>
          <w:rFonts w:ascii="宋体" w:hAnsi="宋体" w:eastAsia="宋体"/>
          <w:sz w:val="22"/>
        </w:rPr>
        <w:t>• 速差防坠器（机械锁定）</w:t>
      </w:r>
    </w:p>
    <w:p>
      <w:r>
        <w:rPr>
          <w:rFonts w:ascii="宋体" w:hAnsi="宋体" w:eastAsia="宋体"/>
          <w:sz w:val="22"/>
        </w:rPr>
        <w:t>• 光栅尺反馈装置</w:t>
      </w:r>
    </w:p>
    <w:p>
      <w:pPr>
        <w:jc w:val="left"/>
      </w:pPr>
      <w:r>
        <w:rPr>
          <w:rFonts w:ascii="黑体" w:hAnsi="黑体" w:eastAsia="黑体"/>
          <w:b/>
          <w:sz w:val="28"/>
        </w:rPr>
        <w:t>5.12 安全防护功能</w:t>
      </w:r>
    </w:p>
    <w:p>
      <w:r>
        <w:rPr>
          <w:rFonts w:ascii="宋体" w:hAnsi="宋体" w:eastAsia="宋体"/>
          <w:sz w:val="22"/>
        </w:rPr>
        <w:t>全套设备完善的安全防护功能，大门升降电机连锁、报警指示灯、充裕检修空间。</w:t>
      </w:r>
    </w:p>
    <w:p>
      <w:pPr>
        <w:jc w:val="left"/>
      </w:pPr>
      <w:r>
        <w:rPr>
          <w:rFonts w:ascii="黑体" w:hAnsi="黑体" w:eastAsia="黑体"/>
          <w:b/>
          <w:sz w:val="32"/>
        </w:rPr>
        <w:t>六、真空系统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组件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品牌/规格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数量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真空泵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德国莱宝，抽气量 ≥ 150m³/h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2 台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冷凝装置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真空泵前端独立配置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2 套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真空接头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快插式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20 组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真空罐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1 台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真空控制器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西门子，PID 自整定，精度 0.2%，分辨率 0.01bar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1 台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真空传感器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SPS300，精度 0.25%，-1.00bar ~ +1.00bar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若干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真空管路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共 22 组，检测与抽真空独立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真空检测管路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箱外至控制柜采用铜管</w:t>
            </w:r>
          </w:p>
        </w:tc>
        <w:tc>
          <w:tcPr>
            <w:tcW w:type="dxa" w:w="2946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2"/>
        </w:rPr>
        <w:t>七、温度控制系统</w:t>
      </w:r>
    </w:p>
    <w:p>
      <w:pPr>
        <w:jc w:val="left"/>
      </w:pPr>
      <w:r>
        <w:rPr>
          <w:rFonts w:ascii="黑体" w:hAnsi="黑体" w:eastAsia="黑体"/>
          <w:b/>
          <w:sz w:val="28"/>
        </w:rPr>
        <w:t>7.1 控制柜</w:t>
      </w:r>
    </w:p>
    <w:p>
      <w:r>
        <w:rPr>
          <w:rFonts w:ascii="宋体" w:hAnsi="宋体" w:eastAsia="宋体"/>
          <w:sz w:val="22"/>
        </w:rPr>
        <w:t>• 与箱体分离，安装距离 ≤ 10m</w:t>
      </w:r>
    </w:p>
    <w:p>
      <w:r>
        <w:rPr>
          <w:rFonts w:ascii="宋体" w:hAnsi="宋体" w:eastAsia="宋体"/>
          <w:sz w:val="22"/>
        </w:rPr>
        <w:t>• 表面静电喷塑，强制通风</w:t>
      </w:r>
    </w:p>
    <w:p>
      <w:r>
        <w:rPr>
          <w:rFonts w:ascii="宋体" w:hAnsi="宋体" w:eastAsia="宋体"/>
          <w:sz w:val="22"/>
        </w:rPr>
        <w:t>• 面板配置：风机/加热状态 LED 显示、电流表、电压表</w:t>
      </w:r>
    </w:p>
    <w:p>
      <w:r>
        <w:rPr>
          <w:rFonts w:ascii="宋体" w:hAnsi="宋体" w:eastAsia="宋体"/>
          <w:sz w:val="22"/>
        </w:rPr>
        <w:t>• 总电源断路器 + 多区主回路电源断路器</w:t>
      </w:r>
    </w:p>
    <w:p>
      <w:pPr>
        <w:jc w:val="left"/>
      </w:pPr>
      <w:r>
        <w:rPr>
          <w:rFonts w:ascii="黑体" w:hAnsi="黑体" w:eastAsia="黑体"/>
          <w:b/>
          <w:sz w:val="28"/>
        </w:rPr>
        <w:t>7.2 加热控制方式</w:t>
      </w:r>
    </w:p>
    <w:p>
      <w:r>
        <w:rPr>
          <w:rFonts w:ascii="宋体" w:hAnsi="宋体" w:eastAsia="宋体"/>
          <w:sz w:val="22"/>
        </w:rPr>
        <w:t>西门子 PLC + 欧陆 3504 控温仪表 + SSR 三相固态继电器 + 台达变频器</w:t>
      </w:r>
    </w:p>
    <w:p>
      <w:pPr>
        <w:jc w:val="left"/>
      </w:pPr>
      <w:r>
        <w:rPr>
          <w:rFonts w:ascii="黑体" w:hAnsi="黑体" w:eastAsia="黑体"/>
          <w:b/>
          <w:sz w:val="28"/>
        </w:rPr>
        <w:t>7.3 鼓风电机（变频节能系统）</w:t>
      </w:r>
    </w:p>
    <w:p>
      <w:r>
        <w:rPr>
          <w:rFonts w:ascii="宋体" w:hAnsi="宋体" w:eastAsia="宋体"/>
          <w:sz w:val="22"/>
        </w:rPr>
        <w:t>• 采用一级能效变频电机</w:t>
      </w:r>
    </w:p>
    <w:p>
      <w:r>
        <w:rPr>
          <w:rFonts w:ascii="宋体" w:hAnsi="宋体" w:eastAsia="宋体"/>
          <w:sz w:val="22"/>
        </w:rPr>
        <w:t>• 静音型离心风轮 + 导风圈降噪设计</w:t>
      </w:r>
    </w:p>
    <w:p>
      <w:r>
        <w:rPr>
          <w:rFonts w:ascii="宋体" w:hAnsi="宋体" w:eastAsia="宋体"/>
          <w:sz w:val="22"/>
        </w:rPr>
        <w:t>• 左右两侧出风、顶部回风，多点位均匀布局</w:t>
      </w:r>
    </w:p>
    <w:p>
      <w:r>
        <w:rPr>
          <w:rFonts w:ascii="宋体" w:hAnsi="宋体" w:eastAsia="宋体"/>
          <w:sz w:val="22"/>
        </w:rPr>
        <w:t>• PID 自整定调节，自动恒温阶梯式升温</w:t>
      </w:r>
    </w:p>
    <w:p>
      <w:r>
        <w:rPr>
          <w:rFonts w:ascii="宋体" w:hAnsi="宋体" w:eastAsia="宋体"/>
          <w:sz w:val="22"/>
        </w:rPr>
      </w:r>
    </w:p>
    <w:p>
      <w:r>
        <w:rPr>
          <w:rFonts w:ascii="宋体" w:hAnsi="宋体" w:eastAsia="宋体"/>
          <w:sz w:val="22"/>
        </w:rPr>
        <w:t>【节能效益预估】</w:t>
      </w:r>
    </w:p>
    <w:p>
      <w:r>
        <w:rPr>
          <w:rFonts w:ascii="宋体" w:hAnsi="宋体" w:eastAsia="宋体"/>
          <w:sz w:val="22"/>
        </w:rPr>
        <w:t>• 变频调速：根据实际负荷调节频率，节能约 25-35%</w:t>
      </w:r>
    </w:p>
    <w:p>
      <w:r>
        <w:rPr>
          <w:rFonts w:ascii="宋体" w:hAnsi="宋体" w:eastAsia="宋体"/>
          <w:sz w:val="22"/>
        </w:rPr>
        <w:t>• 200mm 厚保温：减少散热损耗约 30%</w:t>
      </w:r>
    </w:p>
    <w:p>
      <w:r>
        <w:rPr>
          <w:rFonts w:ascii="宋体" w:hAnsi="宋体" w:eastAsia="宋体"/>
          <w:sz w:val="22"/>
        </w:rPr>
        <w:t>• 功率因数高：减少无功功率损耗</w:t>
      </w:r>
    </w:p>
    <w:p>
      <w:pPr>
        <w:jc w:val="left"/>
      </w:pPr>
      <w:r>
        <w:rPr>
          <w:rFonts w:ascii="黑体" w:hAnsi="黑体" w:eastAsia="黑体"/>
          <w:b/>
          <w:sz w:val="28"/>
        </w:rPr>
        <w:t>7.4 触摸屏 &amp; PLC</w:t>
      </w:r>
    </w:p>
    <w:p>
      <w:r>
        <w:rPr>
          <w:rFonts w:ascii="宋体" w:hAnsi="宋体" w:eastAsia="宋体"/>
          <w:sz w:val="22"/>
        </w:rPr>
        <w:t>西门子 S7-1200 系列 PLC（如有多段复杂工艺曲线需求可升级为 S7-1500）</w:t>
      </w:r>
    </w:p>
    <w:p>
      <w:r>
        <w:rPr>
          <w:rFonts w:ascii="宋体" w:hAnsi="宋体" w:eastAsia="宋体"/>
          <w:sz w:val="22"/>
        </w:rPr>
        <w:t>功能：温度控制、数据记录、声光报警、安全互锁，支持手动/自动控制。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7.5 变频器</w:t>
      </w:r>
    </w:p>
    <w:p>
      <w:r>
        <w:rPr>
          <w:rFonts w:ascii="宋体" w:hAnsi="宋体" w:eastAsia="宋体"/>
          <w:sz w:val="22"/>
        </w:rPr>
        <w:t>台达 MS300 系列，性能稳定、性价比优异。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7.6 温度控制</w:t>
      </w:r>
    </w:p>
    <w:p>
      <w:r>
        <w:rPr>
          <w:rFonts w:ascii="宋体" w:hAnsi="宋体" w:eastAsia="宋体"/>
          <w:sz w:val="22"/>
        </w:rPr>
        <w:t>PID 自整定调节，感温元件检测温度，控制固态继电器通断比，实现动态平衡。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7.7 传感器</w:t>
      </w:r>
    </w:p>
    <w:p>
      <w:r>
        <w:rPr>
          <w:rFonts w:ascii="宋体" w:hAnsi="宋体" w:eastAsia="宋体"/>
          <w:sz w:val="22"/>
        </w:rPr>
        <w:t>控温/记录/监控：J 分度铠装热电偶，精度优于 1.0℃，安装便于维修及快速更换。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7.8 温度仪表记录仪</w:t>
      </w:r>
    </w:p>
    <w:p>
      <w:r>
        <w:rPr>
          <w:rFonts w:ascii="宋体" w:hAnsi="宋体" w:eastAsia="宋体"/>
          <w:sz w:val="22"/>
        </w:rPr>
        <w:t>欧陆 3504，PID 自整定功能。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7.9 无纸记录仪</w:t>
      </w:r>
    </w:p>
    <w:p>
      <w:r>
        <w:rPr>
          <w:rFonts w:ascii="宋体" w:hAnsi="宋体" w:eastAsia="宋体"/>
          <w:sz w:val="22"/>
        </w:rPr>
        <w:t>横河 YOKOGAWA GX20 系列，分辨率温度 0.1℃ / 真空 0.01bar。</w:t>
      </w:r>
    </w:p>
    <w:p>
      <w:r>
        <w:rPr>
          <w:rFonts w:ascii="宋体" w:hAnsi="宋体" w:eastAsia="宋体"/>
          <w:sz w:val="22"/>
        </w:rPr>
        <w:t>• 40 路工件热电偶记录</w:t>
      </w:r>
    </w:p>
    <w:p>
      <w:r>
        <w:rPr>
          <w:rFonts w:ascii="宋体" w:hAnsi="宋体" w:eastAsia="宋体"/>
          <w:sz w:val="22"/>
        </w:rPr>
        <w:t>• 20 路真空记录</w:t>
      </w:r>
    </w:p>
    <w:p>
      <w:r>
        <w:rPr>
          <w:rFonts w:ascii="宋体" w:hAnsi="宋体" w:eastAsia="宋体"/>
          <w:sz w:val="22"/>
        </w:rPr>
        <w:t>• 每组加热温度记录</w:t>
      </w:r>
    </w:p>
    <w:p>
      <w:r>
        <w:rPr>
          <w:rFonts w:ascii="宋体" w:hAnsi="宋体" w:eastAsia="宋体"/>
          <w:sz w:val="22"/>
        </w:rPr>
        <w:t>• 报表 + 以太网通信功能</w:t>
      </w:r>
    </w:p>
    <w:p>
      <w:r>
        <w:rPr>
          <w:rFonts w:ascii="宋体" w:hAnsi="宋体" w:eastAsia="宋体"/>
          <w:sz w:val="22"/>
        </w:rPr>
        <w:t>• 校准方法符合成飞 Q/CACPS2060103TY012</w:t>
      </w:r>
    </w:p>
    <w:p>
      <w:pPr>
        <w:jc w:val="left"/>
      </w:pPr>
      <w:r>
        <w:rPr>
          <w:rFonts w:ascii="黑体" w:hAnsi="黑体" w:eastAsia="黑体"/>
          <w:b/>
          <w:sz w:val="28"/>
        </w:rPr>
        <w:t>7.10 超温报警系统</w:t>
      </w:r>
    </w:p>
    <w:p>
      <w:r>
        <w:rPr>
          <w:rFonts w:ascii="宋体" w:hAnsi="宋体" w:eastAsia="宋体"/>
          <w:sz w:val="22"/>
        </w:rPr>
        <w:t>独立超温报警系统，报警监控仪选用欧陆 P104 表，超温立即切断主回路。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7.11 功率控制</w:t>
      </w:r>
    </w:p>
    <w:p>
      <w:r>
        <w:rPr>
          <w:rFonts w:ascii="宋体" w:hAnsi="宋体" w:eastAsia="宋体"/>
          <w:sz w:val="22"/>
        </w:rPr>
        <w:t>SSR 三相固态继电器，无触点、无噪声、无电网污染。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7.12 运行方式</w:t>
      </w:r>
    </w:p>
    <w:p>
      <w:r>
        <w:rPr>
          <w:rFonts w:ascii="宋体" w:hAnsi="宋体" w:eastAsia="宋体"/>
          <w:sz w:val="22"/>
        </w:rPr>
        <w:t>手动控制 + 自动控制（PLC 程序控制）</w:t>
      </w:r>
    </w:p>
    <w:p>
      <w:pPr>
        <w:jc w:val="left"/>
      </w:pPr>
      <w:r>
        <w:rPr>
          <w:rFonts w:ascii="黑体" w:hAnsi="黑体" w:eastAsia="黑体"/>
          <w:b/>
          <w:sz w:val="28"/>
        </w:rPr>
        <w:t>7.13 加热器</w:t>
      </w:r>
    </w:p>
    <w:p>
      <w:r>
        <w:rPr>
          <w:rFonts w:ascii="宋体" w:hAnsi="宋体" w:eastAsia="宋体"/>
          <w:sz w:val="22"/>
        </w:rPr>
        <w:t>不锈钢翅片加热器，位于箱体顶两侧垂直导风通道内，外接线便于维修更换。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7.14 设备能效</w:t>
      </w:r>
    </w:p>
    <w:p>
      <w:r>
        <w:rPr>
          <w:rFonts w:ascii="宋体" w:hAnsi="宋体" w:eastAsia="宋体"/>
          <w:sz w:val="22"/>
        </w:rPr>
        <w:t>机电设备组件符合国家能源效率标识要求。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7.15 配电系统</w:t>
      </w:r>
    </w:p>
    <w:p>
      <w:r>
        <w:rPr>
          <w:rFonts w:ascii="宋体" w:hAnsi="宋体" w:eastAsia="宋体"/>
          <w:sz w:val="22"/>
        </w:rPr>
        <w:t>施耐德品牌电能计量表，RS485/232 通讯，可接入能源监测系统，符合成飞 Q/CACPS2070401TY004A。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7.16 通讯接口</w:t>
      </w:r>
    </w:p>
    <w:p>
      <w:r>
        <w:rPr>
          <w:rFonts w:ascii="宋体" w:hAnsi="宋体" w:eastAsia="宋体"/>
          <w:sz w:val="22"/>
        </w:rPr>
        <w:t>• 2 个 RJ45 接口，专用于设备接入工控网</w:t>
      </w:r>
    </w:p>
    <w:p>
      <w:r>
        <w:rPr>
          <w:rFonts w:ascii="宋体" w:hAnsi="宋体" w:eastAsia="宋体"/>
          <w:sz w:val="22"/>
        </w:rPr>
        <w:t>• 提供永久授权的 OPC UA Server 服务</w:t>
      </w:r>
    </w:p>
    <w:p>
      <w:r>
        <w:rPr>
          <w:rFonts w:ascii="宋体" w:hAnsi="宋体" w:eastAsia="宋体"/>
          <w:sz w:val="22"/>
        </w:rPr>
        <w:t>• 提供详细的 OPC UA Server 配置说明手册</w:t>
      </w:r>
    </w:p>
    <w:p>
      <w:r>
        <w:rPr>
          <w:rFonts w:ascii="宋体" w:hAnsi="宋体" w:eastAsia="宋体"/>
          <w:sz w:val="22"/>
        </w:rPr>
        <w:t>• 支持物模型描述（设备编码、名称、规格、状态信息等）</w:t>
      </w:r>
    </w:p>
    <w:p>
      <w:pPr>
        <w:jc w:val="left"/>
      </w:pPr>
      <w:r>
        <w:rPr>
          <w:rFonts w:ascii="黑体" w:hAnsi="黑体" w:eastAsia="黑体"/>
          <w:b/>
          <w:sz w:val="28"/>
        </w:rPr>
        <w:t>7.17 其他</w:t>
      </w:r>
    </w:p>
    <w:p>
      <w:r>
        <w:rPr>
          <w:rFonts w:ascii="宋体" w:hAnsi="宋体" w:eastAsia="宋体"/>
          <w:sz w:val="22"/>
        </w:rPr>
        <w:t>所有测量设备有唯一标识，便于拆卸，在线检测预留接口。</w:t>
      </w:r>
    </w:p>
    <w:p>
      <w:pPr>
        <w:jc w:val="left"/>
      </w:pPr>
      <w:r>
        <w:rPr>
          <w:rFonts w:ascii="黑体" w:hAnsi="黑体" w:eastAsia="黑体"/>
          <w:b/>
          <w:sz w:val="32"/>
        </w:rPr>
        <w:t>八、安全保护功能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保护类型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详细说明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连锁防护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全部工况动作配有安全联锁保护，声光报警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接地保护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符合 GB 5226.1 标准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电源保护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总电源断路器 + 多区主回路断路器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超温保护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双重超温保护，独立报警系统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限位装置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升降门机械限位 + 电子行程开关 + 光栅尺反馈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急停装置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红色蘑菇头自锁按钮（带圆环防误操作），置于控制柜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门联锁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门打开时设备无法启动，关闭后电磁锁定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安全标识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高温标识、高压标识等齐全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2"/>
        </w:rPr>
        <w:t>九、技术资料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资料内容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设备连接拓扑图，标注传感器位置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设备三维模型（STP/GLB/FBX 等格式）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设备平面布置图、安装基础图/地基图、水电气接线图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外购元器件清单（含制造厂家、地址、订货号）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主要成品、元器件清单及合格证/质量证明文件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合格证（质保书、质量证书、检测报告、履历本）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PLC 编程手册、PLC 梯形图、PLC 控制程序（含中文/英文注释）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人机界面（HMI）程序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OPC UA Server 配置说明手册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4419"/>
          </w:tcPr>
          <w:p>
            <w:r>
              <w:rPr>
                <w:rFonts w:ascii="宋体" w:hAnsi="宋体" w:eastAsia="宋体"/>
                <w:sz w:val="20"/>
              </w:rPr>
              <w:t>物模型描述文档（设备编码、状态信息、方法、事件）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2"/>
        </w:rPr>
        <w:t>十、安装、调试及验收要求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10.1 方案评审</w:t>
      </w:r>
    </w:p>
    <w:p>
      <w:r>
        <w:rPr>
          <w:rFonts w:ascii="宋体" w:hAnsi="宋体" w:eastAsia="宋体"/>
          <w:sz w:val="22"/>
        </w:rPr>
        <w:t>1. 合同签订后 15 天内完成详细设计方案</w:t>
      </w:r>
    </w:p>
    <w:p>
      <w:r>
        <w:rPr>
          <w:rFonts w:ascii="宋体" w:hAnsi="宋体" w:eastAsia="宋体"/>
          <w:sz w:val="22"/>
        </w:rPr>
        <w:t>2. 通知客户进行设计方案评审，形成评审纪要</w:t>
      </w:r>
    </w:p>
    <w:p>
      <w:r>
        <w:rPr>
          <w:rFonts w:ascii="宋体" w:hAnsi="宋体" w:eastAsia="宋体"/>
          <w:sz w:val="22"/>
        </w:rPr>
        <w:t>3. 设计方案评审通过后方可投产</w:t>
      </w:r>
    </w:p>
    <w:p>
      <w:pPr>
        <w:jc w:val="left"/>
      </w:pPr>
      <w:r>
        <w:rPr>
          <w:rFonts w:ascii="黑体" w:hAnsi="黑体" w:eastAsia="黑体"/>
          <w:b/>
          <w:sz w:val="28"/>
        </w:rPr>
        <w:t>10.2 预验收</w:t>
      </w:r>
    </w:p>
    <w:p>
      <w:r>
        <w:rPr>
          <w:rFonts w:ascii="宋体" w:hAnsi="宋体" w:eastAsia="宋体"/>
          <w:sz w:val="22"/>
        </w:rPr>
        <w:t>设备研制、调试、检验合格后，通知买方预验收，检查文件、资料、软硬件配套情况。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10.3 技术培训</w:t>
      </w:r>
    </w:p>
    <w:p>
      <w:r>
        <w:rPr>
          <w:rFonts w:ascii="宋体" w:hAnsi="宋体" w:eastAsia="宋体"/>
          <w:sz w:val="22"/>
        </w:rPr>
        <w:t>在买方安装现场进行 5 个工作日的技术培训，包含：</w:t>
      </w:r>
    </w:p>
    <w:p>
      <w:pPr>
        <w:pStyle w:val="ListBullet"/>
      </w:pPr>
      <w:r>
        <w:rPr>
          <w:rFonts w:ascii="宋体" w:hAnsi="宋体" w:eastAsia="宋体"/>
          <w:sz w:val="22"/>
        </w:rPr>
        <w:t>设备原理、注意事项、功能介绍</w:t>
      </w:r>
    </w:p>
    <w:p>
      <w:pPr>
        <w:pStyle w:val="ListBullet"/>
      </w:pPr>
      <w:r>
        <w:rPr>
          <w:rFonts w:ascii="宋体" w:hAnsi="宋体" w:eastAsia="宋体"/>
          <w:sz w:val="22"/>
        </w:rPr>
        <w:t>设备安全操作</w:t>
      </w:r>
    </w:p>
    <w:p>
      <w:pPr>
        <w:pStyle w:val="ListBullet"/>
      </w:pPr>
      <w:r>
        <w:rPr>
          <w:rFonts w:ascii="宋体" w:hAnsi="宋体" w:eastAsia="宋体"/>
          <w:sz w:val="22"/>
        </w:rPr>
        <w:t>仪表/记录仪/传感器/报警系统使用设置</w:t>
      </w:r>
    </w:p>
    <w:p>
      <w:pPr>
        <w:pStyle w:val="ListBullet"/>
      </w:pPr>
      <w:r>
        <w:rPr>
          <w:rFonts w:ascii="宋体" w:hAnsi="宋体" w:eastAsia="宋体"/>
          <w:sz w:val="22"/>
        </w:rPr>
        <w:t>实际操作 + 课堂授课</w:t>
      </w:r>
    </w:p>
    <w:p>
      <w:pPr>
        <w:jc w:val="left"/>
      </w:pPr>
      <w:r>
        <w:rPr>
          <w:rFonts w:ascii="黑体" w:hAnsi="黑体" w:eastAsia="黑体"/>
          <w:b/>
          <w:sz w:val="28"/>
        </w:rPr>
        <w:t>10.4 终验收</w:t>
      </w:r>
    </w:p>
    <w:p>
      <w:r>
        <w:rPr>
          <w:rFonts w:ascii="宋体" w:hAnsi="宋体" w:eastAsia="宋体"/>
          <w:sz w:val="22"/>
        </w:rPr>
        <w:t>1. 设备到货后开箱检查</w:t>
      </w:r>
    </w:p>
    <w:p>
      <w:r>
        <w:rPr>
          <w:rFonts w:ascii="宋体" w:hAnsi="宋体" w:eastAsia="宋体"/>
          <w:sz w:val="22"/>
        </w:rPr>
        <w:t>2. 提供全部测量设备、计量仪器仪表清单</w:t>
      </w:r>
    </w:p>
    <w:p>
      <w:r>
        <w:rPr>
          <w:rFonts w:ascii="宋体" w:hAnsi="宋体" w:eastAsia="宋体"/>
          <w:sz w:val="22"/>
        </w:rPr>
        <w:t>3. 提供法定计量机构出具的计量合格证书</w:t>
      </w:r>
    </w:p>
    <w:p>
      <w:r>
        <w:rPr>
          <w:rFonts w:ascii="宋体" w:hAnsi="宋体" w:eastAsia="宋体"/>
          <w:sz w:val="22"/>
        </w:rPr>
        <w:t>4. 按技术协议进行功能、性能、技术指标检测</w:t>
      </w:r>
    </w:p>
    <w:p>
      <w:pPr>
        <w:jc w:val="left"/>
      </w:pPr>
      <w:r>
        <w:rPr>
          <w:rFonts w:ascii="黑体" w:hAnsi="黑体" w:eastAsia="黑体"/>
          <w:b/>
          <w:sz w:val="32"/>
        </w:rPr>
        <w:t>十一、售后服务及质量保证</w:t>
      </w:r>
    </w:p>
    <w:p>
      <w:pPr>
        <w:jc w:val="left"/>
      </w:pPr>
      <w:r>
        <w:rPr>
          <w:rFonts w:ascii="黑体" w:hAnsi="黑体" w:eastAsia="黑体"/>
          <w:b/>
          <w:sz w:val="28"/>
        </w:rPr>
        <w:t>11.1 质保期内保证</w:t>
      </w:r>
    </w:p>
    <w:p>
      <w:r>
        <w:rPr>
          <w:rFonts w:ascii="宋体" w:hAnsi="宋体" w:eastAsia="宋体"/>
          <w:sz w:val="22"/>
        </w:rPr>
        <w:t>• 质保期：设备最终验收后 3 年</w:t>
      </w:r>
    </w:p>
    <w:p>
      <w:r>
        <w:rPr>
          <w:rFonts w:ascii="宋体" w:hAnsi="宋体" w:eastAsia="宋体"/>
          <w:sz w:val="22"/>
        </w:rPr>
        <w:t>• 响应时间：12 小时内电话响应</w:t>
      </w:r>
    </w:p>
    <w:p>
      <w:r>
        <w:rPr>
          <w:rFonts w:ascii="宋体" w:hAnsi="宋体" w:eastAsia="宋体"/>
          <w:sz w:val="22"/>
        </w:rPr>
        <w:t>• 到场时间：48 小时内到达现场</w:t>
      </w:r>
    </w:p>
    <w:p>
      <w:r>
        <w:rPr>
          <w:rFonts w:ascii="宋体" w:hAnsi="宋体" w:eastAsia="宋体"/>
          <w:sz w:val="22"/>
        </w:rPr>
        <w:t>• 免费提供及维修品质不符或出现缺陷的零部件和设备</w:t>
      </w:r>
    </w:p>
    <w:p>
      <w:pPr>
        <w:jc w:val="left"/>
      </w:pPr>
      <w:r>
        <w:rPr>
          <w:rFonts w:ascii="黑体" w:hAnsi="黑体" w:eastAsia="黑体"/>
          <w:b/>
          <w:sz w:val="28"/>
        </w:rPr>
        <w:t>11.2 质保期外保证</w:t>
      </w:r>
    </w:p>
    <w:p>
      <w:r>
        <w:rPr>
          <w:rFonts w:ascii="宋体" w:hAnsi="宋体" w:eastAsia="宋体"/>
          <w:sz w:val="22"/>
        </w:rPr>
        <w:t>终身提供广泛优惠的技术支持和服务。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11.3 设备技术升级</w:t>
      </w:r>
    </w:p>
    <w:p>
      <w:r>
        <w:rPr>
          <w:rFonts w:ascii="宋体" w:hAnsi="宋体" w:eastAsia="宋体"/>
          <w:sz w:val="22"/>
        </w:rPr>
        <w:t>验收合格之日起 3 年内，免费对设备软件进行相应升级。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11.4 售后服务承诺</w:t>
      </w:r>
    </w:p>
    <w:p>
      <w:pPr>
        <w:pStyle w:val="ListBullet"/>
      </w:pPr>
      <w:r>
        <w:rPr>
          <w:rFonts w:ascii="宋体" w:hAnsi="宋体" w:eastAsia="宋体"/>
          <w:sz w:val="22"/>
        </w:rPr>
        <w:t>提供设备正常使用及日常维护知识</w:t>
      </w:r>
    </w:p>
    <w:p>
      <w:pPr>
        <w:pStyle w:val="ListBullet"/>
      </w:pPr>
      <w:r>
        <w:rPr>
          <w:rFonts w:ascii="宋体" w:hAnsi="宋体" w:eastAsia="宋体"/>
          <w:sz w:val="22"/>
        </w:rPr>
        <w:t>质保期内免费维修（非供方原因除外）</w:t>
      </w:r>
    </w:p>
    <w:p>
      <w:pPr>
        <w:pStyle w:val="ListBullet"/>
      </w:pPr>
      <w:r>
        <w:rPr>
          <w:rFonts w:ascii="宋体" w:hAnsi="宋体" w:eastAsia="宋体"/>
          <w:sz w:val="22"/>
        </w:rPr>
        <w:t>终身服务，持续提供技术支持和优惠备品备件</w:t>
      </w:r>
    </w:p>
    <w:p>
      <w:pPr>
        <w:pStyle w:val="ListBullet"/>
      </w:pPr>
      <w:r>
        <w:rPr>
          <w:rFonts w:ascii="宋体" w:hAnsi="宋体" w:eastAsia="宋体"/>
          <w:sz w:val="22"/>
        </w:rPr>
        <w:t>每年不定期跟踪服务</w:t>
      </w:r>
    </w:p>
    <w:p>
      <w:pPr>
        <w:pStyle w:val="ListBullet"/>
      </w:pPr>
      <w:r>
        <w:rPr>
          <w:rFonts w:ascii="宋体" w:hAnsi="宋体" w:eastAsia="宋体"/>
          <w:sz w:val="22"/>
        </w:rPr>
        <w:t>维修费按维修质量效果酌情收费，不重复收费</w:t>
      </w:r>
    </w:p>
    <w:p>
      <w:pPr>
        <w:jc w:val="left"/>
      </w:pPr>
      <w:r>
        <w:rPr>
          <w:rFonts w:ascii="黑体" w:hAnsi="黑体" w:eastAsia="黑体"/>
          <w:b/>
          <w:sz w:val="32"/>
        </w:rPr>
        <w:t>十二、运输要求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12.1 运输方式</w:t>
      </w:r>
    </w:p>
    <w:p>
      <w:r>
        <w:rPr>
          <w:rFonts w:ascii="宋体" w:hAnsi="宋体" w:eastAsia="宋体"/>
          <w:sz w:val="22"/>
        </w:rPr>
        <w:t>根据设备尺寸和重量，采用重型货车运输，含专业包装防护。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12.2 交货地点</w:t>
      </w:r>
    </w:p>
    <w:p>
      <w:r>
        <w:rPr>
          <w:rFonts w:ascii="宋体" w:hAnsi="宋体" w:eastAsia="宋体"/>
          <w:sz w:val="22"/>
        </w:rPr>
        <w:t>成都飞机工业（集团）有限责任公司</w:t>
      </w:r>
    </w:p>
    <w:p>
      <w:pPr>
        <w:jc w:val="left"/>
      </w:pPr>
      <w:r>
        <w:rPr>
          <w:rFonts w:ascii="黑体" w:hAnsi="黑体" w:eastAsia="黑体"/>
          <w:b/>
          <w:sz w:val="32"/>
        </w:rPr>
        <w:t>附录A：品牌配置清单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系统/组件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推荐品牌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型号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产地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PLC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西门子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S7-1200（可选 S7-1500）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德国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温控仪表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欧陆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3504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英国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超温报警仪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欧陆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P104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英国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无纸记录仪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横河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GX20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日本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变频器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台达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MS300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台湾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电能计量表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施耐德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法国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真空泵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莱宝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德国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真空传感器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SPS300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德国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固态继电器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SSR 三相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国产优质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断路器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施耐德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法国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不锈钢板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太钢/宝钢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SUS304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国产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加热管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不锈钢翅片</w:t>
            </w:r>
          </w:p>
        </w:tc>
        <w:tc>
          <w:tcPr>
            <w:tcW w:type="dxa" w:w="2209"/>
          </w:tcPr>
          <w:p>
            <w:r>
              <w:rPr>
                <w:rFonts w:ascii="宋体" w:hAnsi="宋体" w:eastAsia="宋体"/>
                <w:sz w:val="20"/>
              </w:rPr>
              <w:t>国产优质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方案修订说明</w:t>
      </w:r>
    </w:p>
    <w:p>
      <w:r>
        <w:rPr>
          <w:rFonts w:ascii="宋体" w:hAnsi="宋体" w:eastAsia="宋体"/>
          <w:sz w:val="22"/>
        </w:rPr>
        <w:t>本修订版在原技术方案基础上，补全了装机功率参数、明确了核心部件品牌型号、量化了真空系统指标、补充了温度分辨率/系统精度参数，并提炼了核心卖点置于方案前部。</w:t>
      </w:r>
    </w:p>
    <w:p/>
    <w:p>
      <w:r>
        <w:rPr>
          <w:rFonts w:ascii="宋体" w:hAnsi="宋体" w:eastAsia="宋体"/>
          <w:sz w:val="22"/>
        </w:rPr>
        <w:t>重庆创测科技有限公司</w:t>
      </w:r>
    </w:p>
    <w:p>
      <w:r>
        <w:rPr>
          <w:rFonts w:ascii="宋体" w:hAnsi="宋体" w:eastAsia="宋体"/>
          <w:sz w:val="22"/>
        </w:rPr>
        <w:t>2026年5月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