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ff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Help DATA HANDLING</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2"/>
          <w:szCs w:val="22"/>
        </w:rPr>
        <w:drawing>
          <wp:inline distB="114300" distT="114300" distL="114300" distR="114300">
            <wp:extent cx="5245100" cy="2321875"/>
            <wp:effectExtent b="0" l="0" r="0" t="0"/>
            <wp:docPr id="1044"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5245100" cy="23218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menu “Data Handling” the following options are present:</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Help;</w:t>
      </w:r>
    </w:p>
    <w:p w:rsidR="00000000" w:rsidDel="00000000" w:rsidP="00000000" w:rsidRDefault="00000000" w:rsidRPr="00000000" w14:paraId="0000000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Load;</w:t>
      </w:r>
    </w:p>
    <w:p w:rsidR="00000000" w:rsidDel="00000000" w:rsidP="00000000" w:rsidRDefault="00000000" w:rsidRPr="00000000" w14:paraId="0000000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Workspace Management;</w:t>
      </w:r>
    </w:p>
    <w:p w:rsidR="00000000" w:rsidDel="00000000" w:rsidP="00000000" w:rsidRDefault="00000000" w:rsidRPr="00000000" w14:paraId="0000000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Set;</w:t>
      </w:r>
    </w:p>
    <w:p w:rsidR="00000000" w:rsidDel="00000000" w:rsidP="00000000" w:rsidRDefault="00000000" w:rsidRPr="00000000" w14:paraId="0000000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Export.</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widowControl w:val="0"/>
        <w:spacing w:line="276" w:lineRule="auto"/>
        <w:jc w:val="both"/>
        <w:rPr>
          <w:rFonts w:ascii="Calibri" w:cs="Calibri" w:eastAsia="Calibri" w:hAnsi="Calibri"/>
          <w:b w:val="1"/>
          <w:color w:val="ff0000"/>
          <w:sz w:val="28"/>
          <w:szCs w:val="28"/>
        </w:rPr>
      </w:pPr>
      <w:r w:rsidDel="00000000" w:rsidR="00000000" w:rsidRPr="00000000">
        <w:rPr>
          <w:rFonts w:ascii="Calibri" w:cs="Calibri" w:eastAsia="Calibri" w:hAnsi="Calibri"/>
          <w:b w:val="1"/>
          <w:color w:val="ff0000"/>
          <w:sz w:val="28"/>
          <w:szCs w:val="28"/>
          <w:rtl w:val="0"/>
        </w:rPr>
        <w:t xml:space="preserve">Help</w:t>
      </w:r>
    </w:p>
    <w:p w:rsidR="00000000" w:rsidDel="00000000" w:rsidP="00000000" w:rsidRDefault="00000000" w:rsidRPr="00000000" w14:paraId="0000000E">
      <w:pPr>
        <w:widowControl w:val="0"/>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“Help” option automatically opens the help for “Data Handling” menu; it allows the user to consult this help.</w:t>
      </w:r>
    </w:p>
    <w:p w:rsidR="00000000" w:rsidDel="00000000" w:rsidP="00000000" w:rsidRDefault="00000000" w:rsidRPr="00000000" w14:paraId="0000000F">
      <w:pPr>
        <w:widowControl w:val="0"/>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Load</w:t>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“Load” option allows the user to load a file into the workspace. The following sub-options are present:</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CSV;</w:t>
      </w:r>
    </w:p>
    <w:p w:rsidR="00000000" w:rsidDel="00000000" w:rsidP="00000000" w:rsidRDefault="00000000" w:rsidRPr="00000000" w14:paraId="0000001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TXT;</w:t>
      </w:r>
    </w:p>
    <w:p w:rsidR="00000000" w:rsidDel="00000000" w:rsidP="00000000" w:rsidRDefault="00000000" w:rsidRPr="00000000" w14:paraId="0000001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XLS/XLSX;</w:t>
      </w:r>
    </w:p>
    <w:p w:rsidR="00000000" w:rsidDel="00000000" w:rsidP="00000000" w:rsidRDefault="00000000" w:rsidRPr="00000000" w14:paraId="0000001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Copy and Paste.</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The choice is left to the user but 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very convenient option for loading a data set is by copy/paste (see</w:t>
      </w:r>
      <w:r w:rsidDel="00000000" w:rsidR="00000000" w:rsidRPr="00000000">
        <w:rPr>
          <w:rFonts w:ascii="Calibri" w:cs="Calibri" w:eastAsia="Calibri" w:hAnsi="Calibri"/>
          <w:sz w:val="24"/>
          <w:szCs w:val="24"/>
          <w:rtl w:val="0"/>
        </w:rPr>
        <w:t xml:space="preserve"> further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in all the dialogue boxes the fields marked by “*” must be filled, while the fields without the “*” can be left blank.</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Cautions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 undetected reason it is not possible to load files having more than 700 columns. If such file has to be loaded, the following two options can be used:</w:t>
        <w:br w:type="textWrapping"/>
      </w:r>
      <w:r w:rsidDel="00000000" w:rsidR="00000000" w:rsidRPr="00000000">
        <w:rPr>
          <w:rtl w:val="0"/>
        </w:rPr>
      </w:r>
    </w:p>
    <w:p w:rsidR="00000000" w:rsidDel="00000000" w:rsidP="00000000" w:rsidRDefault="00000000" w:rsidRPr="00000000" w14:paraId="00000021">
      <w:pPr>
        <w:keepNext w:val="0"/>
        <w:keepLines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Transpose the original data file, load it and then transpose it again (see “Workspace Management”)</w:t>
      </w:r>
    </w:p>
    <w:p w:rsidR="00000000" w:rsidDel="00000000" w:rsidP="00000000" w:rsidRDefault="00000000" w:rsidRPr="00000000" w14:paraId="00000022">
      <w:pPr>
        <w:keepNext w:val="0"/>
        <w:keepLines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Split the original data files into blocks of acceptable size, load them and then merge them (see “Workspace Management”)</w:t>
        <w:br w:type="textWrapping"/>
      </w:r>
    </w:p>
    <w:p w:rsidR="00000000" w:rsidDel="00000000" w:rsidP="00000000" w:rsidRDefault="00000000" w:rsidRPr="00000000" w14:paraId="0000002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 a column contains both numeric and alphanumeric values, this column will be considered as alphanumeric and therefore no numeric computations will be possible on it (not even if only numerical values are selected); this characteristic will be kept also in case of modifications removing the alphanumeric data.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Load - CSV</w:t>
      </w: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option is used to import data from a CSV file. A first directory box allows to select the data file.</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4417060" cy="2900045"/>
            <wp:effectExtent b="0" l="0" r="0" t="0"/>
            <wp:docPr id="1048"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417060" cy="290004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second box allows to type the name of the variable and asks for the format of the data file.</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319655" cy="1988820"/>
            <wp:effectExtent b="0" l="0" r="0" t="0"/>
            <wp:docPr id="1046"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2319655" cy="198882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default name proposed to the user is the name of the file (if blank characters are present, they are removed). The default settings are “;” as field separator, “.” as decimal separator, “NA” for missing value.</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the first character of the name must be alphabetic (e.g., “2whiskeys” is not a valid name).</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Caution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when being run, several scripts will create (and then delete) temporary variables, whose name is one character long; therefore, it is suggested not to use one character names (e.g., “x”).</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"Skip Top Rows" requires the input of an integer number n, and allows to skip the reading of the first n rows.</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"Skip Left Columns", requires the input of an integer number m and allows to skip the reading of the first m columns.</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first row of the file contains the names of the columns, the “Header” box should be selected (option given by default). If not, the names of the columns will be “V1”, “V2, “V3”,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first column of the file contains the names of the rows, the "Row Names" box should be selected (note: in order to be selected as “Row Names”, the column must not contain </w:t>
      </w:r>
      <w:r w:rsidDel="00000000" w:rsidR="00000000" w:rsidRPr="00000000">
        <w:rPr>
          <w:rFonts w:ascii="Calibri" w:cs="Calibri" w:eastAsia="Calibri" w:hAnsi="Calibri"/>
          <w:sz w:val="24"/>
          <w:szCs w:val="24"/>
          <w:rtl w:val="0"/>
        </w:rPr>
        <w:t xml:space="preserve">duplicate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values). If not, the names of the rows will be “1”, “2”, “3”,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pressing the “OK” button a check is made to verify whether the same name is already present in the workspace. If so, then the warning message in the Figure below appears informing the user that if he proceeds the variable to be loaded will overwrite the previous one.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1581785" cy="960755"/>
            <wp:effectExtent b="0" l="0" r="0" t="0"/>
            <wp:docPr id="105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81785" cy="96075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example of a file that can be read by this option is reported. In it the first row is the header, with the names of the fields; the first field is the name of the sample and fields 2-11 contain the data. As can be seen, apart from the name, the file can contain also </w:t>
      </w:r>
      <w:r w:rsidDel="00000000" w:rsidR="00000000" w:rsidRPr="00000000">
        <w:rPr>
          <w:rFonts w:ascii="Calibri" w:cs="Calibri" w:eastAsia="Calibri" w:hAnsi="Calibri"/>
          <w:sz w:val="24"/>
          <w:szCs w:val="24"/>
          <w:rtl w:val="0"/>
        </w:rPr>
        <w:t xml:space="preserve">alphanumeric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variables, as in field 10 (“appearance”)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batch;dry;pH;viscosity;nco;strength;elongation;modulus;shore;appearance;overall</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B1;36.76;7.65;80;4.91;34.36;477.32;22.55;33;ok;3</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B2;36.99;8.03;80;NA;33.95;459.84;92.94;35;ok;3</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B3;36.89;8.03;70;4.82;40.98;462.65;30.54;42;ok;1</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B4;36.88;7.69;100;4.86;26.27;414.69;65.65;31;ok;4</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B5;36.85;7.69;124;4.86;26.27;414.69;65.65;31;ok;4</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B6;37.14;8.02;127;4.55;37.35;471.96;74.67;40;ok;2</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B7;37.5;7.77;158;4.55;37.35;471.96;74.67;40;ok;2</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B8;37.37;7.83;148;NA;0;498.12;NA;NA;no;5</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B9;36.86;8.2;118;NA;0;502.15;NA;NA;no;5</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B10;36.89;8.18;130;4.39;22.04;454.74;32.37;42;ok;4</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B11;36.97;7.9;97;4.63;33.17;493.98;62.32;43;ok;3</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B12;37.19;8.24;128;NA;0;495.07;NA;NA;no;5</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B13;37.39;8.23;107;5.29;25.89;397.31;134.39;42;ok;4</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B14;37.16;8.68;106;4.56;15.8;191.01;132.52;40;no;5</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B15;37.21;7.46;77;NA;0;505.32;NA;NA;no;5</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B16;36.9;7.41;89;4.5;29.5;407.97;29.66;33;ok;4</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B17;37.06;8.06;99;4.53;24.77;370.66;78.68;42;ok;4</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B18;37.28;7.32;85;NA;0;487.98;NA;NA;no;5</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B19;37.16;7.53;123;4.94;28.49;370.59;243.52;43;ok;4</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B20;37.24;7.6;100;4.55;35.2;414.67;24.06;34;ok;3</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the file has been successfully loaded, the following message will be displayed:</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“[1] xx Data loaded: r Rows &amp; c Columns”</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if the “Header” and “Row Names” options have been activated, the corresponding row and column will be treated separately and will not be taken into account as row and column of the data matrix. As an example, after having loaded the previous data file (22 rows and 11 columns), the displayed message will be:</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242 Data loaded: 21 Rows &amp; 10 Columns”</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Load - TXT</w:t>
      </w: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option is used to import data from a TXT file. After the selection of the file (see “Load – CSV”), the following dialogue box is shown.</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114300" distR="114300">
            <wp:extent cx="2321560" cy="1818640"/>
            <wp:effectExtent b="0" l="0" r="0" t="0"/>
            <wp:docPr id="1049"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2321560" cy="181864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default name proposed to the user is the name of the file (if blank characters are present, they are removed). The default settings are “.” as decimal separator and “NA” for missing value.</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the first character of the name must be alphabetic (e.g., “2whiskeys” is not a valid name).</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Caution: when being run, several scripts will create (and then delete) temporary variables, whose name is one character long; therefore, it is suggested not to use one character names (e.g., “x”).</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"Skip Top Rows" requires the input of an integer number n, and allows to skip the reading of the first n rows.</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"Skip Left Columns", requires the input of an integer number m and allows to skip the reading of the first m columns.</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first row of the file contains the names of the columns, the “Header” box should be selected (option given by default). If not, the names of the columns will be “V1”, “V2, “V3”,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first column of the file contains the names of the rows, the "Row Names" box should be selected (note: in order to be selected as “Row Names”, the column must not contain duplicated values). If not, the names of the rows will be “1”, “2”, “3”,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pressing the “OK” button a check is made to verify whether the same name is already present in the workspace. If so, then the warning message in the Figure below appears informing the user that if he proceeds the variable to be loaded will overwrite the previous one.</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1581785" cy="960755"/>
            <wp:effectExtent b="0" l="0" r="0" t="0"/>
            <wp:docPr id="105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81785" cy="96075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example of a TXT file that can be read by this option is reported.</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w:t>
        <w:tab/>
        <w:t xml:space="preserve">R</w:t>
        <w:tab/>
        <w:t xml:space="preserve">T</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a1</w:t>
        <w:tab/>
        <w:t xml:space="preserve">18</w:t>
        <w:tab/>
        <w:t xml:space="preserve">512</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a2</w:t>
        <w:tab/>
        <w:t xml:space="preserve">23</w:t>
        <w:tab/>
        <w:t xml:space="preserve">514</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a3</w:t>
        <w:tab/>
        <w:t xml:space="preserve">36</w:t>
        <w:tab/>
        <w:t xml:space="preserve">81.45</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a4</w:t>
        <w:tab/>
        <w:t xml:space="preserve">41.85</w:t>
        <w:tab/>
        <w:t xml:space="preserve">89</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a5</w:t>
        <w:tab/>
        <w:t xml:space="preserve">52.043</w:t>
        <w:tab/>
        <w:t xml:space="preserve">67</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the file has been successfully loaded, the following message will be displayed:</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xx Data loaded: r Rows &amp; c Columns”</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if the “Header” and “Row Names” options have been activated, the corresponding row and column will be treated separately and will not be taken into account as row and column of the data matrix. As an example, after having loaded the previous data file (5 rows and 2 columns), the displayed message will be:</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10 Data loaded: 5 Rows &amp; 2 Columns”</w:t>
      </w: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Load - XLS/XLSX</w:t>
      </w: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option is used to import data from .xls (or .xlsx) files of MS Excel. After the selection of the file (see “Load – CSV”), the following dialogue box is shown.</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289175" cy="1651000"/>
            <wp:effectExtent b="0" l="0" r="0" t="0"/>
            <wp:docPr id="1051"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228917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default name proposed to the user is the name of the file (if blank characters are present, they are removed).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the first character of the name must be alphabetic (e.g., “2whiskeys” is not a valid name).</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Caution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when being run, several scripts will create (and then delete) temporary variables, whose name is one character long; therefore, it is suggested not to use one character names (e.g., “x”).</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“Sheet n.” box requires the input of the number of the data sheet in the Excel file (by default this number is set to 1).</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"Skip Top Rows" requires the input of an integer number n, and allows to skip the reading of the first n rows.</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"Skip Left Columns", requires the input of an integer number m and allows to skip the reading of the first m columns.</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first row of the file contains the names of the columns, the “Header” box should be selected (option given by default). If not, the names of the columns will be “V1”, “V2, “V3”,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first column of the file contains the names of the rows, the "Row Names" box should be selected (note: in order to be selected as “Row Names”, the column must not contain duplicated values). If not, the names of the rows will be “1”, “2”, “3”,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pressing the “OK” button a check is made to verify whether the same name is already present in the workspace. If so, then the warning message in the Figure below appears informing the user that if he proceeds the variable to be loaded will overwrite the previous one.</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1581785" cy="960755"/>
            <wp:effectExtent b="0" l="0" r="0" t="0"/>
            <wp:docPr id="105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81785" cy="96075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example of an Excel file that can be read by this option is reported. In it the top row should be removed (“Skip Top Rows” set to 1).</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2102.0" w:type="dxa"/>
        <w:jc w:val="left"/>
        <w:tblInd w:w="0.0" w:type="dxa"/>
        <w:tblLayout w:type="fixed"/>
        <w:tblLook w:val="0000"/>
      </w:tblPr>
      <w:tblGrid>
        <w:gridCol w:w="1051"/>
        <w:gridCol w:w="1051"/>
        <w:tblGridChange w:id="0">
          <w:tblGrid>
            <w:gridCol w:w="1051"/>
            <w:gridCol w:w="1051"/>
          </w:tblGrid>
        </w:tblGridChange>
      </w:tblGrid>
      <w:tr>
        <w:trPr>
          <w:trHeight w:val="280" w:hRule="atLeas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trHeight w:val="280" w:hRule="atLeas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w:t>
            </w:r>
          </w:p>
        </w:tc>
      </w:tr>
      <w:tr>
        <w:trPr>
          <w:trHeight w:val="280" w:hRule="atLeas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r>
      <w:tr>
        <w:trPr>
          <w:trHeight w:val="280" w:hRule="atLeas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r>
      <w:tr>
        <w:trPr>
          <w:trHeight w:val="280" w:hRule="atLeas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r>
      <w:tr>
        <w:trPr>
          <w:trHeight w:val="280" w:hRule="atLeas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34.8</w:t>
            </w:r>
          </w:p>
        </w:tc>
      </w:tr>
    </w:tbl>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the file has been successfully loaded, the following message will be displayed:</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xx Data loaded: r Rows &amp; c Columns”</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if the “Header” and “Row Names” options have been activated, the corresponding row and column will be treated separately and will not be taken into account as row and column of the data matrix. As an example, after having loaded the previous data file (5 rows and 2 columns), the displayed message will be:</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8 Data loaded: 4 Rows &amp; 2 Columns”</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E">
      <w:pPr>
        <w:widowControl w:val="0"/>
        <w:spacing w:line="276" w:lineRule="auto"/>
        <w:ind w:left="0" w:firstLine="0"/>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Copy and Paste</w:t>
      </w:r>
    </w:p>
    <w:p w:rsidR="00000000" w:rsidDel="00000000" w:rsidP="00000000" w:rsidRDefault="00000000" w:rsidRPr="00000000" w14:paraId="000000AF">
      <w:pPr>
        <w:widowControl w:val="0"/>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user has some copied data stored in memory (e.g. Data copied from Excel or similars) a convenient way to import it into CAT is the copy and paste option.</w:t>
      </w:r>
    </w:p>
    <w:p w:rsidR="00000000" w:rsidDel="00000000" w:rsidP="00000000" w:rsidRDefault="00000000" w:rsidRPr="00000000" w14:paraId="000000B0">
      <w:pPr>
        <w:widowControl w:val="0"/>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user selected the copy and paste button, this dialogue box, appears, asking for  for the name of the matrix:</w:t>
      </w:r>
    </w:p>
    <w:p w:rsidR="00000000" w:rsidDel="00000000" w:rsidP="00000000" w:rsidRDefault="00000000" w:rsidRPr="00000000" w14:paraId="000000B1">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514600" cy="1009650"/>
            <wp:effectExtent b="0" l="0" r="0" t="0"/>
            <wp:docPr id="104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5146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widowControl w:val="0"/>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widowControl w:val="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note that the first character of the name must be alphabetic (e.g., “2whiskeys” is not a valid name).</w:t>
      </w:r>
    </w:p>
    <w:p w:rsidR="00000000" w:rsidDel="00000000" w:rsidP="00000000" w:rsidRDefault="00000000" w:rsidRPr="00000000" w14:paraId="000000B4">
      <w:pPr>
        <w:widowControl w:val="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widowControl w:val="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Caution</w:t>
      </w:r>
      <w:r w:rsidDel="00000000" w:rsidR="00000000" w:rsidRPr="00000000">
        <w:rPr>
          <w:rFonts w:ascii="Calibri" w:cs="Calibri" w:eastAsia="Calibri" w:hAnsi="Calibri"/>
          <w:sz w:val="24"/>
          <w:szCs w:val="24"/>
          <w:rtl w:val="0"/>
        </w:rPr>
        <w:t xml:space="preserve">: when being run, several scripts will create (and then delete) temporary variables, whose name is one character long; therefore, it is suggested not to use one character names (e.g., “x”).</w:t>
      </w:r>
    </w:p>
    <w:p w:rsidR="00000000" w:rsidDel="00000000" w:rsidP="00000000" w:rsidRDefault="00000000" w:rsidRPr="00000000" w14:paraId="000000B6">
      <w:pPr>
        <w:widowControl w:val="0"/>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widowControl w:val="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pressing the “OK” button a check is made to verify whether the same name is already present in the workspace. If so, then the warning message in the Figure below appears informing the user that if he proceeds the variable to be loaded will overwrite the previous one.</w:t>
      </w:r>
    </w:p>
    <w:p w:rsidR="00000000" w:rsidDel="00000000" w:rsidP="00000000" w:rsidRDefault="00000000" w:rsidRPr="00000000" w14:paraId="000000B8">
      <w:pPr>
        <w:widowControl w:val="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114300" distR="114300">
            <wp:extent cx="1581785" cy="960755"/>
            <wp:effectExtent b="0" l="0" r="0" t="0"/>
            <wp:docPr id="104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81785" cy="96075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widowControl w:val="0"/>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widowControl w:val="0"/>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the input of the name the matrix another dialogue box appears:</w:t>
      </w:r>
    </w:p>
    <w:p w:rsidR="00000000" w:rsidDel="00000000" w:rsidP="00000000" w:rsidRDefault="00000000" w:rsidRPr="00000000" w14:paraId="000000BC">
      <w:pPr>
        <w:widowControl w:val="0"/>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918825" cy="2453005"/>
            <wp:effectExtent b="0" l="0" r="0" t="0"/>
            <wp:docPr id="104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918825" cy="245300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widowControl w:val="0"/>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widowControl w:val="0"/>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has to double click in the area </w:t>
      </w:r>
      <w:r w:rsidDel="00000000" w:rsidR="00000000" w:rsidRPr="00000000">
        <w:rPr>
          <w:rFonts w:ascii="Calibri" w:cs="Calibri" w:eastAsia="Calibri" w:hAnsi="Calibri"/>
          <w:b w:val="1"/>
          <w:sz w:val="24"/>
          <w:szCs w:val="24"/>
          <w:u w:val="single"/>
          <w:rtl w:val="0"/>
        </w:rPr>
        <w:t xml:space="preserve">above</w:t>
      </w:r>
      <w:r w:rsidDel="00000000" w:rsidR="00000000" w:rsidRPr="00000000">
        <w:rPr>
          <w:rFonts w:ascii="Calibri" w:cs="Calibri" w:eastAsia="Calibri" w:hAnsi="Calibri"/>
          <w:sz w:val="24"/>
          <w:szCs w:val="24"/>
          <w:rtl w:val="0"/>
        </w:rPr>
        <w:t xml:space="preserve"> “1” and </w:t>
      </w:r>
      <w:r w:rsidDel="00000000" w:rsidR="00000000" w:rsidRPr="00000000">
        <w:rPr>
          <w:rFonts w:ascii="Calibri" w:cs="Calibri" w:eastAsia="Calibri" w:hAnsi="Calibri"/>
          <w:b w:val="1"/>
          <w:sz w:val="24"/>
          <w:szCs w:val="24"/>
          <w:u w:val="single"/>
          <w:rtl w:val="0"/>
        </w:rPr>
        <w:t xml:space="preserve">on the left</w:t>
      </w:r>
      <w:r w:rsidDel="00000000" w:rsidR="00000000" w:rsidRPr="00000000">
        <w:rPr>
          <w:rFonts w:ascii="Calibri" w:cs="Calibri" w:eastAsia="Calibri" w:hAnsi="Calibri"/>
          <w:sz w:val="24"/>
          <w:szCs w:val="24"/>
          <w:rtl w:val="0"/>
        </w:rPr>
        <w:t xml:space="preserve"> of “V1”, CAT automatically selects the whole space (initially a 1x1 matrix).</w:t>
      </w:r>
    </w:p>
    <w:p w:rsidR="00000000" w:rsidDel="00000000" w:rsidP="00000000" w:rsidRDefault="00000000" w:rsidRPr="00000000" w14:paraId="000000C0">
      <w:pPr>
        <w:widowControl w:val="0"/>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next step is simply a paste input (ctrl + v or cmd + v), after that a we dialogue box appears:</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341413" cy="2745105"/>
            <wp:effectExtent b="0" l="0" r="0" t="0"/>
            <wp:docPr id="104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341413" cy="274510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case, the selection was simply a 2x2 matrix composed by the numbers from 1 to 4, other informations about his dialogue box can be found in: “Workspace Management - Modify” section.</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widowControl w:val="0"/>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the file has been successfully loaded, the following message will be displayed:</w:t>
      </w:r>
    </w:p>
    <w:p w:rsidR="00000000" w:rsidDel="00000000" w:rsidP="00000000" w:rsidRDefault="00000000" w:rsidRPr="00000000" w14:paraId="000000C7">
      <w:pPr>
        <w:widowControl w:val="0"/>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widowControl w:val="0"/>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 AAA created”</w:t>
      </w:r>
      <w:r w:rsidDel="00000000" w:rsidR="00000000" w:rsidRPr="00000000">
        <w:rPr>
          <w:rtl w:val="0"/>
        </w:rPr>
      </w:r>
    </w:p>
    <w:p w:rsidR="00000000" w:rsidDel="00000000" w:rsidP="00000000" w:rsidRDefault="00000000" w:rsidRPr="00000000" w14:paraId="000000C9">
      <w:pPr>
        <w:widowControl w:val="0"/>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 xx Data loaded: r Rows &amp; c Columns”</w:t>
      </w: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Workspace Management</w:t>
      </w: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option allows to  perform several tasks on the objects stored in the workspace.</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selecting it, a dialogue box shows the list of the objects, their type and size.</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having selected an object, the user can perform different operations by clicking on one of the buttons at the bottom.</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the dialogue box can be closed only by hitting the “Close” button.</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2667000" cy="4112260"/>
            <wp:effectExtent b="0" l="0" r="0" t="0"/>
            <wp:docPr id="105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667000" cy="411226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Workspace Management - Copy</w:t>
      </w: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copy of the selected object is obtained under a new name (requested by a dialogue box). To rename an object, copy it under a new name, and then delete the original object.</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Workspace Management - Delete</w:t>
      </w: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using this function the selected object is deleted from the workspace.</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Workspace Management - Merge</w:t>
      </w: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dialogue box asks the name of the object to be merged with the selected one. The result of this operation will be stored under the name of the selected object.</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following three cases are possible.</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Same number of rows (r), different number of columns (c1 and c2). The merged object will have r rows and c1+c2 columns. The names of the rows will be same as those in the selected object.</w:t>
      </w:r>
    </w:p>
    <w:p w:rsidR="00000000" w:rsidDel="00000000" w:rsidP="00000000" w:rsidRDefault="00000000" w:rsidRPr="00000000" w14:paraId="000000D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Same number of columns (c), different number of rows (r1 and r2). The merged object will have r1+r2 rows and c columns. The names of the columns must be the same in the two objects. No duplicate name must be present in the r1+r2 rows.</w:t>
      </w:r>
    </w:p>
    <w:p w:rsidR="00000000" w:rsidDel="00000000" w:rsidP="00000000" w:rsidRDefault="00000000" w:rsidRPr="00000000" w14:paraId="000000E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Same number of rows (r) and same number of columns (c). Two different objects can be obtained, having 2r rows and c columns, or r rows and 2c columns, respectively. A dialogue box with the question “Merge vertically?” will appear. A positive answer will produce a merged object having 2r rows and c columns, while a negative answer will produce a merged object having r rows and 2c columns. In what concerns the names of the rows and the names of the columns, the same conditions/restrictions described in case 1) and 2) are applied.</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Caution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original selected object will be overwritten by the merged object.</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Workspace Management - Modify</w:t>
      </w: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option allows the modification of an existing object from a spreadsheet window. The user can change the values of each single cell. To delete data just press on the “Del” key, and "NA" will appear. Right clicking on the spreadsheet causes the opening of a context-sensitive menu with new functionalities. In this way the user can, for instance, change the type of data (e.g. from numeric to character), sort the data, add, delete or rename columns and rows. In order to have a modification accepted the modified cells must be not highlighted any more. When pressing the “OK” button the modifications will be saved.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5088255" cy="3312160"/>
            <wp:effectExtent b="0" l="0" r="0" t="0"/>
            <wp:docPr id="105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088255" cy="331216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function is intended only for minor changes. For more extensive changes it is suggested to modify the dataset by using an external editor such as a spreadsheet program, and load the file again in R after all the changes have been made.</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Caution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original selected object will be overwritten by the modified object.</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Workspace Management - New</w:t>
      </w: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function is used to create a new matrix. A dialogue box asks for the name of the matrix and its size (number of rows and columns).</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2350135" cy="1196340"/>
            <wp:effectExtent b="0" l="0" r="0" t="0"/>
            <wp:docPr id="1055"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2350135" cy="119634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Then a spreadsheet is shown where the user can type the data. Empty cells (missing values) are automatically replaced by "NA".</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5064760" cy="3196590"/>
            <wp:effectExtent b="0" l="0" r="0" t="0"/>
            <wp:docPr id="105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064760" cy="319659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right clicking on the name of a row (or of a column) it is possible to change the default value.</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pressing the “OK” button the new matrix will be saved.</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by selecting the first cell of the first row it is possible to perform copy/paste from an Excel file. In this case it is not required to declare the exact number of rows and columns, and the default values of one row and one column can be used. After having pasted the copied data, the following window appears</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558540" cy="4175760"/>
            <wp:effectExtent b="0" l="0" r="0" t="0"/>
            <wp:docPr id="105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558540" cy="417576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“Use Row Labels” box will be checked, then the first column will be considered as Row Names.</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“Use Header Row” box will be checked, then the first row will be considered as Header.</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clicking on the “OK” button the spreadsheet for direct </w:t>
      </w:r>
      <w:r w:rsidDel="00000000" w:rsidR="00000000" w:rsidRPr="00000000">
        <w:rPr>
          <w:rFonts w:ascii="Calibri" w:cs="Calibri" w:eastAsia="Calibri" w:hAnsi="Calibri"/>
          <w:sz w:val="24"/>
          <w:szCs w:val="24"/>
          <w:rtl w:val="0"/>
        </w:rPr>
        <w:t xml:space="preserve">input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will be shown again.</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Workspace Management - Tell Me</w:t>
      </w: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editor window opens showing the following information about the selected object:</w:t>
      </w:r>
    </w:p>
    <w:p w:rsidR="00000000" w:rsidDel="00000000" w:rsidP="00000000" w:rsidRDefault="00000000" w:rsidRPr="00000000" w14:paraId="00000104">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the name of the object</w:t>
      </w:r>
    </w:p>
    <w:p w:rsidR="00000000" w:rsidDel="00000000" w:rsidP="00000000" w:rsidRDefault="00000000" w:rsidRPr="00000000" w14:paraId="0000010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 the type of the object according to R</w:t>
      </w:r>
    </w:p>
    <w:p w:rsidR="00000000" w:rsidDel="00000000" w:rsidP="00000000" w:rsidRDefault="00000000" w:rsidRPr="00000000" w14:paraId="0000010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Rows: the number of rows</w:t>
      </w:r>
    </w:p>
    <w:p w:rsidR="00000000" w:rsidDel="00000000" w:rsidP="00000000" w:rsidRDefault="00000000" w:rsidRPr="00000000" w14:paraId="0000010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Columns: the number of columns</w:t>
      </w:r>
    </w:p>
    <w:p w:rsidR="00000000" w:rsidDel="00000000" w:rsidP="00000000" w:rsidRDefault="00000000" w:rsidRPr="00000000" w14:paraId="00000108">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the number of Not Available numbers, i.e., missing data. In CSV and TXT files the missing data must be coded as NA, while in XLS/XLSX files the empty cells are directly interpreted as Not Available numbers</w:t>
      </w:r>
    </w:p>
    <w:p w:rsidR="00000000" w:rsidDel="00000000" w:rsidP="00000000" w:rsidRDefault="00000000" w:rsidRPr="00000000" w14:paraId="0000010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the % of missing data on the total data</w:t>
      </w:r>
    </w:p>
    <w:p w:rsidR="00000000" w:rsidDel="00000000" w:rsidP="00000000" w:rsidRDefault="00000000" w:rsidRPr="00000000" w14:paraId="0000010A">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Row Names: the names of each row</w:t>
      </w:r>
    </w:p>
    <w:p w:rsidR="00000000" w:rsidDel="00000000" w:rsidP="00000000" w:rsidRDefault="00000000" w:rsidRPr="00000000" w14:paraId="0000010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Column names: the name of each column)</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editor window can be left open as long as it is necessary. Only one such window at a time can be opened.</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5394325" cy="3361055"/>
            <wp:effectExtent b="0" l="0" r="0" t="0"/>
            <wp:docPr id="105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394325" cy="336105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Workspace Management - Transpose</w:t>
      </w: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dialogue box asks the name under which the selected object will be stored after having been transposed (i.e., the original rows will be the columns and the original columns will be the rows).</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Caution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function can only be applied on purely numeric data files, without row names and column names; in case of data sets containing missing data, </w:t>
      </w:r>
      <w:r w:rsidDel="00000000" w:rsidR="00000000" w:rsidRPr="00000000">
        <w:rPr>
          <w:rFonts w:ascii="Calibri" w:cs="Calibri" w:eastAsia="Calibri" w:hAnsi="Calibri"/>
          <w:sz w:val="24"/>
          <w:szCs w:val="24"/>
          <w:rtl w:val="0"/>
        </w:rPr>
        <w:t xml:space="preserve">alphanumeric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data and/or row names and column names it is suggested to extract the non numerical part into separate vectors (see “Data Set” in this same menu) or to perform the transposition before loading the data file into R.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Data Set</w:t>
      </w: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following sub-options are present:</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Row;</w:t>
      </w:r>
    </w:p>
    <w:p w:rsidR="00000000" w:rsidDel="00000000" w:rsidP="00000000" w:rsidRDefault="00000000" w:rsidRPr="00000000" w14:paraId="0000011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Column;</w:t>
      </w:r>
    </w:p>
    <w:p w:rsidR="00000000" w:rsidDel="00000000" w:rsidP="00000000" w:rsidRDefault="00000000" w:rsidRPr="00000000" w14:paraId="0000011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Randomize row</w:t>
      </w:r>
      <w:r w:rsidDel="00000000" w:rsidR="00000000" w:rsidRPr="00000000">
        <w:rPr>
          <w:rFonts w:ascii="Calibri" w:cs="Calibri" w:eastAsia="Calibri" w:hAnsi="Calibri"/>
          <w:sz w:val="24"/>
          <w:szCs w:val="24"/>
          <w:rtl w:val="0"/>
        </w:rPr>
        <w:t xml:space="preserve">s.</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Row and Column options allow to perform specific tasks (Delete, Extract, Column/Row Name, Copy) on specific rows or columns in a matrix. This option does not work on dataframes.</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perform one single operation (e.g., if n rows must be deleted, it has to be called n times), and are therefore useful only for minor changes; for more extensive changes it is suggested to modify the dataset by using an external editor such as a spreadsheet program, and load the file again in R after all the changes have been made.</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Caution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original selected variable will be overwritten by the modified variable.</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having selected the data matrix, the following dialogue box will be shown, in which the row/column number (or the names) and the operation to be performed must be specified:</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614170" cy="1632585"/>
            <wp:effectExtent b="0" l="0" r="0" t="0"/>
            <wp:docPr id="1060"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1614170" cy="163258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Set - Row/Column - Delete</w:t>
      </w:r>
      <w:r w:rsidDel="00000000" w:rsidR="00000000" w:rsidRPr="00000000">
        <w:rPr>
          <w:rtl w:val="0"/>
        </w:rPr>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selected row/column is deleted. If more than one row/column must be deleted, it is suggested to do it in descending order (if rows 12 and 15 must be deleted, after have deleted row 12 the former row 15 will be row 14).</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Set - Row/Column - Extract</w:t>
      </w: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selected row/column is removed from the matrix and saved in the variable ex.row (or ex.col).</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Set - Row/Column – Column/Row Names</w:t>
      </w: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selected row/column is removed from the data table and its elements are considered as the column/row names. For a row being transformed into column names see the limitations about the data files reported at the beginning of this Help. For a column being transformed into row names, this option is allowed only if the column complies with the R rules of name definition (e.g., no duplicate names are allowed).</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Set - Row/Column - Copy</w:t>
      </w: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selected row/column is saved in the variable ex.row (or ex.col). It is the same as the “Extract” sub-option, with the difference that in this case the selected row/column is not removed from the matrix.</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set – Randomize rows</w:t>
      </w: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option allows to randomize the order of the rows in a data matrix. It is especially useful when performing Cross-Validation, since by modifying the order of the samples the composition of the deletion groups is also changed. The randomized data set is saved in the variable  having the same name of the original variable, with the suffix .rnd</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Export</w:t>
      </w:r>
      <w:r w:rsidDel="00000000" w:rsidR="00000000" w:rsidRPr="00000000">
        <w:rPr>
          <w:rtl w:val="0"/>
        </w:rPr>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“Export” option allows the user to export an object of the workspace, saving it as a file</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Export - CSV</w:t>
      </w: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dialogue box asks for the name of the object,  the characters to be used as field separator and decimal separator, ad the coding for the missing data.</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313940" cy="1676400"/>
            <wp:effectExtent b="0" l="0" r="0" t="0"/>
            <wp:docPr id="1061"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231394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default settings are “;” as field separator, “.” as decimal separator, “NA” for missing data.</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file, with the same name of the object and the selected extension, will be created in the “working” directory.</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neither the “Header” nor the “Row Names” boxes are checked, then only the data matrix will be saved.</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“Header” box is checked, then the first row of the file will be the header of the columns.</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“Row Names” box is checked, then the first column of the file will be the name of the rows.</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both the “Header” box and the “Row Names” box are checked, then the first row of the file will be the header of the columns and the first column of the file will be the name of the rows (obviously, the fist cell of the first row will be empty).</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Export - TXT</w:t>
      </w: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dialogue box asks for the name of the object,  the character to be used as decimal separator and the coding for the missing data.</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default settings are “.” as decimal separator and “NA” for missing data.</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About the “Header” and “Row Names” buttons, see “Export – CSV”.</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2324100" cy="1350010"/>
            <wp:effectExtent b="0" l="0" r="0" t="0"/>
            <wp:docPr id="1062" name="image18.jpg"/>
            <a:graphic>
              <a:graphicData uri="http://schemas.openxmlformats.org/drawingml/2006/picture">
                <pic:pic>
                  <pic:nvPicPr>
                    <pic:cNvPr id="0" name="image18.jpg"/>
                    <pic:cNvPicPr preferRelativeResize="0"/>
                  </pic:nvPicPr>
                  <pic:blipFill>
                    <a:blip r:embed="rId24"/>
                    <a:srcRect b="0" l="0" r="0" t="0"/>
                    <a:stretch>
                      <a:fillRect/>
                    </a:stretch>
                  </pic:blipFill>
                  <pic:spPr>
                    <a:xfrm>
                      <a:off x="0" y="0"/>
                      <a:ext cx="2324100" cy="1350010"/>
                    </a:xfrm>
                    <a:prstGeom prst="rect"/>
                    <a:ln/>
                  </pic:spPr>
                </pic:pic>
              </a:graphicData>
            </a:graphic>
          </wp:inline>
        </w:drawing>
      </w:r>
      <w:r w:rsidDel="00000000" w:rsidR="00000000" w:rsidRPr="00000000">
        <w:rPr>
          <w:rtl w:val="0"/>
        </w:rPr>
      </w:r>
    </w:p>
    <w:sectPr>
      <w:pgSz w:h="15840" w:w="12240"/>
      <w:pgMar w:bottom="1134" w:top="1417"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e">
    <w:name w:val="Normale"/>
    <w:next w:val="Normale"/>
    <w:autoRedefine w:val="0"/>
    <w:hidden w:val="0"/>
    <w:qFormat w:val="0"/>
    <w:pPr>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it-IT" w:val="it-IT"/>
    </w:rPr>
  </w:style>
  <w:style w:type="character" w:styleId="Car.predefinitoparagrafo">
    <w:name w:val="Car. predefinito paragrafo"/>
    <w:next w:val="Car.predefinitoparagrafo"/>
    <w:autoRedefine w:val="0"/>
    <w:hidden w:val="0"/>
    <w:qFormat w:val="0"/>
    <w:rPr>
      <w:w w:val="100"/>
      <w:position w:val="-1"/>
      <w:effect w:val="none"/>
      <w:vertAlign w:val="baseline"/>
      <w:cs w:val="0"/>
      <w:em w:val="none"/>
      <w:lang/>
    </w:rPr>
  </w:style>
  <w:style w:type="table" w:styleId="Tabellanormale">
    <w:name w:val="Tabella normale"/>
    <w:next w:val="Tabellanormal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essunelenco">
    <w:name w:val="Nessun elenco"/>
    <w:next w:val="Nessunelenco"/>
    <w:autoRedefine w:val="0"/>
    <w:hidden w:val="0"/>
    <w:qFormat w:val="0"/>
    <w:pPr>
      <w:suppressAutoHyphens w:val="1"/>
      <w:spacing w:line="1" w:lineRule="atLeast"/>
      <w:ind w:leftChars="-1" w:rightChars="0" w:firstLineChars="-1"/>
      <w:textDirection w:val="btLr"/>
      <w:textAlignment w:val="top"/>
      <w:outlineLvl w:val="0"/>
    </w:pPr>
  </w:style>
  <w:style w:type="character" w:styleId="Rimandocommento">
    <w:name w:val="Rimando commento"/>
    <w:next w:val="Rimandocommento"/>
    <w:autoRedefine w:val="0"/>
    <w:hidden w:val="0"/>
    <w:qFormat w:val="0"/>
    <w:rPr>
      <w:w w:val="100"/>
      <w:position w:val="-1"/>
      <w:sz w:val="16"/>
      <w:szCs w:val="16"/>
      <w:effect w:val="none"/>
      <w:vertAlign w:val="baseline"/>
      <w:cs w:val="0"/>
      <w:em w:val="none"/>
      <w:lang/>
    </w:rPr>
  </w:style>
  <w:style w:type="paragraph" w:styleId="Testocommento">
    <w:name w:val="Testo commento"/>
    <w:basedOn w:val="Normale"/>
    <w:next w:val="Testocommento"/>
    <w:autoRedefine w:val="0"/>
    <w:hidden w:val="0"/>
    <w:qFormat w:val="0"/>
    <w:pPr>
      <w:suppressAutoHyphens w:val="1"/>
      <w:spacing w:after="200" w:line="276" w:lineRule="auto"/>
      <w:ind w:leftChars="-1" w:rightChars="0" w:firstLineChars="-1"/>
      <w:textDirection w:val="btLr"/>
      <w:textAlignment w:val="top"/>
      <w:outlineLvl w:val="0"/>
    </w:pPr>
    <w:rPr>
      <w:rFonts w:ascii="Calibri" w:hAnsi="Calibri"/>
      <w:w w:val="100"/>
      <w:position w:val="-1"/>
      <w:sz w:val="20"/>
      <w:szCs w:val="20"/>
      <w:effect w:val="none"/>
      <w:vertAlign w:val="baseline"/>
      <w:cs w:val="0"/>
      <w:em w:val="none"/>
      <w:lang w:bidi="ar-SA" w:eastAsia="it-IT" w:val="it-IT"/>
    </w:rPr>
  </w:style>
  <w:style w:type="character" w:styleId="TestocommentoCarattere">
    <w:name w:val="Testo commento Carattere"/>
    <w:next w:val="TestocommentoCarattere"/>
    <w:autoRedefine w:val="0"/>
    <w:hidden w:val="0"/>
    <w:qFormat w:val="0"/>
    <w:rPr>
      <w:rFonts w:ascii="Calibri" w:hAnsi="Calibri"/>
      <w:w w:val="100"/>
      <w:position w:val="-1"/>
      <w:effect w:val="none"/>
      <w:vertAlign w:val="baseline"/>
      <w:cs w:val="0"/>
      <w:em w:val="none"/>
      <w:lang w:bidi="ar-SA" w:eastAsia="it-IT" w:val="it-IT"/>
    </w:rPr>
  </w:style>
  <w:style w:type="paragraph" w:styleId="Testofumetto">
    <w:name w:val="Testo fumetto"/>
    <w:basedOn w:val="Normale"/>
    <w:next w:val="Testofumetto"/>
    <w:autoRedefine w:val="0"/>
    <w:hidden w:val="0"/>
    <w:qFormat w:val="0"/>
    <w:pPr>
      <w:suppressAutoHyphens w:val="1"/>
      <w:spacing w:after="200" w:line="276"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it-IT" w:val="it-IT"/>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30.0" w:type="dxa"/>
        <w:bottom w:w="0.0" w:type="dxa"/>
        <w:right w:w="3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4.jpg"/><Relationship Id="rId22" Type="http://schemas.openxmlformats.org/officeDocument/2006/relationships/image" Target="media/image7.jpg"/><Relationship Id="rId10" Type="http://schemas.openxmlformats.org/officeDocument/2006/relationships/image" Target="media/image5.png"/><Relationship Id="rId21" Type="http://schemas.openxmlformats.org/officeDocument/2006/relationships/image" Target="media/image2.png"/><Relationship Id="rId13" Type="http://schemas.openxmlformats.org/officeDocument/2006/relationships/image" Target="media/image4.png"/><Relationship Id="rId24" Type="http://schemas.openxmlformats.org/officeDocument/2006/relationships/image" Target="media/image18.jpg"/><Relationship Id="rId12" Type="http://schemas.openxmlformats.org/officeDocument/2006/relationships/image" Target="media/image13.jpg"/><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jpg"/><Relationship Id="rId7" Type="http://schemas.openxmlformats.org/officeDocument/2006/relationships/image" Target="media/image16.jp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lc0pUWWXouvY6X4oAt9/6zV39A==">AMUW2mU36SN9xux9XUUQODO3ER1Ymd/8oqhlaXvcVS5v6HIMNxByuS1yGTLq9Ta3voWQB+IycGx45fq6mZb//J31qI2LsUwHdC1DuuowXjVNvIy1X6deuuE=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2017-05-14T08:29:00Z</dcterms:created>
  <dc:creator>UNIGE - DI.C.T.F.A.</dc:creator>
</cp:coreProperties>
</file>